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b/>
          <w:color w:val="000000" w:themeColor="text1"/>
          <w:sz w:val="48"/>
          <w:szCs w:val="48"/>
        </w:rPr>
      </w:pPr>
      <w:r>
        <w:rPr>
          <w:rFonts w:hint="eastAsia"/>
          <w:b/>
          <w:color w:val="000000" w:themeColor="text1"/>
          <w:sz w:val="48"/>
          <w:szCs w:val="48"/>
        </w:rPr>
      </w:r>
      <w:r/>
    </w:p>
    <w:p>
      <w:pPr>
        <w:jc w:val="center"/>
        <w:spacing w:line="360" w:lineRule="auto"/>
        <w:rPr>
          <w:rFonts w:hint="eastAsia"/>
          <w:b/>
          <w:color w:val="000000" w:themeColor="text1"/>
          <w:sz w:val="48"/>
          <w:szCs w:val="48"/>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12065</wp:posOffset>
                </wp:positionV>
                <wp:extent cx="796290" cy="748030"/>
                <wp:effectExtent l="0" t="0" r="0" b="0"/>
                <wp:wrapSquare wrapText="bothSides"/>
                <wp:docPr id="3" name="图片 3" descr="2"/>
                <wp:cNvGraphicFramePr/>
                <a:graphic xmlns:a="http://schemas.openxmlformats.org/drawingml/2006/main">
                  <a:graphicData uri="http://schemas.openxmlformats.org/drawingml/2006/picture">
                    <pic:pic xmlns:pic="http://schemas.openxmlformats.org/drawingml/2006/picture">
                      <pic:nvPicPr>
                        <pic:cNvPr id="2" name="图片 3" descr="2"/>
                        <pic:cNvPicPr/>
                        <pic:nvPr/>
                      </pic:nvPicPr>
                      <pic:blipFill>
                        <a:blip r:embed="rId16"/>
                        <a:stretch/>
                      </pic:blipFill>
                      <pic:spPr bwMode="auto">
                        <a:xfrm>
                          <a:off x="0" y="0"/>
                          <a:ext cx="796290" cy="74803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0.0pt;mso-position-horizontal:absolute;mso-position-vertical-relative:text;margin-top:0.9pt;mso-position-vertical:absolute;width:62.7pt;height:58.9pt;mso-wrap-distance-left:9.0pt;mso-wrap-distance-top:0.0pt;mso-wrap-distance-right:9.0pt;mso-wrap-distance-bottom:0.0pt;" stroked="false">
                <v:path textboxrect="0,0,0,0"/>
                <w10:wrap type="square"/>
                <v:imagedata r:id="rId16" o:title=""/>
              </v:shape>
            </w:pict>
          </mc:Fallback>
        </mc:AlternateContent>
      </w:r>
      <w:r/>
    </w:p>
    <w:p>
      <w:pPr>
        <w:spacing w:line="360" w:lineRule="auto"/>
        <w:rPr>
          <w:rFonts w:hint="eastAsia"/>
          <w:b/>
          <w:color w:val="000000" w:themeColor="text1"/>
          <w:sz w:val="48"/>
          <w:szCs w:val="48"/>
        </w:rPr>
      </w:pPr>
      <w:r>
        <w:rPr>
          <w:rFonts w:hint="eastAsia"/>
          <w:b/>
          <w:color w:val="000000" w:themeColor="text1"/>
          <w:sz w:val="48"/>
          <w:szCs w:val="48"/>
        </w:rPr>
      </w:r>
      <w:r/>
    </w:p>
    <w:p>
      <w:pPr>
        <w:pStyle w:val="1367"/>
        <w:jc w:val="center"/>
        <w:spacing w:line="360" w:lineRule="auto"/>
        <w:rPr>
          <w:rFonts w:hint="eastAsia" w:ascii="宋体" w:hAnsi="宋体" w:eastAsia="宋体"/>
          <w:b/>
          <w:bCs/>
          <w:color w:val="000000" w:themeColor="text1"/>
          <w:spacing w:val="-12"/>
          <w:sz w:val="56"/>
          <w:szCs w:val="56"/>
        </w:rPr>
      </w:pPr>
      <w:r>
        <w:rPr>
          <w:rFonts w:hint="eastAsia" w:ascii="宋体" w:hAnsi="宋体" w:eastAsia="宋体"/>
          <w:b/>
          <w:bCs/>
          <w:color w:val="000000" w:themeColor="text1"/>
          <w:spacing w:val="-12"/>
          <w:sz w:val="56"/>
          <w:szCs w:val="56"/>
        </w:rPr>
        <w:t xml:space="preserve">南京鼓楼医院</w:t>
      </w:r>
      <w:r/>
    </w:p>
    <w:p>
      <w:pPr>
        <w:pStyle w:val="1367"/>
        <w:jc w:val="center"/>
        <w:spacing w:line="360" w:lineRule="auto"/>
        <w:rPr>
          <w:rFonts w:hint="eastAsia" w:ascii="宋体" w:hAnsi="宋体" w:eastAsia="宋体"/>
          <w:b/>
          <w:bCs/>
          <w:color w:val="000000" w:themeColor="text1"/>
          <w:spacing w:val="-12"/>
          <w:sz w:val="56"/>
          <w:szCs w:val="56"/>
        </w:rPr>
      </w:pPr>
      <w:r>
        <w:rPr>
          <w:rFonts w:hint="eastAsia" w:ascii="宋体" w:hAnsi="宋体" w:eastAsia="宋体"/>
          <w:b/>
          <w:bCs/>
          <w:color w:val="000000" w:themeColor="text1"/>
          <w:spacing w:val="-12"/>
          <w:sz w:val="56"/>
          <w:szCs w:val="56"/>
        </w:rPr>
        <w:t xml:space="preserve">南部院区手术室改造项目</w:t>
      </w:r>
      <w:r/>
    </w:p>
    <w:p>
      <w:pPr>
        <w:jc w:val="center"/>
        <w:spacing w:line="360" w:lineRule="auto"/>
        <w:rPr>
          <w:rFonts w:hint="eastAsia"/>
          <w:b/>
          <w:color w:val="000000" w:themeColor="text1"/>
          <w:sz w:val="52"/>
          <w:szCs w:val="52"/>
        </w:rPr>
      </w:pPr>
      <w:r>
        <w:rPr>
          <w:rFonts w:hint="eastAsia"/>
          <w:b/>
          <w:color w:val="000000" w:themeColor="text1"/>
          <w:sz w:val="52"/>
          <w:szCs w:val="52"/>
        </w:rPr>
      </w:r>
      <w:r/>
    </w:p>
    <w:p>
      <w:pPr>
        <w:jc w:val="center"/>
        <w:spacing w:line="360" w:lineRule="auto"/>
        <w:rPr>
          <w:rFonts w:hint="eastAsia"/>
          <w:b/>
          <w:color w:val="000000" w:themeColor="text1"/>
          <w:sz w:val="72"/>
          <w:szCs w:val="72"/>
        </w:rPr>
      </w:pPr>
      <w:r>
        <w:rPr>
          <w:rFonts w:hint="eastAsia"/>
          <w:b/>
          <w:color w:val="000000" w:themeColor="text1"/>
          <w:sz w:val="72"/>
          <w:szCs w:val="72"/>
        </w:rPr>
        <w:t xml:space="preserve">竞争性磋商文件</w:t>
      </w:r>
      <w:r/>
    </w:p>
    <w:p>
      <w:pPr>
        <w:jc w:val="center"/>
        <w:spacing w:line="360" w:lineRule="auto"/>
        <w:rPr>
          <w:rFonts w:hint="eastAsia"/>
          <w:b/>
          <w:color w:val="000000" w:themeColor="text1"/>
          <w:sz w:val="72"/>
          <w:szCs w:val="72"/>
        </w:rPr>
      </w:pPr>
      <w:r>
        <w:rPr>
          <w:rFonts w:hint="eastAsia"/>
          <w:b/>
          <w:color w:val="000000" w:themeColor="text1"/>
          <w:sz w:val="72"/>
          <w:szCs w:val="72"/>
        </w:rPr>
      </w:r>
      <w:r/>
    </w:p>
    <w:p>
      <w:pPr>
        <w:spacing w:line="360" w:lineRule="auto"/>
        <w:rPr>
          <w:rFonts w:hint="eastAsia"/>
          <w:b/>
          <w:color w:val="000000" w:themeColor="text1"/>
          <w:sz w:val="52"/>
        </w:rPr>
      </w:pPr>
      <w:r>
        <w:rPr>
          <w:rFonts w:hint="eastAsia"/>
          <w:b/>
          <w:color w:val="000000" w:themeColor="text1"/>
          <w:sz w:val="52"/>
        </w:rPr>
      </w:r>
      <w:r/>
    </w:p>
    <w:p>
      <w:pPr>
        <w:ind w:left="2816" w:hanging="1606"/>
        <w:spacing w:line="360" w:lineRule="auto"/>
        <w:rPr>
          <w:rFonts w:hint="eastAsia"/>
          <w:b/>
          <w:bCs/>
          <w:color w:val="000000" w:themeColor="text1"/>
          <w:sz w:val="32"/>
          <w:szCs w:val="32"/>
        </w:rPr>
      </w:pPr>
      <w:r>
        <w:rPr>
          <w:rFonts w:hint="eastAsia"/>
          <w:b/>
          <w:bCs/>
          <w:color w:val="000000" w:themeColor="text1"/>
          <w:sz w:val="32"/>
          <w:szCs w:val="32"/>
        </w:rPr>
        <w:t xml:space="preserve">采购</w:t>
      </w:r>
      <w:r>
        <w:rPr>
          <w:b/>
          <w:bCs/>
          <w:color w:val="000000" w:themeColor="text1"/>
          <w:sz w:val="32"/>
          <w:szCs w:val="32"/>
        </w:rPr>
        <w:t xml:space="preserve">编号</w:t>
      </w:r>
      <w:r>
        <w:rPr>
          <w:rFonts w:hint="eastAsia"/>
          <w:b/>
          <w:bCs/>
          <w:color w:val="000000" w:themeColor="text1"/>
          <w:sz w:val="32"/>
          <w:szCs w:val="32"/>
        </w:rPr>
        <w:t xml:space="preserve">：</w:t>
      </w:r>
      <w:r>
        <w:rPr>
          <w:rFonts w:hint="eastAsia"/>
          <w:b/>
          <w:bCs/>
          <w:color w:val="000000" w:themeColor="text1"/>
          <w:sz w:val="32"/>
          <w:szCs w:val="32"/>
        </w:rPr>
        <w:t xml:space="preserve">JSZC-320100-XHTC-C2025-0073</w:t>
      </w:r>
      <w:r>
        <w:rPr>
          <w:b/>
          <w:bCs/>
          <w:color w:val="000000" w:themeColor="text1"/>
          <w:sz w:val="32"/>
          <w:szCs w:val="32"/>
        </w:rPr>
        <w:br/>
      </w:r>
      <w:r>
        <w:rPr>
          <w:rFonts w:hint="eastAsia"/>
          <w:b/>
          <w:bCs/>
          <w:color w:val="000000" w:themeColor="text1"/>
          <w:sz w:val="32"/>
          <w:szCs w:val="32"/>
        </w:rPr>
        <w:t xml:space="preserve">XHTC-GC-2025-0503</w:t>
      </w:r>
      <w:r/>
    </w:p>
    <w:p>
      <w:pPr>
        <w:ind w:firstLine="1619"/>
        <w:spacing w:line="360" w:lineRule="auto"/>
        <w:tabs>
          <w:tab w:val="left" w:pos="6840" w:leader="none"/>
        </w:tabs>
        <w:rPr>
          <w:rFonts w:hint="eastAsia"/>
          <w:b/>
          <w:bCs/>
          <w:color w:val="000000" w:themeColor="text1"/>
          <w:sz w:val="32"/>
          <w:szCs w:val="32"/>
        </w:rPr>
      </w:pPr>
      <w:r>
        <w:rPr>
          <w:rFonts w:hint="eastAsia"/>
          <w:b/>
          <w:bCs/>
          <w:color w:val="000000" w:themeColor="text1"/>
          <w:sz w:val="32"/>
          <w:szCs w:val="32"/>
        </w:rPr>
        <w:t xml:space="preserve">采购人：南京鼓楼医院</w:t>
      </w:r>
      <w:r/>
    </w:p>
    <w:p>
      <w:pPr>
        <w:ind w:firstLine="1619"/>
        <w:spacing w:line="360" w:lineRule="auto"/>
        <w:rPr>
          <w:rFonts w:hint="eastAsia"/>
          <w:b/>
          <w:bCs/>
          <w:color w:val="000000" w:themeColor="text1"/>
          <w:sz w:val="32"/>
          <w:szCs w:val="32"/>
        </w:rPr>
      </w:pPr>
      <w:r>
        <w:rPr>
          <w:rFonts w:hint="eastAsia"/>
          <w:b/>
          <w:bCs/>
          <w:color w:val="000000" w:themeColor="text1"/>
          <w:sz w:val="32"/>
          <w:szCs w:val="32"/>
        </w:rPr>
        <w:t xml:space="preserve">采购代理机构：新华招标有限公司</w:t>
      </w:r>
      <w:r/>
    </w:p>
    <w:p>
      <w:pPr>
        <w:ind w:left="304" w:hanging="122"/>
        <w:jc w:val="center"/>
        <w:spacing w:line="360" w:lineRule="auto"/>
        <w:rPr>
          <w:rFonts w:hint="eastAsia"/>
          <w:b/>
          <w:bCs/>
          <w:color w:val="000000" w:themeColor="text1"/>
          <w:sz w:val="32"/>
          <w:szCs w:val="32"/>
        </w:rPr>
      </w:pPr>
      <w:r>
        <w:rPr>
          <w:b/>
          <w:bCs/>
          <w:color w:val="000000" w:themeColor="text1"/>
          <w:sz w:val="32"/>
          <w:szCs w:val="32"/>
        </w:rPr>
        <w:t xml:space="preserve">202</w:t>
      </w:r>
      <w:r>
        <w:rPr>
          <w:rFonts w:hint="eastAsia"/>
          <w:b/>
          <w:bCs/>
          <w:color w:val="000000" w:themeColor="text1"/>
          <w:sz w:val="32"/>
          <w:szCs w:val="32"/>
        </w:rPr>
        <w:t xml:space="preserve">5-12</w:t>
      </w:r>
      <w:r/>
    </w:p>
    <w:p>
      <w:pPr>
        <w:spacing w:line="360" w:lineRule="auto"/>
        <w:rPr>
          <w:rFonts w:hint="eastAsia"/>
          <w:b/>
          <w:bCs/>
          <w:color w:val="000000" w:themeColor="text1"/>
          <w:sz w:val="32"/>
          <w:szCs w:val="32"/>
        </w:rPr>
      </w:pPr>
      <w:r>
        <w:rPr>
          <w:b/>
          <w:bCs/>
          <w:color w:val="000000" w:themeColor="text1"/>
          <w:sz w:val="32"/>
          <w:szCs w:val="32"/>
        </w:rPr>
        <w:br w:type="page" w:clear="all"/>
      </w:r>
      <w:r/>
    </w:p>
    <w:p>
      <w:pPr>
        <w:pStyle w:val="991"/>
        <w:spacing w:before="0" w:after="0" w:line="360" w:lineRule="auto"/>
        <w:rPr>
          <w:rFonts w:hint="eastAsia" w:hAnsi="宋体"/>
          <w:color w:val="000000" w:themeColor="text1"/>
        </w:rPr>
      </w:pPr>
      <w:r>
        <w:rPr>
          <w:rFonts w:hint="eastAsia" w:hAnsi="宋体"/>
          <w:color w:val="000000" w:themeColor="text1"/>
        </w:rPr>
        <w:t xml:space="preserve">目  录</w:t>
      </w:r>
      <w:r/>
    </w:p>
    <w:p>
      <w:pPr>
        <w:pStyle w:val="1030"/>
        <w:rPr>
          <w:rFonts w:hint="eastAsia" w:ascii="宋体" w:hAnsi="宋体" w:eastAsia="宋体" w:cstheme="minorBidi"/>
          <w:color w:val="000000" w:themeColor="text1"/>
          <w:sz w:val="21"/>
          <w:szCs w:val="22"/>
        </w:rPr>
      </w:pPr>
      <w:r>
        <w:rPr>
          <w:rFonts w:ascii="宋体" w:hAnsi="宋体" w:eastAsia="宋体"/>
          <w:color w:val="000000" w:themeColor="text1"/>
        </w:rPr>
        <w:fldChar w:fldCharType="begin"/>
      </w:r>
      <w:r>
        <w:rPr>
          <w:rFonts w:ascii="宋体" w:hAnsi="宋体" w:eastAsia="宋体"/>
          <w:color w:val="000000" w:themeColor="text1"/>
        </w:rPr>
        <w:instrText xml:space="preserve"> TOC \o "1-1" \h \z \u </w:instrText>
      </w:r>
      <w:r>
        <w:rPr>
          <w:rFonts w:ascii="宋体" w:hAnsi="宋体" w:eastAsia="宋体"/>
          <w:color w:val="000000" w:themeColor="text1"/>
        </w:rPr>
        <w:fldChar w:fldCharType="separate"/>
      </w:r>
      <w:hyperlink w:tooltip="#_Toc59025557" w:anchor="_Toc59025557" w:history="1">
        <w:r>
          <w:rPr>
            <w:rStyle w:val="1055"/>
            <w:rFonts w:ascii="宋体" w:hAnsi="宋体"/>
            <w:color w:val="000000" w:themeColor="text1"/>
            <w:u w:val="none"/>
          </w:rPr>
          <w:t xml:space="preserve">第一章 竞争性磋商邀请</w:t>
        </w:r>
        <w:r>
          <w:rPr>
            <w:rFonts w:ascii="宋体" w:hAnsi="宋体" w:eastAsia="宋体"/>
            <w:color w:val="000000" w:themeColor="text1"/>
          </w:rPr>
          <w:tab/>
        </w:r>
        <w:r>
          <w:rPr>
            <w:rFonts w:ascii="宋体" w:hAnsi="宋体" w:eastAsia="宋体"/>
            <w:color w:val="000000" w:themeColor="text1"/>
          </w:rPr>
          <w:fldChar w:fldCharType="begin"/>
        </w:r>
        <w:r>
          <w:rPr>
            <w:rFonts w:ascii="宋体" w:hAnsi="宋体" w:eastAsia="宋体"/>
            <w:color w:val="000000" w:themeColor="text1"/>
          </w:rPr>
          <w:instrText xml:space="preserve"> PAGEREF _Toc59025557 \h </w:instrText>
        </w:r>
        <w:r>
          <w:rPr>
            <w:rFonts w:ascii="宋体" w:hAnsi="宋体" w:eastAsia="宋体"/>
            <w:color w:val="000000" w:themeColor="text1"/>
          </w:rPr>
        </w:r>
        <w:r>
          <w:rPr>
            <w:rFonts w:ascii="宋体" w:hAnsi="宋体" w:eastAsia="宋体"/>
            <w:color w:val="000000" w:themeColor="text1"/>
          </w:rPr>
          <w:fldChar w:fldCharType="separate"/>
        </w:r>
        <w:r>
          <w:rPr>
            <w:rFonts w:hint="eastAsia" w:ascii="宋体" w:hAnsi="宋体" w:eastAsia="宋体"/>
            <w:color w:val="000000" w:themeColor="text1"/>
          </w:rPr>
          <w:t xml:space="preserve">3</w:t>
        </w:r>
        <w:r>
          <w:rPr>
            <w:rFonts w:ascii="宋体" w:hAnsi="宋体" w:eastAsia="宋体"/>
            <w:color w:val="000000" w:themeColor="text1"/>
          </w:rPr>
          <w:fldChar w:fldCharType="end"/>
        </w:r>
      </w:hyperlink>
      <w:r/>
      <w:r/>
    </w:p>
    <w:p>
      <w:pPr>
        <w:pStyle w:val="1030"/>
        <w:rPr>
          <w:rFonts w:hint="eastAsia" w:ascii="宋体" w:hAnsi="宋体" w:eastAsia="宋体" w:cstheme="minorBidi"/>
          <w:color w:val="000000" w:themeColor="text1"/>
          <w:sz w:val="21"/>
          <w:szCs w:val="22"/>
        </w:rPr>
      </w:pPr>
      <w:r/>
      <w:hyperlink w:tooltip="#_Toc59025558" w:anchor="_Toc59025558" w:history="1">
        <w:r>
          <w:rPr>
            <w:rStyle w:val="1055"/>
            <w:rFonts w:ascii="宋体" w:hAnsi="宋体"/>
            <w:color w:val="000000" w:themeColor="text1"/>
            <w:u w:val="none"/>
          </w:rPr>
          <w:t xml:space="preserve">第二章</w:t>
        </w:r>
        <w:r>
          <w:rPr>
            <w:rStyle w:val="1055"/>
            <w:rFonts w:hint="eastAsia" w:ascii="宋体" w:hAnsi="宋体"/>
            <w:color w:val="000000" w:themeColor="text1"/>
            <w:u w:val="none"/>
          </w:rPr>
          <w:t xml:space="preserve"> </w:t>
        </w:r>
        <w:r>
          <w:rPr>
            <w:rStyle w:val="1055"/>
            <w:rFonts w:ascii="宋体" w:hAnsi="宋体"/>
            <w:color w:val="000000" w:themeColor="text1"/>
            <w:u w:val="none"/>
          </w:rPr>
          <w:t xml:space="preserve">供应商须知前附表</w:t>
        </w:r>
        <w:r>
          <w:rPr>
            <w:rFonts w:ascii="宋体" w:hAnsi="宋体" w:eastAsia="宋体"/>
            <w:color w:val="000000" w:themeColor="text1"/>
          </w:rPr>
          <w:tab/>
        </w:r>
        <w:r>
          <w:rPr>
            <w:rFonts w:ascii="宋体" w:hAnsi="宋体" w:eastAsia="宋体"/>
            <w:color w:val="000000" w:themeColor="text1"/>
          </w:rPr>
          <w:fldChar w:fldCharType="begin"/>
        </w:r>
        <w:r>
          <w:rPr>
            <w:rFonts w:ascii="宋体" w:hAnsi="宋体" w:eastAsia="宋体"/>
            <w:color w:val="000000" w:themeColor="text1"/>
          </w:rPr>
          <w:instrText xml:space="preserve"> PAGEREF _Toc59025558 \h </w:instrText>
        </w:r>
        <w:r>
          <w:rPr>
            <w:rFonts w:ascii="宋体" w:hAnsi="宋体" w:eastAsia="宋体"/>
            <w:color w:val="000000" w:themeColor="text1"/>
          </w:rPr>
        </w:r>
        <w:r>
          <w:rPr>
            <w:rFonts w:ascii="宋体" w:hAnsi="宋体" w:eastAsia="宋体"/>
            <w:color w:val="000000" w:themeColor="text1"/>
          </w:rPr>
          <w:fldChar w:fldCharType="separate"/>
        </w:r>
        <w:r>
          <w:rPr>
            <w:rFonts w:hint="eastAsia" w:ascii="宋体" w:hAnsi="宋体" w:eastAsia="宋体"/>
            <w:color w:val="000000" w:themeColor="text1"/>
          </w:rPr>
          <w:t xml:space="preserve">10</w:t>
        </w:r>
        <w:r>
          <w:rPr>
            <w:rFonts w:ascii="宋体" w:hAnsi="宋体" w:eastAsia="宋体"/>
            <w:color w:val="000000" w:themeColor="text1"/>
          </w:rPr>
          <w:fldChar w:fldCharType="end"/>
        </w:r>
      </w:hyperlink>
      <w:r/>
      <w:r/>
    </w:p>
    <w:p>
      <w:pPr>
        <w:pStyle w:val="1030"/>
        <w:rPr>
          <w:rFonts w:hint="eastAsia" w:ascii="宋体" w:hAnsi="宋体" w:eastAsia="宋体" w:cstheme="minorBidi"/>
          <w:color w:val="000000" w:themeColor="text1"/>
          <w:sz w:val="21"/>
          <w:szCs w:val="22"/>
        </w:rPr>
      </w:pPr>
      <w:r/>
      <w:hyperlink w:tooltip="#_Toc59025559" w:anchor="_Toc59025559" w:history="1">
        <w:r>
          <w:rPr>
            <w:rStyle w:val="1055"/>
            <w:rFonts w:ascii="宋体" w:hAnsi="宋体"/>
            <w:color w:val="000000" w:themeColor="text1"/>
            <w:u w:val="none"/>
          </w:rPr>
          <w:t xml:space="preserve">第三章</w:t>
        </w:r>
        <w:r>
          <w:rPr>
            <w:rStyle w:val="1055"/>
            <w:rFonts w:hint="eastAsia" w:ascii="宋体" w:hAnsi="宋体"/>
            <w:color w:val="000000" w:themeColor="text1"/>
            <w:u w:val="none"/>
          </w:rPr>
          <w:t xml:space="preserve"> </w:t>
        </w:r>
        <w:r>
          <w:rPr>
            <w:rStyle w:val="1055"/>
            <w:rFonts w:ascii="宋体" w:hAnsi="宋体"/>
            <w:color w:val="000000" w:themeColor="text1"/>
            <w:u w:val="none"/>
          </w:rPr>
          <w:t xml:space="preserve">供应商须知</w:t>
        </w:r>
        <w:r>
          <w:rPr>
            <w:rFonts w:ascii="宋体" w:hAnsi="宋体" w:eastAsia="宋体"/>
            <w:color w:val="000000" w:themeColor="text1"/>
          </w:rPr>
          <w:tab/>
        </w:r>
        <w:r>
          <w:rPr>
            <w:rFonts w:ascii="宋体" w:hAnsi="宋体" w:eastAsia="宋体"/>
            <w:color w:val="000000" w:themeColor="text1"/>
          </w:rPr>
          <w:fldChar w:fldCharType="begin"/>
        </w:r>
        <w:r>
          <w:rPr>
            <w:rFonts w:ascii="宋体" w:hAnsi="宋体" w:eastAsia="宋体"/>
            <w:color w:val="000000" w:themeColor="text1"/>
          </w:rPr>
          <w:instrText xml:space="preserve"> PAGEREF _Toc59025559 \h </w:instrText>
        </w:r>
        <w:r>
          <w:rPr>
            <w:rFonts w:ascii="宋体" w:hAnsi="宋体" w:eastAsia="宋体"/>
            <w:color w:val="000000" w:themeColor="text1"/>
          </w:rPr>
        </w:r>
        <w:r>
          <w:rPr>
            <w:rFonts w:ascii="宋体" w:hAnsi="宋体" w:eastAsia="宋体"/>
            <w:color w:val="000000" w:themeColor="text1"/>
          </w:rPr>
          <w:fldChar w:fldCharType="separate"/>
        </w:r>
        <w:r>
          <w:rPr>
            <w:rFonts w:hint="eastAsia" w:ascii="宋体" w:hAnsi="宋体" w:eastAsia="宋体"/>
            <w:color w:val="000000" w:themeColor="text1"/>
          </w:rPr>
          <w:t xml:space="preserve">12</w:t>
        </w:r>
        <w:r>
          <w:rPr>
            <w:rFonts w:ascii="宋体" w:hAnsi="宋体" w:eastAsia="宋体"/>
            <w:color w:val="000000" w:themeColor="text1"/>
          </w:rPr>
          <w:fldChar w:fldCharType="end"/>
        </w:r>
      </w:hyperlink>
      <w:r/>
      <w:r/>
    </w:p>
    <w:p>
      <w:pPr>
        <w:pStyle w:val="1030"/>
        <w:rPr>
          <w:rFonts w:hint="eastAsia" w:ascii="宋体" w:hAnsi="宋体" w:eastAsia="宋体" w:cstheme="minorBidi"/>
          <w:color w:val="000000" w:themeColor="text1"/>
          <w:sz w:val="21"/>
          <w:szCs w:val="22"/>
        </w:rPr>
      </w:pPr>
      <w:r/>
      <w:hyperlink w:tooltip="#_Toc59025560" w:anchor="_Toc59025560" w:history="1">
        <w:r>
          <w:rPr>
            <w:rStyle w:val="1055"/>
            <w:rFonts w:ascii="宋体" w:hAnsi="宋体"/>
            <w:color w:val="000000" w:themeColor="text1"/>
            <w:u w:val="none"/>
          </w:rPr>
          <w:t xml:space="preserve">第四章</w:t>
        </w:r>
        <w:r>
          <w:rPr>
            <w:rStyle w:val="1055"/>
            <w:rFonts w:hint="eastAsia" w:ascii="宋体" w:hAnsi="宋体"/>
            <w:color w:val="000000" w:themeColor="text1"/>
            <w:u w:val="none"/>
          </w:rPr>
          <w:t xml:space="preserve"> </w:t>
        </w:r>
        <w:r>
          <w:rPr>
            <w:rStyle w:val="1055"/>
            <w:rFonts w:ascii="宋体" w:hAnsi="宋体"/>
            <w:color w:val="000000" w:themeColor="text1"/>
            <w:u w:val="none"/>
          </w:rPr>
          <w:t xml:space="preserve">技术标准和要求</w:t>
        </w:r>
        <w:r>
          <w:rPr>
            <w:rFonts w:ascii="宋体" w:hAnsi="宋体" w:eastAsia="宋体"/>
            <w:color w:val="000000" w:themeColor="text1"/>
          </w:rPr>
          <w:tab/>
        </w:r>
        <w:r>
          <w:rPr>
            <w:rFonts w:ascii="宋体" w:hAnsi="宋体" w:eastAsia="宋体"/>
            <w:color w:val="000000" w:themeColor="text1"/>
          </w:rPr>
          <w:fldChar w:fldCharType="begin"/>
        </w:r>
        <w:r>
          <w:rPr>
            <w:rFonts w:ascii="宋体" w:hAnsi="宋体" w:eastAsia="宋体"/>
            <w:color w:val="000000" w:themeColor="text1"/>
          </w:rPr>
          <w:instrText xml:space="preserve"> PAGEREF _Toc59025560 \h </w:instrText>
        </w:r>
        <w:r>
          <w:rPr>
            <w:rFonts w:ascii="宋体" w:hAnsi="宋体" w:eastAsia="宋体"/>
            <w:color w:val="000000" w:themeColor="text1"/>
          </w:rPr>
        </w:r>
        <w:r>
          <w:rPr>
            <w:rFonts w:ascii="宋体" w:hAnsi="宋体" w:eastAsia="宋体"/>
            <w:color w:val="000000" w:themeColor="text1"/>
          </w:rPr>
          <w:fldChar w:fldCharType="separate"/>
        </w:r>
        <w:r>
          <w:rPr>
            <w:rFonts w:hint="eastAsia" w:ascii="宋体" w:hAnsi="宋体" w:eastAsia="宋体"/>
            <w:color w:val="000000" w:themeColor="text1"/>
          </w:rPr>
          <w:t xml:space="preserve">28</w:t>
        </w:r>
        <w:r>
          <w:rPr>
            <w:rFonts w:ascii="宋体" w:hAnsi="宋体" w:eastAsia="宋体"/>
            <w:color w:val="000000" w:themeColor="text1"/>
          </w:rPr>
          <w:fldChar w:fldCharType="end"/>
        </w:r>
      </w:hyperlink>
      <w:r/>
      <w:r/>
    </w:p>
    <w:p>
      <w:pPr>
        <w:pStyle w:val="1030"/>
        <w:rPr>
          <w:rFonts w:hint="eastAsia" w:ascii="宋体" w:hAnsi="宋体" w:eastAsia="宋体" w:cstheme="minorBidi"/>
          <w:color w:val="000000" w:themeColor="text1"/>
          <w:sz w:val="21"/>
          <w:szCs w:val="22"/>
        </w:rPr>
      </w:pPr>
      <w:r/>
      <w:hyperlink w:tooltip="#_Toc59025561" w:anchor="_Toc59025561" w:history="1">
        <w:r>
          <w:rPr>
            <w:rStyle w:val="1055"/>
            <w:rFonts w:ascii="宋体" w:hAnsi="宋体"/>
            <w:color w:val="000000" w:themeColor="text1"/>
            <w:u w:val="none"/>
          </w:rPr>
          <w:t xml:space="preserve">第五章</w:t>
        </w:r>
        <w:r>
          <w:rPr>
            <w:rStyle w:val="1055"/>
            <w:rFonts w:hint="eastAsia" w:ascii="宋体" w:hAnsi="宋体"/>
            <w:color w:val="000000" w:themeColor="text1"/>
            <w:u w:val="none"/>
          </w:rPr>
          <w:t xml:space="preserve"> </w:t>
        </w:r>
        <w:r>
          <w:rPr>
            <w:rStyle w:val="1055"/>
            <w:rFonts w:ascii="宋体" w:hAnsi="宋体"/>
            <w:color w:val="000000" w:themeColor="text1"/>
            <w:u w:val="none"/>
          </w:rPr>
          <w:t xml:space="preserve">合同格式</w:t>
        </w:r>
        <w:r>
          <w:rPr>
            <w:rFonts w:ascii="宋体" w:hAnsi="宋体" w:eastAsia="宋体"/>
            <w:color w:val="000000" w:themeColor="text1"/>
          </w:rPr>
          <w:tab/>
        </w:r>
        <w:r>
          <w:rPr>
            <w:rFonts w:ascii="宋体" w:hAnsi="宋体" w:eastAsia="宋体"/>
            <w:color w:val="000000" w:themeColor="text1"/>
          </w:rPr>
          <w:fldChar w:fldCharType="begin"/>
        </w:r>
        <w:r>
          <w:rPr>
            <w:rFonts w:ascii="宋体" w:hAnsi="宋体" w:eastAsia="宋体"/>
            <w:color w:val="000000" w:themeColor="text1"/>
          </w:rPr>
          <w:instrText xml:space="preserve"> PAGEREF _Toc59025561 \h </w:instrText>
        </w:r>
        <w:r>
          <w:rPr>
            <w:rFonts w:ascii="宋体" w:hAnsi="宋体" w:eastAsia="宋体"/>
            <w:color w:val="000000" w:themeColor="text1"/>
          </w:rPr>
        </w:r>
        <w:r>
          <w:rPr>
            <w:rFonts w:ascii="宋体" w:hAnsi="宋体" w:eastAsia="宋体"/>
            <w:color w:val="000000" w:themeColor="text1"/>
          </w:rPr>
          <w:fldChar w:fldCharType="separate"/>
        </w:r>
        <w:r>
          <w:rPr>
            <w:rFonts w:hint="eastAsia" w:ascii="宋体" w:hAnsi="宋体" w:eastAsia="宋体"/>
            <w:color w:val="000000" w:themeColor="text1"/>
          </w:rPr>
          <w:t xml:space="preserve">49</w:t>
        </w:r>
        <w:r>
          <w:rPr>
            <w:rFonts w:ascii="宋体" w:hAnsi="宋体" w:eastAsia="宋体"/>
            <w:color w:val="000000" w:themeColor="text1"/>
          </w:rPr>
          <w:fldChar w:fldCharType="end"/>
        </w:r>
      </w:hyperlink>
      <w:r/>
      <w:r/>
    </w:p>
    <w:p>
      <w:pPr>
        <w:pStyle w:val="1030"/>
        <w:rPr>
          <w:rFonts w:hint="eastAsia" w:ascii="宋体" w:hAnsi="宋体" w:eastAsia="宋体" w:cstheme="minorBidi"/>
          <w:color w:val="000000" w:themeColor="text1"/>
          <w:sz w:val="21"/>
          <w:szCs w:val="22"/>
        </w:rPr>
      </w:pPr>
      <w:r/>
      <w:hyperlink w:tooltip="#_Toc59025562" w:anchor="_Toc59025562" w:history="1">
        <w:r>
          <w:rPr>
            <w:rStyle w:val="1055"/>
            <w:rFonts w:ascii="宋体" w:hAnsi="宋体"/>
            <w:color w:val="000000" w:themeColor="text1"/>
            <w:u w:val="none"/>
          </w:rPr>
          <w:t xml:space="preserve">第六章</w:t>
        </w:r>
        <w:r>
          <w:rPr>
            <w:rStyle w:val="1055"/>
            <w:rFonts w:hint="eastAsia" w:ascii="宋体" w:hAnsi="宋体"/>
            <w:color w:val="000000" w:themeColor="text1"/>
            <w:u w:val="none"/>
          </w:rPr>
          <w:t xml:space="preserve"> </w:t>
        </w:r>
        <w:r>
          <w:rPr>
            <w:rStyle w:val="1055"/>
            <w:rFonts w:ascii="宋体" w:hAnsi="宋体"/>
            <w:color w:val="000000" w:themeColor="text1"/>
            <w:u w:val="none"/>
          </w:rPr>
          <w:t xml:space="preserve">工程量清单及图纸（另附）</w:t>
        </w:r>
        <w:r>
          <w:rPr>
            <w:rFonts w:ascii="宋体" w:hAnsi="宋体" w:eastAsia="宋体"/>
            <w:color w:val="000000" w:themeColor="text1"/>
          </w:rPr>
          <w:tab/>
        </w:r>
        <w:r>
          <w:rPr>
            <w:rFonts w:ascii="宋体" w:hAnsi="宋体" w:eastAsia="宋体"/>
            <w:color w:val="000000" w:themeColor="text1"/>
          </w:rPr>
          <w:fldChar w:fldCharType="begin"/>
        </w:r>
        <w:r>
          <w:rPr>
            <w:rFonts w:ascii="宋体" w:hAnsi="宋体" w:eastAsia="宋体"/>
            <w:color w:val="000000" w:themeColor="text1"/>
          </w:rPr>
          <w:instrText xml:space="preserve"> PAGEREF _Toc59025562 \h </w:instrText>
        </w:r>
        <w:r>
          <w:rPr>
            <w:rFonts w:ascii="宋体" w:hAnsi="宋体" w:eastAsia="宋体"/>
            <w:color w:val="000000" w:themeColor="text1"/>
          </w:rPr>
        </w:r>
        <w:r>
          <w:rPr>
            <w:rFonts w:ascii="宋体" w:hAnsi="宋体" w:eastAsia="宋体"/>
            <w:color w:val="000000" w:themeColor="text1"/>
          </w:rPr>
          <w:fldChar w:fldCharType="separate"/>
        </w:r>
        <w:r>
          <w:rPr>
            <w:rFonts w:hint="eastAsia" w:ascii="宋体" w:hAnsi="宋体" w:eastAsia="宋体"/>
            <w:color w:val="000000" w:themeColor="text1"/>
          </w:rPr>
          <w:t xml:space="preserve">49</w:t>
        </w:r>
        <w:r>
          <w:rPr>
            <w:rFonts w:ascii="宋体" w:hAnsi="宋体" w:eastAsia="宋体"/>
            <w:color w:val="000000" w:themeColor="text1"/>
          </w:rPr>
          <w:fldChar w:fldCharType="end"/>
        </w:r>
      </w:hyperlink>
      <w:r/>
      <w:r/>
    </w:p>
    <w:p>
      <w:pPr>
        <w:pStyle w:val="1030"/>
        <w:rPr>
          <w:rFonts w:hint="eastAsia" w:ascii="宋体" w:hAnsi="宋体" w:eastAsia="宋体" w:cstheme="minorBidi"/>
          <w:color w:val="000000" w:themeColor="text1"/>
          <w:sz w:val="21"/>
          <w:szCs w:val="22"/>
        </w:rPr>
      </w:pPr>
      <w:r/>
      <w:hyperlink w:tooltip="#_Toc59025563" w:anchor="_Toc59025563" w:history="1">
        <w:r>
          <w:rPr>
            <w:rStyle w:val="1055"/>
            <w:rFonts w:ascii="宋体" w:hAnsi="宋体"/>
            <w:color w:val="000000" w:themeColor="text1"/>
            <w:u w:val="none"/>
          </w:rPr>
          <w:t xml:space="preserve">第七章</w:t>
        </w:r>
        <w:r>
          <w:rPr>
            <w:rStyle w:val="1055"/>
            <w:rFonts w:hint="eastAsia" w:ascii="宋体" w:hAnsi="宋体"/>
            <w:color w:val="000000" w:themeColor="text1"/>
            <w:u w:val="none"/>
          </w:rPr>
          <w:t xml:space="preserve"> </w:t>
        </w:r>
        <w:r>
          <w:rPr>
            <w:rStyle w:val="1055"/>
            <w:rFonts w:ascii="宋体" w:hAnsi="宋体"/>
            <w:color w:val="000000" w:themeColor="text1"/>
            <w:u w:val="none"/>
          </w:rPr>
          <w:t xml:space="preserve">附件—响应文件格式</w:t>
        </w:r>
        <w:r>
          <w:rPr>
            <w:rFonts w:ascii="宋体" w:hAnsi="宋体" w:eastAsia="宋体"/>
            <w:color w:val="000000" w:themeColor="text1"/>
          </w:rPr>
          <w:tab/>
        </w:r>
        <w:r>
          <w:rPr>
            <w:rFonts w:ascii="宋体" w:hAnsi="宋体" w:eastAsia="宋体"/>
            <w:color w:val="000000" w:themeColor="text1"/>
          </w:rPr>
          <w:fldChar w:fldCharType="begin"/>
        </w:r>
        <w:r>
          <w:rPr>
            <w:rFonts w:ascii="宋体" w:hAnsi="宋体" w:eastAsia="宋体"/>
            <w:color w:val="000000" w:themeColor="text1"/>
          </w:rPr>
          <w:instrText xml:space="preserve"> PAGEREF _Toc59025563 \h </w:instrText>
        </w:r>
        <w:r>
          <w:rPr>
            <w:rFonts w:ascii="宋体" w:hAnsi="宋体" w:eastAsia="宋体"/>
            <w:color w:val="000000" w:themeColor="text1"/>
          </w:rPr>
        </w:r>
        <w:r>
          <w:rPr>
            <w:rFonts w:ascii="宋体" w:hAnsi="宋体" w:eastAsia="宋体"/>
            <w:color w:val="000000" w:themeColor="text1"/>
          </w:rPr>
          <w:fldChar w:fldCharType="separate"/>
        </w:r>
        <w:r>
          <w:rPr>
            <w:rFonts w:hint="eastAsia" w:ascii="宋体" w:hAnsi="宋体" w:eastAsia="宋体"/>
            <w:color w:val="000000" w:themeColor="text1"/>
          </w:rPr>
          <w:t xml:space="preserve">101</w:t>
        </w:r>
        <w:r>
          <w:rPr>
            <w:rFonts w:ascii="宋体" w:hAnsi="宋体" w:eastAsia="宋体"/>
            <w:color w:val="000000" w:themeColor="text1"/>
          </w:rPr>
          <w:fldChar w:fldCharType="end"/>
        </w:r>
      </w:hyperlink>
      <w:r/>
      <w:r/>
    </w:p>
    <w:p>
      <w:pPr>
        <w:spacing w:line="480" w:lineRule="auto"/>
        <w:rPr>
          <w:rFonts w:hint="eastAsia"/>
          <w:color w:val="000000" w:themeColor="text1"/>
        </w:rPr>
      </w:pPr>
      <w:r>
        <w:rPr>
          <w:color w:val="000000" w:themeColor="text1"/>
          <w:sz w:val="28"/>
        </w:rPr>
        <w:fldChar w:fldCharType="end"/>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color w:val="000000" w:themeColor="text1"/>
        </w:rPr>
        <w:br w:type="page" w:clear="all"/>
      </w:r>
      <w:r/>
    </w:p>
    <w:p>
      <w:pPr>
        <w:ind w:left="900" w:hanging="900"/>
        <w:spacing w:line="360" w:lineRule="auto"/>
        <w:tabs>
          <w:tab w:val="left" w:pos="900" w:leader="none"/>
        </w:tabs>
        <w:rPr>
          <w:rFonts w:hint="eastAsia"/>
          <w:color w:val="000000" w:themeColor="text1"/>
        </w:rPr>
      </w:pPr>
      <w:r>
        <w:rPr>
          <w:rFonts w:hint="eastAsia"/>
          <w:color w:val="000000" w:themeColor="text1"/>
        </w:rPr>
      </w:r>
      <w:r/>
    </w:p>
    <w:p>
      <w:pPr>
        <w:ind w:left="900" w:hanging="900"/>
        <w:spacing w:line="360" w:lineRule="auto"/>
        <w:tabs>
          <w:tab w:val="left" w:pos="900" w:leader="none"/>
        </w:tabs>
        <w:rPr>
          <w:rFonts w:hint="eastAsia"/>
          <w:color w:val="000000" w:themeColor="text1"/>
        </w:rPr>
      </w:pPr>
      <w:r>
        <w:rPr>
          <w:rFonts w:hint="eastAsia"/>
          <w:color w:val="000000" w:themeColor="text1"/>
        </w:rPr>
      </w:r>
      <w:r/>
    </w:p>
    <w:p>
      <w:pPr>
        <w:ind w:left="900" w:hanging="900"/>
        <w:spacing w:line="360" w:lineRule="auto"/>
        <w:tabs>
          <w:tab w:val="left" w:pos="900" w:leader="none"/>
        </w:tabs>
        <w:rPr>
          <w:rFonts w:hint="eastAsia"/>
          <w:color w:val="000000" w:themeColor="text1"/>
        </w:rPr>
      </w:pPr>
      <w:r>
        <w:rPr>
          <w:rFonts w:hint="eastAsia"/>
          <w:color w:val="000000" w:themeColor="text1"/>
        </w:rPr>
      </w:r>
      <w:r/>
    </w:p>
    <w:p>
      <w:pPr>
        <w:ind w:left="900" w:hanging="900"/>
        <w:spacing w:line="360" w:lineRule="auto"/>
        <w:tabs>
          <w:tab w:val="left" w:pos="900" w:leader="none"/>
        </w:tabs>
        <w:rPr>
          <w:rFonts w:hint="eastAsia"/>
          <w:color w:val="000000" w:themeColor="text1"/>
        </w:rPr>
      </w:pPr>
      <w:r>
        <w:rPr>
          <w:rFonts w:hint="eastAsia"/>
          <w:color w:val="000000" w:themeColor="text1"/>
        </w:rPr>
      </w:r>
      <w:r/>
    </w:p>
    <w:p>
      <w:pPr>
        <w:ind w:left="900" w:hanging="900"/>
        <w:spacing w:line="360" w:lineRule="auto"/>
        <w:tabs>
          <w:tab w:val="left" w:pos="900" w:leader="none"/>
        </w:tabs>
        <w:rPr>
          <w:rFonts w:hint="eastAsia"/>
          <w:color w:val="000000" w:themeColor="text1"/>
        </w:rPr>
      </w:pPr>
      <w:r>
        <w:rPr>
          <w:rFonts w:hint="eastAsia"/>
          <w:color w:val="000000" w:themeColor="text1"/>
        </w:rPr>
      </w:r>
      <w:r/>
    </w:p>
    <w:p>
      <w:pPr>
        <w:ind w:left="900" w:hanging="900"/>
        <w:spacing w:line="360" w:lineRule="auto"/>
        <w:tabs>
          <w:tab w:val="left" w:pos="900" w:leader="none"/>
        </w:tabs>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pStyle w:val="991"/>
        <w:spacing w:before="0" w:after="0" w:line="360" w:lineRule="auto"/>
        <w:rPr>
          <w:rFonts w:hint="eastAsia" w:hAnsi="宋体"/>
          <w:color w:val="000000" w:themeColor="text1"/>
        </w:rPr>
      </w:pPr>
      <w:r/>
      <w:bookmarkStart w:id="0" w:name="_Toc59025557"/>
      <w:r>
        <w:rPr>
          <w:rFonts w:hint="eastAsia" w:hAnsi="宋体"/>
          <w:color w:val="000000" w:themeColor="text1"/>
        </w:rPr>
        <w:t xml:space="preserve">第一章 竞争性磋商邀请</w:t>
      </w:r>
      <w:bookmarkEnd w:id="0"/>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color w:val="000000" w:themeColor="text1"/>
        </w:rPr>
        <w:br w:type="page" w:clear="all"/>
      </w:r>
      <w:r/>
    </w:p>
    <w:p>
      <w:pPr>
        <w:spacing w:line="360" w:lineRule="auto"/>
        <w:rPr>
          <w:rFonts w:hint="eastAsia"/>
          <w:b/>
          <w:bCs/>
          <w:color w:val="000000" w:themeColor="text1"/>
        </w:rPr>
        <w:pBdr>
          <w:top w:val="single" w:color="auto" w:sz="4" w:space="1"/>
          <w:left w:val="single" w:color="auto" w:sz="4" w:space="4"/>
          <w:bottom w:val="single" w:color="auto" w:sz="4" w:space="1"/>
          <w:right w:val="single" w:color="auto" w:sz="4" w:space="4"/>
        </w:pBdr>
      </w:pPr>
      <w:r/>
      <w:bookmarkStart w:id="1" w:name="_Hlk140137100"/>
      <w:r/>
      <w:bookmarkStart w:id="2" w:name="_Toc516469054"/>
      <w:r>
        <w:rPr>
          <w:rFonts w:hint="eastAsia"/>
          <w:b/>
          <w:bCs/>
          <w:color w:val="000000" w:themeColor="text1"/>
        </w:rPr>
        <w:t xml:space="preserve">项目概况</w:t>
      </w:r>
      <w:r/>
    </w:p>
    <w:p>
      <w:pPr>
        <w:ind w:firstLine="512"/>
        <w:jc w:val="both"/>
        <w:spacing w:line="360" w:lineRule="auto"/>
        <w:shd w:val="clear" w:color="auto" w:fill="ffffff" w:themeFill="background1"/>
        <w:rPr>
          <w:rFonts w:hint="eastAsia"/>
          <w:color w:val="000000" w:themeColor="text1"/>
          <w:spacing w:val="8"/>
        </w:rPr>
        <w:pBdr>
          <w:top w:val="single" w:color="auto" w:sz="4" w:space="1"/>
          <w:left w:val="single" w:color="auto" w:sz="4" w:space="4"/>
          <w:bottom w:val="single" w:color="auto" w:sz="4" w:space="1"/>
          <w:right w:val="single" w:color="auto" w:sz="4" w:space="4"/>
        </w:pBdr>
      </w:pPr>
      <w:r/>
      <w:bookmarkStart w:id="3" w:name="_Hlk76654360"/>
      <w:r/>
      <w:bookmarkStart w:id="4" w:name="_Hlk76652177"/>
      <w:r/>
      <w:bookmarkStart w:id="5" w:name="_Toc28359002"/>
      <w:r/>
      <w:bookmarkStart w:id="6" w:name="_Toc35393621"/>
      <w:r/>
      <w:bookmarkStart w:id="7" w:name="_Toc35393790"/>
      <w:r/>
      <w:bookmarkStart w:id="8" w:name="_Toc28359079"/>
      <w:r/>
      <w:bookmarkStart w:id="9" w:name="_Hlk24379207"/>
      <w:r>
        <w:rPr>
          <w:color w:val="000000" w:themeColor="text1"/>
          <w:spacing w:val="8"/>
        </w:rPr>
        <w:t xml:space="preserve">南京</w:t>
      </w:r>
      <w:r>
        <w:rPr>
          <w:rFonts w:hint="eastAsia"/>
          <w:color w:val="000000" w:themeColor="text1"/>
          <w:spacing w:val="8"/>
        </w:rPr>
        <w:t xml:space="preserve">鼓楼医院南部院区手术室改造项目竞争性磋商</w:t>
      </w:r>
      <w:bookmarkEnd w:id="3"/>
      <w:r>
        <w:rPr>
          <w:color w:val="000000" w:themeColor="text1"/>
          <w:spacing w:val="8"/>
        </w:rPr>
        <w:t xml:space="preserve">项目的潜在供应商</w:t>
      </w:r>
      <w:r>
        <w:rPr>
          <w:rFonts w:hint="eastAsia"/>
          <w:color w:val="000000" w:themeColor="text1"/>
          <w:spacing w:val="8"/>
        </w:rPr>
        <w:t xml:space="preserve">应在网上注册登记成功后系统内免费下载获取采购文件</w:t>
      </w:r>
      <w:r>
        <w:rPr>
          <w:color w:val="000000" w:themeColor="text1"/>
          <w:spacing w:val="8"/>
        </w:rPr>
        <w:t xml:space="preserve">，并于202</w:t>
      </w:r>
      <w:r>
        <w:rPr>
          <w:rFonts w:hint="eastAsia"/>
          <w:color w:val="000000" w:themeColor="text1"/>
          <w:spacing w:val="8"/>
        </w:rPr>
        <w:t xml:space="preserve">6</w:t>
      </w:r>
      <w:r>
        <w:rPr>
          <w:color w:val="000000" w:themeColor="text1"/>
          <w:spacing w:val="8"/>
        </w:rPr>
        <w:t xml:space="preserve">年</w:t>
      </w:r>
      <w:r>
        <w:rPr>
          <w:rFonts w:hint="eastAsia"/>
          <w:color w:val="000000" w:themeColor="text1"/>
          <w:spacing w:val="8"/>
        </w:rPr>
        <w:t xml:space="preserve">1</w:t>
      </w:r>
      <w:r>
        <w:rPr>
          <w:color w:val="000000" w:themeColor="text1"/>
          <w:spacing w:val="8"/>
        </w:rPr>
        <w:t xml:space="preserve">月</w:t>
      </w:r>
      <w:r>
        <w:rPr>
          <w:rFonts w:hint="eastAsia"/>
          <w:color w:val="000000" w:themeColor="text1"/>
          <w:spacing w:val="8"/>
        </w:rPr>
        <w:t xml:space="preserve">12</w:t>
      </w:r>
      <w:r>
        <w:rPr>
          <w:color w:val="000000" w:themeColor="text1"/>
          <w:spacing w:val="8"/>
        </w:rPr>
        <w:t xml:space="preserve">日</w:t>
      </w:r>
      <w:r>
        <w:rPr>
          <w:rFonts w:hint="eastAsia"/>
          <w:color w:val="000000" w:themeColor="text1"/>
          <w:spacing w:val="8"/>
        </w:rPr>
        <w:t xml:space="preserve">14</w:t>
      </w:r>
      <w:r>
        <w:rPr>
          <w:color w:val="000000" w:themeColor="text1"/>
          <w:spacing w:val="8"/>
        </w:rPr>
        <w:t xml:space="preserve">点</w:t>
      </w:r>
      <w:r>
        <w:rPr>
          <w:rFonts w:hint="eastAsia"/>
          <w:color w:val="000000" w:themeColor="text1"/>
          <w:spacing w:val="8"/>
        </w:rPr>
        <w:t xml:space="preserve">30</w:t>
      </w:r>
      <w:r>
        <w:rPr>
          <w:color w:val="000000" w:themeColor="text1"/>
          <w:spacing w:val="8"/>
        </w:rPr>
        <w:t xml:space="preserve">分（北京时间）前递交响应文件。</w:t>
      </w:r>
      <w:r/>
    </w:p>
    <w:p>
      <w:pPr>
        <w:jc w:val="both"/>
        <w:spacing w:line="360" w:lineRule="auto"/>
        <w:rPr>
          <w:rFonts w:hint="eastAsia"/>
          <w:b/>
          <w:bCs/>
          <w:color w:val="000000" w:themeColor="text1"/>
        </w:rPr>
      </w:pPr>
      <w:r/>
      <w:bookmarkStart w:id="10" w:name="_Hlk76652367"/>
      <w:r/>
      <w:bookmarkEnd w:id="4"/>
      <w:r>
        <w:rPr>
          <w:rFonts w:hint="eastAsia"/>
          <w:b/>
          <w:bCs/>
          <w:color w:val="000000" w:themeColor="text1"/>
        </w:rPr>
        <w:t xml:space="preserve">一、项目基本情况</w:t>
      </w:r>
      <w:bookmarkEnd w:id="5"/>
      <w:r/>
      <w:bookmarkEnd w:id="6"/>
      <w:r/>
      <w:bookmarkEnd w:id="7"/>
      <w:r/>
      <w:bookmarkEnd w:id="8"/>
      <w:r/>
      <w:r/>
    </w:p>
    <w:p>
      <w:pPr>
        <w:ind w:left="1200" w:hanging="1200"/>
        <w:jc w:val="left"/>
        <w:spacing w:line="360" w:lineRule="auto"/>
        <w:rPr>
          <w:rFonts w:hint="eastAsia" w:cs="Arial"/>
          <w:color w:val="000000" w:themeColor="text1"/>
        </w:rPr>
      </w:pPr>
      <w:r>
        <w:rPr>
          <w:rFonts w:hint="eastAsia"/>
          <w:color w:val="000000" w:themeColor="text1"/>
        </w:rPr>
        <w:t xml:space="preserve">项目编号：</w:t>
      </w:r>
      <w:r>
        <w:rPr>
          <w:rFonts w:hint="eastAsia"/>
          <w:color w:val="000000" w:themeColor="text1"/>
        </w:rPr>
        <w:t xml:space="preserve">JSZC-320100-XHTC-C2025-0073</w:t>
      </w:r>
      <w:r>
        <w:rPr>
          <w:color w:val="000000" w:themeColor="text1"/>
        </w:rPr>
        <w:br/>
      </w:r>
      <w:r>
        <w:rPr>
          <w:rFonts w:hint="eastAsia"/>
          <w:color w:val="000000" w:themeColor="text1"/>
        </w:rPr>
        <w:t xml:space="preserve">XHTC-GC-2025-0503</w:t>
      </w:r>
      <w:r/>
    </w:p>
    <w:p>
      <w:pPr>
        <w:jc w:val="both"/>
        <w:spacing w:line="360" w:lineRule="auto"/>
        <w:rPr>
          <w:rFonts w:hint="eastAsia"/>
          <w:color w:val="000000" w:themeColor="text1"/>
        </w:rPr>
      </w:pPr>
      <w:r>
        <w:rPr>
          <w:rFonts w:hint="eastAsia"/>
          <w:color w:val="000000" w:themeColor="text1"/>
        </w:rPr>
        <w:t xml:space="preserve">项目名称：</w:t>
      </w:r>
      <w:bookmarkStart w:id="11" w:name="_Hlk184133500"/>
      <w:r>
        <w:rPr>
          <w:color w:val="000000" w:themeColor="text1"/>
          <w:spacing w:val="8"/>
        </w:rPr>
        <w:t xml:space="preserve">南京</w:t>
      </w:r>
      <w:r>
        <w:rPr>
          <w:rFonts w:hint="eastAsia"/>
          <w:color w:val="000000" w:themeColor="text1"/>
          <w:spacing w:val="8"/>
        </w:rPr>
        <w:t xml:space="preserve">鼓楼医院南部院区手术室改造</w:t>
      </w:r>
      <w:r>
        <w:rPr>
          <w:color w:val="000000" w:themeColor="text1"/>
          <w:spacing w:val="8"/>
        </w:rPr>
        <w:t xml:space="preserve">项目</w:t>
      </w:r>
      <w:bookmarkEnd w:id="11"/>
      <w:r/>
      <w:bookmarkEnd w:id="9"/>
      <w:r/>
      <w:r/>
    </w:p>
    <w:p>
      <w:pPr>
        <w:jc w:val="both"/>
        <w:spacing w:line="360" w:lineRule="auto"/>
        <w:rPr>
          <w:rFonts w:hint="eastAsia"/>
          <w:color w:val="000000" w:themeColor="text1"/>
        </w:rPr>
      </w:pPr>
      <w:r>
        <w:rPr>
          <w:rFonts w:hint="eastAsia"/>
          <w:color w:val="000000" w:themeColor="text1"/>
        </w:rPr>
        <w:t xml:space="preserve">预算金额：150万元（人民币）</w:t>
      </w:r>
      <w:r/>
    </w:p>
    <w:p>
      <w:pPr>
        <w:jc w:val="both"/>
        <w:spacing w:line="360" w:lineRule="auto"/>
        <w:rPr>
          <w:rFonts w:hint="eastAsia"/>
          <w:color w:val="000000" w:themeColor="text1"/>
        </w:rPr>
      </w:pPr>
      <w:r>
        <w:rPr>
          <w:rFonts w:hint="eastAsia"/>
          <w:color w:val="000000" w:themeColor="text1"/>
        </w:rPr>
        <w:t xml:space="preserve">最高限价：</w:t>
      </w:r>
      <w:r>
        <w:rPr>
          <w:rFonts w:hint="eastAsia"/>
          <w:color w:val="000000" w:themeColor="text1"/>
        </w:rPr>
        <w:t xml:space="preserve">145</w:t>
      </w:r>
      <w:r>
        <w:rPr>
          <w:rFonts w:hint="eastAsia"/>
          <w:color w:val="000000" w:themeColor="text1"/>
        </w:rPr>
        <w:t xml:space="preserve">.</w:t>
      </w:r>
      <w:r>
        <w:rPr>
          <w:rFonts w:hint="eastAsia"/>
          <w:color w:val="000000" w:themeColor="text1"/>
        </w:rPr>
        <w:t xml:space="preserve">8942</w:t>
      </w:r>
      <w:r>
        <w:rPr>
          <w:rFonts w:hint="eastAsia"/>
          <w:color w:val="000000" w:themeColor="text1"/>
        </w:rPr>
        <w:t xml:space="preserve">万元（人民币）</w:t>
      </w:r>
      <w:r/>
    </w:p>
    <w:p>
      <w:pPr>
        <w:jc w:val="both"/>
        <w:spacing w:line="360" w:lineRule="auto"/>
        <w:rPr>
          <w:rFonts w:hint="eastAsia"/>
          <w:color w:val="000000" w:themeColor="text1"/>
          <w:spacing w:val="8"/>
        </w:rPr>
      </w:pPr>
      <w:r>
        <w:rPr>
          <w:rFonts w:hint="eastAsia"/>
          <w:color w:val="000000" w:themeColor="text1"/>
        </w:rPr>
        <w:t xml:space="preserve">采购需求：</w:t>
      </w:r>
      <w:r>
        <w:rPr>
          <w:color w:val="000000" w:themeColor="text1"/>
          <w:spacing w:val="8"/>
        </w:rPr>
        <w:t xml:space="preserve">南京</w:t>
      </w:r>
      <w:r>
        <w:rPr>
          <w:rFonts w:hint="eastAsia"/>
          <w:color w:val="000000" w:themeColor="text1"/>
          <w:spacing w:val="8"/>
        </w:rPr>
        <w:t xml:space="preserve">鼓楼医院南部院区手术室改造</w:t>
      </w:r>
      <w:r>
        <w:rPr>
          <w:color w:val="000000" w:themeColor="text1"/>
          <w:spacing w:val="8"/>
        </w:rPr>
        <w:t xml:space="preserve">项目</w:t>
      </w:r>
      <w:r>
        <w:rPr>
          <w:rFonts w:hint="eastAsia"/>
          <w:color w:val="000000" w:themeColor="text1"/>
          <w:spacing w:val="8"/>
        </w:rPr>
        <w:t xml:space="preserve">。</w:t>
      </w:r>
      <w:r/>
    </w:p>
    <w:p>
      <w:pPr>
        <w:jc w:val="both"/>
        <w:spacing w:line="360" w:lineRule="auto"/>
        <w:rPr>
          <w:rFonts w:hint="eastAsia"/>
          <w:color w:val="000000" w:themeColor="text1"/>
        </w:rPr>
      </w:pPr>
      <w:r>
        <w:rPr>
          <w:rFonts w:hint="eastAsia" w:cs="仿宋"/>
          <w:color w:val="000000" w:themeColor="text1"/>
        </w:rPr>
        <w:t xml:space="preserve">施工工期</w:t>
      </w:r>
      <w:r>
        <w:rPr>
          <w:rFonts w:hint="eastAsia"/>
          <w:color w:val="000000" w:themeColor="text1"/>
        </w:rPr>
        <w:t xml:space="preserve">：自合同签订起</w:t>
      </w:r>
      <w:r>
        <w:rPr>
          <w:rFonts w:hint="eastAsia" w:cs="仿宋"/>
          <w:color w:val="000000" w:themeColor="text1"/>
        </w:rPr>
        <w:t xml:space="preserve">60个日历日完成</w:t>
      </w:r>
      <w:r/>
    </w:p>
    <w:p>
      <w:pPr>
        <w:jc w:val="both"/>
        <w:spacing w:line="360" w:lineRule="auto"/>
        <w:rPr>
          <w:rFonts w:hint="eastAsia"/>
          <w:color w:val="000000" w:themeColor="text1"/>
        </w:rPr>
      </w:pPr>
      <w:r>
        <w:rPr>
          <w:rFonts w:hint="eastAsia"/>
          <w:color w:val="000000" w:themeColor="text1"/>
        </w:rPr>
        <w:t xml:space="preserve">本项目不接受联合体投标。</w:t>
      </w:r>
      <w:r/>
    </w:p>
    <w:p>
      <w:pPr>
        <w:jc w:val="both"/>
        <w:spacing w:line="360" w:lineRule="auto"/>
        <w:rPr>
          <w:rFonts w:hint="eastAsia"/>
          <w:b/>
          <w:bCs/>
          <w:color w:val="000000" w:themeColor="text1"/>
        </w:rPr>
      </w:pPr>
      <w:r/>
      <w:bookmarkStart w:id="12" w:name="_Toc28359003"/>
      <w:r/>
      <w:bookmarkStart w:id="13" w:name="_Toc28359080"/>
      <w:r/>
      <w:bookmarkStart w:id="14" w:name="_Toc35393622"/>
      <w:r/>
      <w:bookmarkStart w:id="15" w:name="_Toc35393791"/>
      <w:r>
        <w:rPr>
          <w:rFonts w:hint="eastAsia"/>
          <w:b/>
          <w:bCs/>
          <w:color w:val="000000" w:themeColor="text1"/>
        </w:rPr>
        <w:t xml:space="preserve">二、申请人的资格要求：</w:t>
      </w:r>
      <w:bookmarkEnd w:id="12"/>
      <w:r/>
      <w:bookmarkEnd w:id="13"/>
      <w:r/>
      <w:bookmarkEnd w:id="14"/>
      <w:r/>
      <w:bookmarkEnd w:id="15"/>
      <w:r/>
      <w:r/>
    </w:p>
    <w:p>
      <w:pPr>
        <w:jc w:val="both"/>
        <w:spacing w:line="360" w:lineRule="auto"/>
        <w:rPr>
          <w:rFonts w:hint="eastAsia"/>
          <w:color w:val="000000" w:themeColor="text1"/>
        </w:rPr>
      </w:pPr>
      <w:r/>
      <w:bookmarkStart w:id="16" w:name="_Toc35393623"/>
      <w:r/>
      <w:bookmarkStart w:id="17" w:name="_Toc35393792"/>
      <w:r/>
      <w:bookmarkStart w:id="18" w:name="_Toc28359081"/>
      <w:r/>
      <w:bookmarkStart w:id="19" w:name="_Toc28359004"/>
      <w:r>
        <w:rPr>
          <w:color w:val="000000" w:themeColor="text1"/>
        </w:rPr>
        <w:t xml:space="preserve">1</w:t>
      </w:r>
      <w:r>
        <w:rPr>
          <w:rFonts w:hint="eastAsia"/>
          <w:color w:val="000000" w:themeColor="text1"/>
        </w:rPr>
        <w:t xml:space="preserve">．</w:t>
      </w:r>
      <w:r>
        <w:rPr>
          <w:color w:val="000000" w:themeColor="text1"/>
        </w:rPr>
        <w:t xml:space="preserve">满足《中华人民共和国政府采购法》第二十二条规定</w:t>
      </w:r>
      <w:r>
        <w:rPr>
          <w:rFonts w:hint="eastAsia"/>
          <w:color w:val="000000" w:themeColor="text1"/>
        </w:rPr>
        <w:t xml:space="preserve">；</w:t>
      </w:r>
      <w:r/>
    </w:p>
    <w:p>
      <w:pPr>
        <w:jc w:val="both"/>
        <w:spacing w:line="360" w:lineRule="auto"/>
        <w:rPr>
          <w:rFonts w:hint="eastAsia"/>
          <w:color w:val="000000" w:themeColor="text1"/>
        </w:rPr>
      </w:pPr>
      <w:r>
        <w:rPr>
          <w:color w:val="000000" w:themeColor="text1"/>
        </w:rPr>
        <w:t xml:space="preserve">2.落实政府采购政策需满足的资格要求：</w:t>
      </w:r>
      <w:r>
        <w:rPr>
          <w:rFonts w:hint="eastAsia"/>
          <w:color w:val="000000" w:themeColor="text1"/>
        </w:rPr>
        <w:t xml:space="preserve">无</w:t>
      </w:r>
      <w:r/>
    </w:p>
    <w:p>
      <w:pPr>
        <w:jc w:val="both"/>
        <w:spacing w:line="360" w:lineRule="auto"/>
        <w:rPr>
          <w:rFonts w:hint="eastAsia"/>
          <w:color w:val="000000" w:themeColor="text1"/>
        </w:rPr>
      </w:pPr>
      <w:r>
        <w:rPr>
          <w:color w:val="000000" w:themeColor="text1"/>
        </w:rPr>
        <w:t xml:space="preserve">3.本项目的特定资格要求</w:t>
      </w:r>
      <w:r>
        <w:rPr>
          <w:rFonts w:hint="eastAsia"/>
          <w:color w:val="000000" w:themeColor="text1"/>
        </w:rPr>
        <w:t xml:space="preserve">：</w:t>
      </w:r>
      <w:r/>
    </w:p>
    <w:p>
      <w:pPr>
        <w:jc w:val="both"/>
        <w:spacing w:line="360" w:lineRule="auto"/>
        <w:rPr>
          <w:rFonts w:hint="eastAsia"/>
          <w:color w:val="000000" w:themeColor="text1"/>
        </w:rPr>
      </w:pPr>
      <w:r>
        <w:rPr>
          <w:color w:val="000000" w:themeColor="text1"/>
        </w:rPr>
        <w:t xml:space="preserve">3.1</w:t>
      </w:r>
      <w:r>
        <w:rPr>
          <w:rFonts w:hint="eastAsia"/>
          <w:color w:val="000000" w:themeColor="text1"/>
        </w:rPr>
        <w:t xml:space="preserve">供应商资质类别和等级：</w:t>
      </w:r>
      <w:r>
        <w:rPr>
          <w:color w:val="000000" w:themeColor="text1"/>
        </w:rPr>
        <w:t xml:space="preserve">供应商具有</w:t>
      </w:r>
      <w:r>
        <w:rPr>
          <w:rFonts w:hint="eastAsia"/>
          <w:color w:val="000000" w:themeColor="text1"/>
        </w:rPr>
        <w:t xml:space="preserve">建筑装修装饰工程专业承包二级及以上且同时具备建筑机电安装工程专业承包二级及以上资质</w:t>
      </w:r>
      <w:r>
        <w:rPr>
          <w:color w:val="000000" w:themeColor="text1"/>
        </w:rPr>
        <w:t xml:space="preserve">（提供相应资质证书，加盖公章）</w:t>
      </w:r>
      <w:r>
        <w:rPr>
          <w:rFonts w:hint="eastAsia"/>
          <w:color w:val="000000" w:themeColor="text1"/>
        </w:rPr>
        <w:t xml:space="preserve">；</w:t>
      </w:r>
      <w:r/>
    </w:p>
    <w:p>
      <w:pPr>
        <w:jc w:val="both"/>
        <w:spacing w:line="360" w:lineRule="auto"/>
        <w:rPr>
          <w:rFonts w:hint="eastAsia"/>
          <w:color w:val="000000" w:themeColor="text1"/>
        </w:rPr>
      </w:pPr>
      <w:r>
        <w:rPr>
          <w:color w:val="000000" w:themeColor="text1"/>
        </w:rPr>
        <w:t xml:space="preserve">3.</w:t>
      </w:r>
      <w:r>
        <w:rPr>
          <w:rFonts w:hint="eastAsia"/>
          <w:color w:val="000000" w:themeColor="text1"/>
        </w:rPr>
        <w:t xml:space="preserve">2</w:t>
      </w:r>
      <w:r>
        <w:rPr>
          <w:rFonts w:hint="eastAsia"/>
          <w:color w:val="000000" w:themeColor="text1"/>
          <w:shd w:val="clear" w:color="auto" w:fill="ffffff"/>
        </w:rPr>
        <w:t xml:space="preserve">企业具备安全生产条件,并取得安全生产许可证（提供有效期内的企业安全生产许可证复印件加盖公章）</w:t>
      </w:r>
      <w:r>
        <w:rPr>
          <w:rFonts w:hint="eastAsia"/>
          <w:color w:val="000000" w:themeColor="text1"/>
        </w:rPr>
        <w:t xml:space="preserve">；</w:t>
      </w:r>
      <w:r/>
    </w:p>
    <w:p>
      <w:pPr>
        <w:jc w:val="both"/>
        <w:spacing w:line="360" w:lineRule="auto"/>
        <w:rPr>
          <w:rFonts w:hint="eastAsia"/>
          <w:color w:val="000000" w:themeColor="text1"/>
        </w:rPr>
      </w:pPr>
      <w:r>
        <w:rPr>
          <w:color w:val="000000" w:themeColor="text1"/>
        </w:rPr>
        <w:t xml:space="preserve">3.3</w:t>
      </w:r>
      <w:r>
        <w:rPr>
          <w:rFonts w:hint="eastAsia"/>
          <w:color w:val="000000" w:themeColor="text1"/>
        </w:rPr>
        <w:t xml:space="preserve">项目</w:t>
      </w:r>
      <w:r>
        <w:rPr>
          <w:rFonts w:hint="eastAsia"/>
          <w:color w:val="000000" w:themeColor="text1"/>
        </w:rPr>
        <w:t xml:space="preserve">负责人的资质等级：</w:t>
      </w:r>
      <w:r>
        <w:rPr>
          <w:rFonts w:hint="eastAsia"/>
          <w:color w:val="000000" w:themeColor="text1"/>
          <w:shd w:val="clear" w:color="auto" w:fill="ffffff"/>
        </w:rPr>
        <w:t xml:space="preserve">项目负责人的资质等级要求：</w:t>
      </w:r>
      <w:r>
        <w:rPr>
          <w:rFonts w:hint="eastAsia"/>
          <w:color w:val="000000" w:themeColor="text1"/>
        </w:rPr>
        <w:t xml:space="preserve">注册</w:t>
      </w:r>
      <w:r>
        <w:rPr>
          <w:rFonts w:hint="eastAsia"/>
          <w:color w:val="000000" w:themeColor="text1"/>
        </w:rPr>
        <w:t xml:space="preserve">建造师证</w:t>
      </w:r>
      <w:r>
        <w:rPr>
          <w:color w:val="000000" w:themeColor="text1"/>
        </w:rPr>
        <w:t xml:space="preserve">建筑工程</w:t>
      </w:r>
      <w:r>
        <w:rPr>
          <w:rFonts w:hint="eastAsia"/>
          <w:color w:val="000000" w:themeColor="text1"/>
        </w:rPr>
        <w:t xml:space="preserve">专业二级(含)以上</w:t>
      </w:r>
      <w:r>
        <w:rPr>
          <w:rFonts w:hint="eastAsia"/>
          <w:color w:val="000000" w:themeColor="text1"/>
          <w:shd w:val="clear" w:color="auto" w:fill="ffffff"/>
        </w:rPr>
        <w:t xml:space="preserve">，</w:t>
      </w:r>
      <w:r>
        <w:rPr>
          <w:rFonts w:hint="eastAsia"/>
          <w:color w:val="000000" w:themeColor="text1"/>
        </w:rPr>
        <w:t xml:space="preserve">同时须取得安全生产考核合格证书（B证），</w:t>
      </w:r>
      <w:bookmarkStart w:id="20" w:name="_Hlk199432226"/>
      <w:r>
        <w:rPr>
          <w:rFonts w:hint="eastAsia"/>
          <w:color w:val="000000" w:themeColor="text1"/>
          <w:shd w:val="clear" w:color="auto" w:fill="ffffff"/>
        </w:rPr>
        <w:t xml:space="preserve">并提供</w:t>
      </w:r>
      <w:bookmarkStart w:id="21" w:name="_Hlk217658193"/>
      <w:r>
        <w:rPr>
          <w:rFonts w:hint="eastAsia"/>
          <w:color w:val="000000" w:themeColor="text1"/>
        </w:rPr>
        <w:t xml:space="preserve">2025年</w:t>
      </w:r>
      <w:r>
        <w:rPr>
          <w:rFonts w:hint="eastAsia"/>
          <w:color w:val="000000" w:themeColor="text1"/>
        </w:rPr>
        <w:t xml:space="preserve">9</w:t>
      </w:r>
      <w:r>
        <w:rPr>
          <w:rFonts w:hint="eastAsia"/>
          <w:color w:val="000000" w:themeColor="text1"/>
        </w:rPr>
        <w:t xml:space="preserve">月1</w:t>
      </w:r>
      <w:r>
        <w:rPr>
          <w:rFonts w:hint="eastAsia"/>
          <w:color w:val="000000" w:themeColor="text1"/>
        </w:rPr>
        <w:t xml:space="preserve">日</w:t>
      </w:r>
      <w:r>
        <w:rPr>
          <w:rFonts w:hint="eastAsia"/>
          <w:color w:val="000000" w:themeColor="text1"/>
        </w:rPr>
        <w:t xml:space="preserve">以来任意一个月</w:t>
      </w:r>
      <w:r>
        <w:rPr>
          <w:rFonts w:hint="eastAsia"/>
          <w:color w:val="000000" w:themeColor="text1"/>
          <w:shd w:val="clear" w:color="auto" w:fill="ffffff"/>
        </w:rPr>
        <w:t xml:space="preserve">的</w:t>
      </w:r>
      <w:r>
        <w:rPr>
          <w:rFonts w:hint="eastAsia"/>
          <w:color w:val="000000" w:themeColor="text1"/>
          <w:shd w:val="clear" w:color="auto" w:fill="ffffff"/>
        </w:rPr>
        <w:t xml:space="preserve">社保证明</w:t>
      </w:r>
      <w:r>
        <w:rPr>
          <w:rFonts w:hint="eastAsia"/>
          <w:color w:val="000000" w:themeColor="text1"/>
          <w:shd w:val="clear" w:color="auto" w:fill="ffffff"/>
        </w:rPr>
        <w:t xml:space="preserve">（需</w:t>
      </w:r>
      <w:r>
        <w:rPr>
          <w:rFonts w:hint="eastAsia"/>
          <w:color w:val="000000" w:themeColor="text1"/>
          <w:shd w:val="clear" w:color="auto" w:fill="ffffff"/>
        </w:rPr>
        <w:t xml:space="preserve">包含养老保险，医疗保险等）并加盖社保中心章</w:t>
      </w:r>
      <w:bookmarkEnd w:id="21"/>
      <w:r>
        <w:rPr>
          <w:rFonts w:hint="eastAsia"/>
          <w:color w:val="000000" w:themeColor="text1"/>
        </w:rPr>
        <w:t xml:space="preserve">；</w:t>
      </w:r>
      <w:bookmarkEnd w:id="20"/>
      <w:r/>
      <w:r/>
    </w:p>
    <w:p>
      <w:pPr>
        <w:jc w:val="both"/>
        <w:spacing w:line="360" w:lineRule="auto"/>
        <w:rPr>
          <w:rFonts w:hint="eastAsia"/>
          <w:color w:val="000000" w:themeColor="text1"/>
        </w:rPr>
      </w:pPr>
      <w:r>
        <w:rPr>
          <w:color w:val="000000" w:themeColor="text1"/>
        </w:rPr>
        <w:t xml:space="preserve">3.</w:t>
      </w:r>
      <w:r>
        <w:rPr>
          <w:rFonts w:hint="eastAsia"/>
          <w:color w:val="000000" w:themeColor="text1"/>
        </w:rPr>
        <w:t xml:space="preserve">4</w:t>
      </w:r>
      <w:r>
        <w:rPr>
          <w:rFonts w:hint="eastAsia"/>
          <w:color w:val="000000" w:themeColor="text1"/>
        </w:rPr>
        <w:t xml:space="preserve">供应商不得存在下列情形之一：</w:t>
      </w:r>
      <w:r/>
    </w:p>
    <w:p>
      <w:pPr>
        <w:jc w:val="both"/>
        <w:spacing w:line="360" w:lineRule="auto"/>
        <w:rPr>
          <w:rFonts w:hint="eastAsia"/>
          <w:color w:val="000000" w:themeColor="text1"/>
        </w:rPr>
      </w:pPr>
      <w:r>
        <w:rPr>
          <w:color w:val="000000" w:themeColor="text1"/>
        </w:rPr>
        <w:t xml:space="preserve">(1)</w:t>
      </w:r>
      <w:r>
        <w:rPr>
          <w:rFonts w:hint="eastAsia"/>
          <w:color w:val="000000" w:themeColor="text1"/>
        </w:rPr>
        <w:t xml:space="preserve">不具有独立法人资格的附属机构（单位）；</w:t>
      </w:r>
      <w:r/>
    </w:p>
    <w:p>
      <w:pPr>
        <w:jc w:val="both"/>
        <w:spacing w:line="360" w:lineRule="auto"/>
        <w:rPr>
          <w:rFonts w:hint="eastAsia"/>
          <w:color w:val="000000" w:themeColor="text1"/>
        </w:rPr>
      </w:pPr>
      <w:r>
        <w:rPr>
          <w:color w:val="000000" w:themeColor="text1"/>
        </w:rPr>
        <w:t xml:space="preserve">(2)</w:t>
      </w:r>
      <w:r>
        <w:rPr>
          <w:rFonts w:hint="eastAsia"/>
          <w:color w:val="000000" w:themeColor="text1"/>
        </w:rPr>
        <w:t xml:space="preserve">为本采购项目的监理人、代建人、项目管理人，以及为本采购项目提供采购代理、设计服务的；</w:t>
      </w:r>
      <w:r/>
    </w:p>
    <w:p>
      <w:pPr>
        <w:jc w:val="both"/>
        <w:spacing w:line="360" w:lineRule="auto"/>
        <w:rPr>
          <w:rFonts w:hint="eastAsia"/>
          <w:color w:val="000000" w:themeColor="text1"/>
        </w:rPr>
      </w:pPr>
      <w:r>
        <w:rPr>
          <w:color w:val="000000" w:themeColor="text1"/>
        </w:rPr>
        <w:t xml:space="preserve">(3)</w:t>
      </w:r>
      <w:r>
        <w:rPr>
          <w:rFonts w:hint="eastAsia"/>
          <w:color w:val="000000" w:themeColor="text1"/>
        </w:rPr>
        <w:t xml:space="preserve">与本采购项目的监理人、代建人、采购代理机构同为一个法定代表人的，或者相互控股、参股的；</w:t>
      </w:r>
      <w:r/>
    </w:p>
    <w:p>
      <w:pPr>
        <w:jc w:val="both"/>
        <w:spacing w:line="360" w:lineRule="auto"/>
        <w:rPr>
          <w:rFonts w:hint="eastAsia"/>
          <w:color w:val="000000" w:themeColor="text1"/>
        </w:rPr>
      </w:pPr>
      <w:r>
        <w:rPr>
          <w:color w:val="000000" w:themeColor="text1"/>
        </w:rPr>
        <w:t xml:space="preserve">(4)</w:t>
      </w:r>
      <w:r>
        <w:rPr>
          <w:rFonts w:hint="eastAsia"/>
          <w:color w:val="000000" w:themeColor="text1"/>
        </w:rPr>
        <w:t xml:space="preserve">与采购人存在利害关系可能影响采购公正性的；</w:t>
      </w:r>
      <w:r/>
    </w:p>
    <w:p>
      <w:pPr>
        <w:jc w:val="both"/>
        <w:spacing w:line="360" w:lineRule="auto"/>
        <w:rPr>
          <w:rFonts w:hint="eastAsia"/>
          <w:color w:val="000000" w:themeColor="text1"/>
        </w:rPr>
      </w:pPr>
      <w:r>
        <w:rPr>
          <w:color w:val="000000" w:themeColor="text1"/>
        </w:rPr>
        <w:t xml:space="preserve">(5)</w:t>
      </w:r>
      <w:r>
        <w:rPr>
          <w:rFonts w:hint="eastAsia"/>
          <w:color w:val="000000" w:themeColor="text1"/>
        </w:rPr>
        <w:t xml:space="preserve">单位负责人为同一人或者存在控股、管理关系的不同单位；</w:t>
      </w:r>
      <w:r/>
    </w:p>
    <w:p>
      <w:pPr>
        <w:jc w:val="both"/>
        <w:spacing w:line="360" w:lineRule="auto"/>
        <w:rPr>
          <w:rFonts w:hint="eastAsia"/>
          <w:color w:val="000000" w:themeColor="text1"/>
        </w:rPr>
      </w:pPr>
      <w:r>
        <w:rPr>
          <w:color w:val="000000" w:themeColor="text1"/>
        </w:rPr>
        <w:t xml:space="preserve">(6)</w:t>
      </w:r>
      <w:r>
        <w:rPr>
          <w:rFonts w:hint="eastAsia"/>
          <w:color w:val="000000" w:themeColor="text1"/>
        </w:rPr>
        <w:t xml:space="preserve">处于被责令停业、财产被接管、冻结和破产状态，以及投标资格被取消或者被暂停且在暂停期内；</w:t>
      </w:r>
      <w:r/>
    </w:p>
    <w:p>
      <w:pPr>
        <w:jc w:val="both"/>
        <w:spacing w:line="360" w:lineRule="auto"/>
        <w:rPr>
          <w:rFonts w:hint="eastAsia"/>
          <w:color w:val="000000" w:themeColor="text1"/>
        </w:rPr>
      </w:pPr>
      <w:r>
        <w:rPr>
          <w:color w:val="000000" w:themeColor="text1"/>
        </w:rPr>
        <w:t xml:space="preserve">(7)</w:t>
      </w:r>
      <w:r>
        <w:rPr>
          <w:rFonts w:hint="eastAsia"/>
          <w:color w:val="000000" w:themeColor="text1"/>
        </w:rPr>
        <w:t xml:space="preserve">供应商因拖欠工人工资或者因发生质量安全事故被南京建设行政主管部门限制在本区域内承接工程的；</w:t>
      </w:r>
      <w:r/>
    </w:p>
    <w:p>
      <w:pPr>
        <w:jc w:val="both"/>
        <w:spacing w:line="360" w:lineRule="auto"/>
        <w:rPr>
          <w:rFonts w:hint="eastAsia"/>
          <w:color w:val="000000" w:themeColor="text1"/>
        </w:rPr>
      </w:pPr>
      <w:r>
        <w:rPr>
          <w:rFonts w:hint="eastAsia"/>
          <w:color w:val="000000" w:themeColor="text1"/>
        </w:rPr>
        <w:t xml:space="preserve">(</w:t>
      </w:r>
      <w:r>
        <w:rPr>
          <w:color w:val="000000" w:themeColor="text1"/>
        </w:rPr>
        <w:t xml:space="preserve">8</w:t>
      </w:r>
      <w:r>
        <w:rPr>
          <w:rFonts w:hint="eastAsia"/>
          <w:color w:val="000000" w:themeColor="text1"/>
        </w:rPr>
        <w:t xml:space="preserve">)供应商被“信用中国”网站（www.creditchina.gov.cn）、“中国政府采购网”（www.ccgp.gov.cn）列入失信被执行人、重大税收违法案件当事人名单、政府采购严重违法失信行为记录名单。</w:t>
      </w:r>
      <w:r/>
    </w:p>
    <w:p>
      <w:pPr>
        <w:jc w:val="both"/>
        <w:spacing w:line="360" w:lineRule="auto"/>
        <w:rPr>
          <w:rFonts w:hint="eastAsia"/>
          <w:color w:val="000000" w:themeColor="text1"/>
        </w:rPr>
      </w:pPr>
      <w:r>
        <w:rPr>
          <w:color w:val="000000" w:themeColor="text1"/>
        </w:rPr>
        <w:t xml:space="preserve">3.</w:t>
      </w:r>
      <w:r>
        <w:rPr>
          <w:rFonts w:hint="eastAsia"/>
          <w:color w:val="000000" w:themeColor="text1"/>
        </w:rPr>
        <w:t xml:space="preserve">5</w:t>
      </w:r>
      <w:r>
        <w:rPr>
          <w:rFonts w:hint="eastAsia"/>
          <w:color w:val="000000" w:themeColor="text1"/>
        </w:rPr>
        <w:t xml:space="preserve">供应商项目经理（拟选派建造师）必须满足下列要求：</w:t>
      </w:r>
      <w:r/>
    </w:p>
    <w:p>
      <w:pPr>
        <w:jc w:val="both"/>
        <w:spacing w:line="360" w:lineRule="auto"/>
        <w:rPr>
          <w:rFonts w:hint="eastAsia"/>
          <w:color w:val="000000" w:themeColor="text1"/>
        </w:rPr>
      </w:pPr>
      <w:r>
        <w:rPr>
          <w:color w:val="000000" w:themeColor="text1"/>
        </w:rPr>
        <w:t xml:space="preserve">(1)</w:t>
      </w:r>
      <w:r>
        <w:rPr>
          <w:rFonts w:hint="eastAsia"/>
          <w:color w:val="000000" w:themeColor="text1"/>
        </w:rPr>
        <w:t xml:space="preserve">项目负责人不得同时在两个或者两个以上单位受聘或者执业；</w:t>
      </w:r>
      <w:r/>
    </w:p>
    <w:p>
      <w:pPr>
        <w:jc w:val="both"/>
        <w:spacing w:line="360" w:lineRule="auto"/>
        <w:rPr>
          <w:rFonts w:hint="eastAsia"/>
          <w:color w:val="000000" w:themeColor="text1"/>
        </w:rPr>
      </w:pPr>
      <w:r>
        <w:rPr>
          <w:color w:val="000000" w:themeColor="text1"/>
        </w:rPr>
        <w:t xml:space="preserve">(2)</w:t>
      </w:r>
      <w:r>
        <w:rPr>
          <w:rFonts w:hint="eastAsia"/>
          <w:color w:val="000000" w:themeColor="text1"/>
        </w:rPr>
        <w:t xml:space="preserve">供应商项目负责人须满足以下条件之一：</w:t>
      </w:r>
      <w:r/>
    </w:p>
    <w:p>
      <w:pPr>
        <w:jc w:val="both"/>
        <w:spacing w:line="360" w:lineRule="auto"/>
        <w:rPr>
          <w:rFonts w:hint="eastAsia"/>
          <w:color w:val="000000" w:themeColor="text1"/>
        </w:rPr>
      </w:pPr>
      <w:r>
        <w:rPr>
          <w:rFonts w:hint="eastAsia"/>
          <w:color w:val="000000" w:themeColor="text1"/>
        </w:rPr>
        <w:t xml:space="preserve">①非变更后无在建工程的；</w:t>
      </w:r>
      <w:r/>
    </w:p>
    <w:p>
      <w:pPr>
        <w:jc w:val="both"/>
        <w:spacing w:line="360" w:lineRule="auto"/>
        <w:rPr>
          <w:rFonts w:hint="eastAsia"/>
          <w:color w:val="000000" w:themeColor="text1"/>
        </w:rPr>
      </w:pPr>
      <w:r>
        <w:rPr>
          <w:rFonts w:hint="eastAsia"/>
          <w:color w:val="000000" w:themeColor="text1"/>
        </w:rPr>
        <w:t xml:space="preserve">②变更后无在建工程的</w:t>
      </w:r>
      <w:r>
        <w:rPr>
          <w:rFonts w:hint="eastAsia"/>
          <w:b/>
          <w:bCs/>
          <w:color w:val="000000" w:themeColor="text1"/>
        </w:rPr>
        <w:t xml:space="preserve">（必须原合同工期已满且变更备案之日已满6个月）</w:t>
      </w:r>
      <w:r>
        <w:rPr>
          <w:rFonts w:hint="eastAsia"/>
          <w:color w:val="000000" w:themeColor="text1"/>
        </w:rPr>
        <w:t xml:space="preserve">，或因非承包方原因致使工程项目停工或因故不能按期开工、且已办理了项目负责人解锁手续的；</w:t>
      </w:r>
      <w:r/>
    </w:p>
    <w:p>
      <w:pPr>
        <w:jc w:val="both"/>
        <w:spacing w:line="360" w:lineRule="auto"/>
        <w:rPr>
          <w:rFonts w:hint="eastAsia"/>
          <w:color w:val="000000" w:themeColor="text1"/>
        </w:rPr>
      </w:pPr>
      <w:r>
        <w:rPr>
          <w:rFonts w:hint="eastAsia"/>
          <w:color w:val="000000" w:themeColor="text1"/>
        </w:rPr>
        <w:t xml:space="preserve">③有在建工程，但该在建工程与本次采购的工程属于同一工程项目、同一项目批文、同一施工地点分段发包或分期施工的情况且总的工程规模在项目负责人执业范围之内的。</w:t>
      </w:r>
      <w:r/>
    </w:p>
    <w:p>
      <w:pPr>
        <w:spacing w:line="360" w:lineRule="auto"/>
        <w:rPr>
          <w:rFonts w:hint="eastAsia"/>
          <w:color w:val="000000" w:themeColor="text1"/>
        </w:rPr>
      </w:pPr>
      <w:r>
        <w:rPr>
          <w:color w:val="000000" w:themeColor="text1"/>
        </w:rPr>
        <w:t xml:space="preserve">3.</w:t>
      </w:r>
      <w:r>
        <w:rPr>
          <w:rFonts w:hint="eastAsia"/>
          <w:color w:val="000000" w:themeColor="text1"/>
        </w:rPr>
        <w:t xml:space="preserve">6</w:t>
      </w:r>
      <w:r>
        <w:t xml:space="preserve">根据《关于在政府采购活动中推行信用承诺制的通知》</w:t>
      </w:r>
      <w:r>
        <w:t xml:space="preserve">宁财购通</w:t>
      </w:r>
      <w:r>
        <w:t xml:space="preserve">〔2021〕5号规定，参加南京地区政府采购活动的供应商，应以书面形式向采购人或政府采购代理机构</w:t>
      </w:r>
      <w:r>
        <w:t xml:space="preserve">作出</w:t>
      </w:r>
      <w:r>
        <w:t xml:space="preserve">信用承诺。供应商应尽早做好承诺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w:t>
      </w:r>
      <w:r>
        <w:t xml:space="preserve">用记录打印”下载本单位《南京市政府采购供应商信用记录表暨信用承诺书》，由法人签字并盖单位公章，随</w:t>
      </w:r>
      <w:r>
        <w:rPr>
          <w:rFonts w:hint="eastAsia"/>
        </w:rPr>
        <w:t xml:space="preserve">响应文件</w:t>
      </w:r>
      <w:r>
        <w:t xml:space="preserve">一并递交。</w:t>
      </w:r>
      <w:r/>
    </w:p>
    <w:p>
      <w:pPr>
        <w:jc w:val="both"/>
        <w:spacing w:line="360" w:lineRule="auto"/>
        <w:rPr>
          <w:rFonts w:hint="eastAsia"/>
          <w:b/>
          <w:bCs/>
          <w:color w:val="000000" w:themeColor="text1"/>
        </w:rPr>
      </w:pPr>
      <w:r>
        <w:rPr>
          <w:rFonts w:hint="eastAsia"/>
          <w:b/>
          <w:bCs/>
          <w:color w:val="000000" w:themeColor="text1"/>
        </w:rPr>
        <w:t xml:space="preserve">三、</w:t>
      </w:r>
      <w:r>
        <w:rPr>
          <w:rFonts w:hint="eastAsia"/>
          <w:b/>
          <w:bCs/>
          <w:color w:val="000000" w:themeColor="text1"/>
        </w:rPr>
        <w:t xml:space="preserve">获取磋商</w:t>
      </w:r>
      <w:r>
        <w:rPr>
          <w:rFonts w:hint="eastAsia"/>
          <w:b/>
          <w:bCs/>
          <w:color w:val="000000" w:themeColor="text1"/>
        </w:rPr>
        <w:t xml:space="preserve">文件</w:t>
      </w:r>
      <w:bookmarkEnd w:id="16"/>
      <w:r/>
      <w:bookmarkEnd w:id="17"/>
      <w:r/>
      <w:bookmarkEnd w:id="18"/>
      <w:r/>
      <w:bookmarkEnd w:id="19"/>
      <w:r/>
      <w:r/>
    </w:p>
    <w:p>
      <w:pPr>
        <w:jc w:val="both"/>
        <w:spacing w:line="360" w:lineRule="auto"/>
        <w:rPr>
          <w:rFonts w:hint="eastAsia"/>
          <w:color w:val="000000" w:themeColor="text1"/>
        </w:rPr>
      </w:pPr>
      <w:r/>
      <w:bookmarkStart w:id="22" w:name="_Toc28359005"/>
      <w:r/>
      <w:bookmarkStart w:id="23" w:name="_Toc28359082"/>
      <w:r/>
      <w:bookmarkStart w:id="24" w:name="_Toc35393624"/>
      <w:r/>
      <w:bookmarkStart w:id="25" w:name="_Toc35393793"/>
      <w:r>
        <w:rPr>
          <w:rFonts w:hint="eastAsia"/>
          <w:color w:val="000000" w:themeColor="text1"/>
        </w:rPr>
        <w:t xml:space="preserve">1.时间：自公告发布之日起5个工作日；</w:t>
      </w:r>
      <w:r/>
    </w:p>
    <w:p>
      <w:pPr>
        <w:jc w:val="both"/>
        <w:spacing w:line="360" w:lineRule="auto"/>
        <w:rPr>
          <w:rFonts w:hint="eastAsia"/>
          <w:color w:val="000000" w:themeColor="text1"/>
        </w:rPr>
      </w:pPr>
      <w:r>
        <w:rPr>
          <w:rFonts w:hint="eastAsia"/>
          <w:color w:val="000000" w:themeColor="text1"/>
        </w:rPr>
        <w:t xml:space="preserve">2.地点：网上注册登记成功后系统内免费下载；</w:t>
      </w:r>
      <w:r/>
    </w:p>
    <w:p>
      <w:pPr>
        <w:jc w:val="both"/>
        <w:spacing w:line="360" w:lineRule="auto"/>
        <w:rPr>
          <w:rFonts w:hint="eastAsia"/>
          <w:color w:val="000000" w:themeColor="text1"/>
        </w:rPr>
      </w:pPr>
      <w:r>
        <w:rPr>
          <w:rFonts w:hint="eastAsia"/>
          <w:color w:val="000000" w:themeColor="text1"/>
        </w:rPr>
        <w:t xml:space="preserve">3.方式：在“江苏政府采购网”自行免费下载采购文件；</w:t>
      </w:r>
      <w:r/>
    </w:p>
    <w:p>
      <w:pPr>
        <w:jc w:val="both"/>
        <w:spacing w:line="360" w:lineRule="auto"/>
        <w:rPr>
          <w:rFonts w:hint="eastAsia"/>
          <w:color w:val="000000" w:themeColor="text1"/>
        </w:rPr>
      </w:pPr>
      <w:r>
        <w:rPr>
          <w:rFonts w:hint="eastAsia"/>
          <w:color w:val="000000" w:themeColor="text1"/>
        </w:rPr>
        <w:t xml:space="preserve">4.售价：0元；</w:t>
      </w:r>
      <w:r/>
    </w:p>
    <w:p>
      <w:pPr>
        <w:jc w:val="both"/>
        <w:spacing w:line="360" w:lineRule="auto"/>
        <w:rPr>
          <w:rFonts w:hint="eastAsia"/>
          <w:color w:val="000000" w:themeColor="text1"/>
        </w:rPr>
      </w:pPr>
      <w:r>
        <w:rPr>
          <w:rFonts w:hint="eastAsia"/>
          <w:color w:val="000000" w:themeColor="text1"/>
        </w:rPr>
        <w:t xml:space="preserve">5.潜在供应商访问交易平台的网络地址和方法：</w:t>
      </w:r>
      <w:r/>
    </w:p>
    <w:p>
      <w:pPr>
        <w:jc w:val="both"/>
        <w:spacing w:line="360" w:lineRule="auto"/>
        <w:rPr>
          <w:rFonts w:hint="eastAsia"/>
          <w:color w:val="000000" w:themeColor="text1"/>
        </w:rPr>
      </w:pPr>
      <w:r>
        <w:rPr>
          <w:rFonts w:hint="eastAsia"/>
          <w:color w:val="000000" w:themeColor="text1"/>
        </w:rPr>
        <w:t xml:space="preserve">“苏</w:t>
      </w:r>
      <w:r>
        <w:rPr>
          <w:rFonts w:hint="eastAsia"/>
          <w:color w:val="000000" w:themeColor="text1"/>
        </w:rPr>
        <w:t xml:space="preserve">采云</w:t>
      </w:r>
      <w:r>
        <w:rPr>
          <w:rFonts w:hint="eastAsia"/>
          <w:color w:val="000000" w:themeColor="text1"/>
        </w:rPr>
        <w:t xml:space="preserve">”系统用户注册--获取“CA 数字证书”--CA 绑定与登录--网上报名--下载招标文件（后缀名为“.</w:t>
      </w:r>
      <w:r>
        <w:rPr>
          <w:rFonts w:hint="eastAsia"/>
          <w:color w:val="000000" w:themeColor="text1"/>
        </w:rPr>
        <w:t xml:space="preserve">kedt</w:t>
      </w:r>
      <w:r>
        <w:rPr>
          <w:rFonts w:hint="eastAsia"/>
          <w:color w:val="000000" w:themeColor="text1"/>
        </w:rPr>
        <w:t xml:space="preserve">”）--将后缀名为“.</w:t>
      </w:r>
      <w:r>
        <w:rPr>
          <w:rFonts w:hint="eastAsia"/>
          <w:color w:val="000000" w:themeColor="text1"/>
        </w:rPr>
        <w:t xml:space="preserve">kedt</w:t>
      </w:r>
      <w:r>
        <w:rPr>
          <w:rFonts w:hint="eastAsia"/>
          <w:color w:val="000000" w:themeColor="text1"/>
        </w:rPr>
        <w:t xml:space="preserve">”的招标文件导入政府采购客户端工具--制作响应文件--导出加密的响应文件（后缀名为 zip）--通过“苏</w:t>
      </w:r>
      <w:r>
        <w:rPr>
          <w:rFonts w:hint="eastAsia"/>
          <w:color w:val="000000" w:themeColor="text1"/>
        </w:rPr>
        <w:t xml:space="preserve">采云</w:t>
      </w:r>
      <w:r>
        <w:rPr>
          <w:rFonts w:hint="eastAsia"/>
          <w:color w:val="000000" w:themeColor="text1"/>
        </w:rPr>
        <w:t xml:space="preserve">”系统上传响应文件。具体见江苏政府采购网</w:t>
      </w:r>
      <w:r>
        <w:rPr>
          <w:rFonts w:hint="eastAsia"/>
          <w:color w:val="000000" w:themeColor="text1"/>
        </w:rPr>
        <w:t xml:space="preserve">—资料</w:t>
      </w:r>
      <w:r>
        <w:rPr>
          <w:rFonts w:hint="eastAsia"/>
          <w:color w:val="000000" w:themeColor="text1"/>
        </w:rPr>
        <w:t xml:space="preserve">下载中《江苏省政府采购管理交易系统（苏</w:t>
      </w:r>
      <w:r>
        <w:rPr>
          <w:rFonts w:hint="eastAsia"/>
          <w:color w:val="000000" w:themeColor="text1"/>
        </w:rPr>
        <w:t xml:space="preserve">采云</w:t>
      </w:r>
      <w:r>
        <w:rPr>
          <w:rFonts w:hint="eastAsia"/>
          <w:color w:val="000000" w:themeColor="text1"/>
        </w:rPr>
        <w:t xml:space="preserve">）供应商操作手册》；</w:t>
      </w:r>
      <w:r/>
    </w:p>
    <w:p>
      <w:pPr>
        <w:jc w:val="both"/>
        <w:spacing w:line="360" w:lineRule="auto"/>
        <w:rPr>
          <w:rFonts w:hint="eastAsia"/>
          <w:color w:val="000000" w:themeColor="text1"/>
        </w:rPr>
      </w:pPr>
      <w:r>
        <w:rPr>
          <w:rFonts w:hint="eastAsia"/>
          <w:color w:val="000000" w:themeColor="text1"/>
        </w:rPr>
        <w:t xml:space="preserve">6.潜在供应商访问“苏</w:t>
      </w:r>
      <w:r>
        <w:rPr>
          <w:rFonts w:hint="eastAsia"/>
          <w:color w:val="000000" w:themeColor="text1"/>
        </w:rPr>
        <w:t xml:space="preserve">采云</w:t>
      </w:r>
      <w:r>
        <w:rPr>
          <w:rFonts w:hint="eastAsia"/>
          <w:color w:val="000000" w:themeColor="text1"/>
        </w:rPr>
        <w:t xml:space="preserve">”系统的网络地址和方法：“苏</w:t>
      </w:r>
      <w:r>
        <w:rPr>
          <w:rFonts w:hint="eastAsia"/>
          <w:color w:val="000000" w:themeColor="text1"/>
        </w:rPr>
        <w:t xml:space="preserve">采云</w:t>
      </w:r>
      <w:r>
        <w:rPr>
          <w:rFonts w:hint="eastAsia"/>
          <w:color w:val="000000" w:themeColor="text1"/>
        </w:rPr>
        <w:t xml:space="preserve">”系统的网址：http://jszfcg.jsczt.cn/；</w:t>
      </w:r>
      <w:r/>
    </w:p>
    <w:p>
      <w:pPr>
        <w:jc w:val="both"/>
        <w:spacing w:line="360" w:lineRule="auto"/>
        <w:rPr>
          <w:rFonts w:hint="eastAsia"/>
          <w:color w:val="000000" w:themeColor="text1"/>
        </w:rPr>
      </w:pPr>
      <w:r>
        <w:rPr>
          <w:rFonts w:hint="eastAsia"/>
          <w:color w:val="000000" w:themeColor="text1"/>
        </w:rPr>
        <w:t xml:space="preserve">7.“CA 数字证书”的获取：</w:t>
      </w:r>
      <w:r/>
    </w:p>
    <w:p>
      <w:pPr>
        <w:jc w:val="both"/>
        <w:spacing w:line="360" w:lineRule="auto"/>
        <w:rPr>
          <w:rFonts w:hint="eastAsia"/>
          <w:color w:val="000000" w:themeColor="text1"/>
        </w:rPr>
      </w:pPr>
      <w:r>
        <w:rPr>
          <w:rFonts w:hint="eastAsia"/>
          <w:color w:val="000000" w:themeColor="text1"/>
        </w:rPr>
        <w:t xml:space="preserve">供应商需办理“CA 数字证书”，CA 办理指南及“苏</w:t>
      </w:r>
      <w:r>
        <w:rPr>
          <w:rFonts w:hint="eastAsia"/>
          <w:color w:val="000000" w:themeColor="text1"/>
        </w:rPr>
        <w:t xml:space="preserve">采云</w:t>
      </w:r>
      <w:r>
        <w:rPr>
          <w:rFonts w:hint="eastAsia"/>
          <w:color w:val="000000" w:themeColor="text1"/>
        </w:rPr>
        <w:t xml:space="preserve">”操作手册可至江苏省政府采购网―办事指南-资料下载中心下载；通过苏</w:t>
      </w:r>
      <w:r>
        <w:rPr>
          <w:rFonts w:hint="eastAsia"/>
          <w:color w:val="000000" w:themeColor="text1"/>
        </w:rPr>
        <w:t xml:space="preserve">采云</w:t>
      </w:r>
      <w:r>
        <w:rPr>
          <w:rFonts w:hint="eastAsia"/>
          <w:color w:val="000000" w:themeColor="text1"/>
        </w:rPr>
        <w:t xml:space="preserve">系统首页（http://jszfcg.jscz.gov.cn/）的“苏</w:t>
      </w:r>
      <w:r>
        <w:rPr>
          <w:rFonts w:hint="eastAsia"/>
          <w:color w:val="000000" w:themeColor="text1"/>
        </w:rPr>
        <w:t xml:space="preserve">采云</w:t>
      </w:r>
      <w:r>
        <w:rPr>
          <w:rFonts w:hint="eastAsia"/>
          <w:color w:val="000000" w:themeColor="text1"/>
        </w:rPr>
        <w:t xml:space="preserve">控件驱动下载”，选择“政务 CA、方正签章控件驱动安装包及安装说明”下载安装，具体安装方法详见下载文件内的《安装说明》；</w:t>
      </w:r>
      <w:r/>
    </w:p>
    <w:p>
      <w:pPr>
        <w:jc w:val="both"/>
        <w:spacing w:line="360" w:lineRule="auto"/>
        <w:rPr>
          <w:rFonts w:hint="eastAsia"/>
          <w:color w:val="000000" w:themeColor="text1"/>
        </w:rPr>
      </w:pPr>
      <w:r>
        <w:rPr>
          <w:rFonts w:hint="eastAsia"/>
          <w:color w:val="000000" w:themeColor="text1"/>
        </w:rPr>
        <w:t xml:space="preserve">8.采购文件（后缀名为“.</w:t>
      </w:r>
      <w:r>
        <w:rPr>
          <w:rFonts w:hint="eastAsia"/>
          <w:color w:val="000000" w:themeColor="text1"/>
        </w:rPr>
        <w:t xml:space="preserve">kedt</w:t>
      </w:r>
      <w:r>
        <w:rPr>
          <w:rFonts w:hint="eastAsia"/>
          <w:color w:val="000000" w:themeColor="text1"/>
        </w:rPr>
        <w:t xml:space="preserve">”）、供应商操作手册及政府采购客户端工具可通过“苏</w:t>
      </w:r>
      <w:r>
        <w:rPr>
          <w:rFonts w:hint="eastAsia"/>
          <w:color w:val="000000" w:themeColor="text1"/>
        </w:rPr>
        <w:t xml:space="preserve">采云</w:t>
      </w:r>
      <w:r>
        <w:rPr>
          <w:rFonts w:hint="eastAsia"/>
          <w:color w:val="000000" w:themeColor="text1"/>
        </w:rPr>
        <w:t xml:space="preserve">”系统--已报名项目--报名详情页面内相应链接进行下载；</w:t>
      </w:r>
      <w:r/>
    </w:p>
    <w:p>
      <w:pPr>
        <w:jc w:val="both"/>
        <w:spacing w:line="360" w:lineRule="auto"/>
        <w:rPr>
          <w:rFonts w:hint="eastAsia"/>
          <w:color w:val="000000" w:themeColor="text1"/>
        </w:rPr>
      </w:pPr>
      <w:r>
        <w:rPr>
          <w:rFonts w:hint="eastAsia"/>
          <w:color w:val="000000" w:themeColor="text1"/>
        </w:rPr>
        <w:t xml:space="preserve">9.招标代理机构（采购代理机构）将数据电文形式的采购文件加载至“苏</w:t>
      </w:r>
      <w:r>
        <w:rPr>
          <w:rFonts w:hint="eastAsia"/>
          <w:color w:val="000000" w:themeColor="text1"/>
        </w:rPr>
        <w:t xml:space="preserve">采云</w:t>
      </w:r>
      <w:r>
        <w:rPr>
          <w:rFonts w:hint="eastAsia"/>
          <w:color w:val="000000" w:themeColor="text1"/>
        </w:rPr>
        <w:t xml:space="preserve">”系统，供潜在供应商下载或者查阅；</w:t>
      </w:r>
      <w:r/>
    </w:p>
    <w:p>
      <w:pPr>
        <w:jc w:val="both"/>
        <w:spacing w:line="360" w:lineRule="auto"/>
        <w:rPr>
          <w:rFonts w:hint="eastAsia"/>
          <w:color w:val="000000" w:themeColor="text1"/>
        </w:rPr>
      </w:pPr>
      <w:r>
        <w:rPr>
          <w:rFonts w:hint="eastAsia"/>
          <w:color w:val="000000" w:themeColor="text1"/>
        </w:rPr>
        <w:t xml:space="preserve">10.请潜在供应商提前安装相应的控件（详见《江苏省政府采购管理交易系统（苏</w:t>
      </w:r>
      <w:r>
        <w:rPr>
          <w:rFonts w:hint="eastAsia"/>
          <w:color w:val="000000" w:themeColor="text1"/>
        </w:rPr>
        <w:t xml:space="preserve">采云</w:t>
      </w:r>
      <w:r>
        <w:rPr>
          <w:rFonts w:hint="eastAsia"/>
          <w:color w:val="000000" w:themeColor="text1"/>
        </w:rPr>
        <w:t xml:space="preserve">）供应商操作手册》）并</w:t>
      </w:r>
      <w:r>
        <w:rPr>
          <w:rFonts w:hint="eastAsia"/>
          <w:color w:val="000000" w:themeColor="text1"/>
        </w:rPr>
        <w:t xml:space="preserve">使用谷歌浏览器</w:t>
      </w:r>
      <w:r>
        <w:rPr>
          <w:rFonts w:hint="eastAsia"/>
          <w:color w:val="000000" w:themeColor="text1"/>
        </w:rPr>
        <w:t xml:space="preserve">登录“苏</w:t>
      </w:r>
      <w:r>
        <w:rPr>
          <w:rFonts w:hint="eastAsia"/>
          <w:color w:val="000000" w:themeColor="text1"/>
        </w:rPr>
        <w:t xml:space="preserve">采云</w:t>
      </w:r>
      <w:r>
        <w:rPr>
          <w:rFonts w:hint="eastAsia"/>
          <w:color w:val="000000" w:themeColor="text1"/>
        </w:rPr>
        <w:t xml:space="preserve">”系统参与不见面开评标。</w:t>
      </w:r>
      <w:r/>
    </w:p>
    <w:p>
      <w:pPr>
        <w:jc w:val="both"/>
        <w:spacing w:line="360" w:lineRule="auto"/>
        <w:rPr>
          <w:rFonts w:hint="eastAsia"/>
          <w:color w:val="000000" w:themeColor="text1"/>
        </w:rPr>
      </w:pPr>
      <w:r>
        <w:rPr>
          <w:rFonts w:hint="eastAsia"/>
          <w:color w:val="000000" w:themeColor="text1"/>
        </w:rPr>
        <w:t xml:space="preserve">获取地点：南京市建</w:t>
      </w:r>
      <w:r>
        <w:rPr>
          <w:rFonts w:hint="eastAsia"/>
          <w:color w:val="000000" w:themeColor="text1"/>
        </w:rPr>
        <w:t xml:space="preserve">邺</w:t>
      </w:r>
      <w:r>
        <w:rPr>
          <w:rFonts w:hint="eastAsia"/>
          <w:color w:val="000000" w:themeColor="text1"/>
        </w:rPr>
        <w:t xml:space="preserve">区西城路</w:t>
      </w:r>
      <w:r>
        <w:rPr>
          <w:rFonts w:hint="eastAsia"/>
          <w:color w:val="000000" w:themeColor="text1"/>
        </w:rPr>
        <w:t xml:space="preserve">300号君</w:t>
      </w:r>
      <w:r>
        <w:rPr>
          <w:rFonts w:hint="eastAsia"/>
          <w:color w:val="000000" w:themeColor="text1"/>
        </w:rPr>
        <w:t xml:space="preserve">泰国际大厦C座3楼新华招标有限公司</w:t>
      </w:r>
      <w:r/>
    </w:p>
    <w:p>
      <w:pPr>
        <w:jc w:val="both"/>
        <w:spacing w:line="360" w:lineRule="auto"/>
        <w:rPr>
          <w:rFonts w:hint="eastAsia"/>
          <w:color w:val="000000" w:themeColor="text1"/>
        </w:rPr>
      </w:pPr>
      <w:r>
        <w:rPr>
          <w:rFonts w:hint="eastAsia"/>
          <w:color w:val="000000" w:themeColor="text1"/>
        </w:rPr>
        <w:t xml:space="preserve">注：如潜在供应商未按上述要求操作，将自行承担所产生的风险。</w:t>
      </w:r>
      <w:r/>
    </w:p>
    <w:p>
      <w:pPr>
        <w:jc w:val="both"/>
        <w:spacing w:line="360" w:lineRule="auto"/>
        <w:rPr>
          <w:rFonts w:hint="eastAsia"/>
          <w:b/>
          <w:bCs/>
          <w:color w:val="000000" w:themeColor="text1"/>
        </w:rPr>
      </w:pPr>
      <w:r>
        <w:rPr>
          <w:rFonts w:hint="eastAsia"/>
          <w:b/>
          <w:bCs/>
          <w:color w:val="000000" w:themeColor="text1"/>
        </w:rPr>
        <w:t xml:space="preserve">四、提交响应文件</w:t>
      </w:r>
      <w:bookmarkEnd w:id="22"/>
      <w:r/>
      <w:bookmarkEnd w:id="23"/>
      <w:r>
        <w:rPr>
          <w:rFonts w:hint="eastAsia"/>
          <w:b/>
          <w:bCs/>
          <w:color w:val="000000" w:themeColor="text1"/>
        </w:rPr>
        <w:t xml:space="preserve">截止时间和地点</w:t>
      </w:r>
      <w:bookmarkEnd w:id="24"/>
      <w:r/>
      <w:bookmarkEnd w:id="25"/>
      <w:r/>
      <w:r/>
    </w:p>
    <w:p>
      <w:pPr>
        <w:jc w:val="both"/>
        <w:spacing w:line="360" w:lineRule="auto"/>
        <w:rPr>
          <w:rFonts w:hint="eastAsia"/>
          <w:color w:val="000000" w:themeColor="text1"/>
        </w:rPr>
      </w:pPr>
      <w:r>
        <w:rPr>
          <w:rFonts w:hint="eastAsia"/>
          <w:color w:val="000000" w:themeColor="text1"/>
        </w:rPr>
        <w:t xml:space="preserve">截止时间：</w:t>
      </w:r>
      <w:r>
        <w:rPr>
          <w:color w:val="000000" w:themeColor="text1"/>
          <w:spacing w:val="8"/>
        </w:rPr>
        <w:t xml:space="preserve">202</w:t>
      </w:r>
      <w:r>
        <w:rPr>
          <w:rFonts w:hint="eastAsia"/>
          <w:color w:val="000000" w:themeColor="text1"/>
          <w:spacing w:val="8"/>
        </w:rPr>
        <w:t xml:space="preserve">6</w:t>
      </w:r>
      <w:r>
        <w:rPr>
          <w:color w:val="000000" w:themeColor="text1"/>
          <w:spacing w:val="8"/>
        </w:rPr>
        <w:t xml:space="preserve">年</w:t>
      </w:r>
      <w:r>
        <w:rPr>
          <w:rFonts w:hint="eastAsia"/>
          <w:color w:val="000000" w:themeColor="text1"/>
          <w:spacing w:val="8"/>
        </w:rPr>
        <w:t xml:space="preserve">1</w:t>
      </w:r>
      <w:r>
        <w:rPr>
          <w:color w:val="000000" w:themeColor="text1"/>
          <w:spacing w:val="8"/>
        </w:rPr>
        <w:t xml:space="preserve">月</w:t>
      </w:r>
      <w:r>
        <w:rPr>
          <w:rFonts w:hint="eastAsia"/>
          <w:color w:val="000000" w:themeColor="text1"/>
          <w:spacing w:val="8"/>
        </w:rPr>
        <w:t xml:space="preserve">12</w:t>
      </w:r>
      <w:r>
        <w:rPr>
          <w:color w:val="000000" w:themeColor="text1"/>
          <w:spacing w:val="8"/>
        </w:rPr>
        <w:t xml:space="preserve">日</w:t>
      </w:r>
      <w:r>
        <w:rPr>
          <w:rFonts w:hint="eastAsia"/>
          <w:color w:val="000000" w:themeColor="text1"/>
          <w:spacing w:val="8"/>
        </w:rPr>
        <w:t xml:space="preserve">14</w:t>
      </w:r>
      <w:r>
        <w:rPr>
          <w:color w:val="000000" w:themeColor="text1"/>
          <w:spacing w:val="8"/>
        </w:rPr>
        <w:t xml:space="preserve">点</w:t>
      </w:r>
      <w:r>
        <w:rPr>
          <w:rFonts w:hint="eastAsia"/>
          <w:color w:val="000000" w:themeColor="text1"/>
          <w:spacing w:val="8"/>
        </w:rPr>
        <w:t xml:space="preserve">30</w:t>
      </w:r>
      <w:r>
        <w:rPr>
          <w:color w:val="000000" w:themeColor="text1"/>
          <w:spacing w:val="8"/>
        </w:rPr>
        <w:t xml:space="preserve">分</w:t>
      </w:r>
      <w:r>
        <w:rPr>
          <w:rFonts w:hint="eastAsia"/>
          <w:bCs/>
          <w:color w:val="000000" w:themeColor="text1"/>
        </w:rPr>
        <w:t xml:space="preserve">（北京时间）</w:t>
      </w:r>
      <w:r/>
    </w:p>
    <w:p>
      <w:pPr>
        <w:jc w:val="both"/>
        <w:spacing w:line="360" w:lineRule="auto"/>
        <w:rPr>
          <w:rFonts w:hint="eastAsia"/>
          <w:color w:val="000000" w:themeColor="text1"/>
        </w:rPr>
      </w:pPr>
      <w:r/>
      <w:bookmarkStart w:id="26" w:name="_Toc35393625"/>
      <w:r/>
      <w:bookmarkStart w:id="27" w:name="_Toc28359084"/>
      <w:r/>
      <w:bookmarkStart w:id="28" w:name="_Toc28359007"/>
      <w:r/>
      <w:bookmarkStart w:id="29" w:name="_Toc35393794"/>
      <w:r>
        <w:rPr>
          <w:rFonts w:hint="eastAsia"/>
          <w:color w:val="000000" w:themeColor="text1"/>
        </w:rPr>
        <w:t xml:space="preserve">提交响应文件地点：“苏</w:t>
      </w:r>
      <w:r>
        <w:rPr>
          <w:rFonts w:hint="eastAsia"/>
          <w:color w:val="000000" w:themeColor="text1"/>
        </w:rPr>
        <w:t xml:space="preserve">采云</w:t>
      </w:r>
      <w:r>
        <w:rPr>
          <w:rFonts w:hint="eastAsia"/>
          <w:color w:val="000000" w:themeColor="text1"/>
        </w:rPr>
        <w:t xml:space="preserve">”系统（网址：http://jszfcg.jsczt.cn/）“开标大厅”</w:t>
      </w:r>
      <w:r/>
    </w:p>
    <w:p>
      <w:pPr>
        <w:jc w:val="both"/>
        <w:spacing w:line="360" w:lineRule="auto"/>
        <w:rPr>
          <w:rFonts w:hint="eastAsia"/>
          <w:color w:val="000000" w:themeColor="text1"/>
        </w:rPr>
      </w:pPr>
      <w:r>
        <w:rPr>
          <w:rFonts w:hint="eastAsia"/>
          <w:color w:val="000000" w:themeColor="text1"/>
        </w:rPr>
        <w:t xml:space="preserve">响应文件的解密：磋商当天各供应商及时登录不见面开标大厅，响应文件递交截止时间后，采购人将在系统内公布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w:t>
      </w:r>
      <w:r>
        <w:rPr>
          <w:rFonts w:hint="eastAsia"/>
          <w:color w:val="000000" w:themeColor="text1"/>
        </w:rPr>
        <w:t xml:space="preserve">锁发生</w:t>
      </w:r>
      <w:r>
        <w:rPr>
          <w:rFonts w:hint="eastAsia"/>
          <w:color w:val="000000" w:themeColor="text1"/>
        </w:rPr>
        <w:t xml:space="preserve">故障或用错、故意不在要求时限内完成解密等自身原因，导致响应文件在规定时间内未能解密、解密失败或解密超时，视为响应供应商撤销其响应文件，系统内响应文件将被退回；因采购</w:t>
      </w:r>
      <w:r>
        <w:rPr>
          <w:rFonts w:hint="eastAsia"/>
          <w:color w:val="000000" w:themeColor="text1"/>
        </w:rPr>
        <w:t xml:space="preserve">人原因</w:t>
      </w:r>
      <w:r>
        <w:rPr>
          <w:rFonts w:hint="eastAsia"/>
          <w:color w:val="000000" w:themeColor="text1"/>
        </w:rPr>
        <w:t xml:space="preserve">或网上招响应平台发生故障，导致无法按时完成响应文件解密或开、评标工作无法进行的，可根据实际情况相应延迟解密时间或调整开、评标时间。</w:t>
      </w:r>
      <w:r/>
    </w:p>
    <w:p>
      <w:pPr>
        <w:jc w:val="both"/>
        <w:spacing w:line="360" w:lineRule="auto"/>
        <w:rPr>
          <w:rFonts w:hint="eastAsia"/>
          <w:b/>
          <w:bCs/>
          <w:color w:val="000000" w:themeColor="text1"/>
        </w:rPr>
      </w:pPr>
      <w:r>
        <w:rPr>
          <w:rFonts w:hint="eastAsia"/>
          <w:b/>
          <w:bCs/>
          <w:color w:val="000000" w:themeColor="text1"/>
        </w:rPr>
        <w:t xml:space="preserve">五、公告期限</w:t>
      </w:r>
      <w:bookmarkEnd w:id="26"/>
      <w:r/>
      <w:bookmarkEnd w:id="27"/>
      <w:r/>
      <w:bookmarkEnd w:id="28"/>
      <w:r/>
      <w:bookmarkEnd w:id="29"/>
      <w:r/>
      <w:r/>
    </w:p>
    <w:p>
      <w:pPr>
        <w:jc w:val="both"/>
        <w:spacing w:line="360" w:lineRule="auto"/>
        <w:rPr>
          <w:rFonts w:hint="eastAsia"/>
          <w:color w:val="000000" w:themeColor="text1"/>
        </w:rPr>
      </w:pPr>
      <w:r>
        <w:rPr>
          <w:rFonts w:hint="eastAsia"/>
          <w:color w:val="000000" w:themeColor="text1"/>
        </w:rPr>
        <w:t xml:space="preserve">自本公告发布之日起</w:t>
      </w:r>
      <w:r>
        <w:rPr>
          <w:color w:val="000000" w:themeColor="text1"/>
        </w:rPr>
        <w:t xml:space="preserve">3</w:t>
      </w:r>
      <w:r>
        <w:rPr>
          <w:rFonts w:hint="eastAsia"/>
          <w:color w:val="000000" w:themeColor="text1"/>
        </w:rPr>
        <w:t xml:space="preserve">个工作日。</w:t>
      </w:r>
      <w:r/>
    </w:p>
    <w:p>
      <w:pPr>
        <w:jc w:val="both"/>
        <w:spacing w:line="360" w:lineRule="auto"/>
        <w:rPr>
          <w:rFonts w:hint="eastAsia"/>
          <w:b/>
          <w:bCs/>
          <w:color w:val="000000" w:themeColor="text1"/>
        </w:rPr>
      </w:pPr>
      <w:r/>
      <w:bookmarkStart w:id="30" w:name="_Toc35393626"/>
      <w:r/>
      <w:bookmarkStart w:id="31" w:name="_Toc35393795"/>
      <w:r>
        <w:rPr>
          <w:rFonts w:hint="eastAsia"/>
          <w:b/>
          <w:bCs/>
          <w:color w:val="000000" w:themeColor="text1"/>
        </w:rPr>
        <w:t xml:space="preserve">六、其他补充事宜</w:t>
      </w:r>
      <w:bookmarkEnd w:id="30"/>
      <w:r/>
      <w:bookmarkEnd w:id="31"/>
      <w:r/>
      <w:r/>
    </w:p>
    <w:p>
      <w:pPr>
        <w:jc w:val="both"/>
        <w:spacing w:line="360" w:lineRule="auto"/>
        <w:rPr>
          <w:rFonts w:hint="eastAsia"/>
        </w:rPr>
      </w:pPr>
      <w:r>
        <w:rPr>
          <w:rFonts w:hint="eastAsia"/>
        </w:rPr>
        <w:t xml:space="preserve">本公告在江苏政府采购网（</w:t>
      </w:r>
      <w:r>
        <w:t xml:space="preserve">http://www.ccgp-jiangsu.gov.cn/</w:t>
      </w:r>
      <w:r>
        <w:rPr>
          <w:rFonts w:hint="eastAsia"/>
        </w:rPr>
        <w:t xml:space="preserve">）发布</w:t>
      </w:r>
      <w:r/>
    </w:p>
    <w:p>
      <w:pPr>
        <w:jc w:val="both"/>
        <w:spacing w:line="360" w:lineRule="auto"/>
        <w:rPr>
          <w:rFonts w:hint="eastAsia"/>
          <w:color w:val="000000" w:themeColor="text1"/>
        </w:rPr>
      </w:pPr>
      <w:r>
        <w:rPr>
          <w:rFonts w:hint="eastAsia"/>
          <w:color w:val="000000" w:themeColor="text1"/>
        </w:rPr>
        <w:t xml:space="preserve">响应文件递交时间：</w:t>
      </w:r>
      <w:r>
        <w:rPr>
          <w:color w:val="000000" w:themeColor="text1"/>
          <w:spacing w:val="8"/>
        </w:rPr>
        <w:t xml:space="preserve">202</w:t>
      </w:r>
      <w:r>
        <w:rPr>
          <w:rFonts w:hint="eastAsia"/>
          <w:color w:val="000000" w:themeColor="text1"/>
          <w:spacing w:val="8"/>
        </w:rPr>
        <w:t xml:space="preserve">6</w:t>
      </w:r>
      <w:r>
        <w:rPr>
          <w:color w:val="000000" w:themeColor="text1"/>
          <w:spacing w:val="8"/>
        </w:rPr>
        <w:t xml:space="preserve">年</w:t>
      </w:r>
      <w:r>
        <w:rPr>
          <w:rFonts w:hint="eastAsia"/>
          <w:color w:val="000000" w:themeColor="text1"/>
          <w:spacing w:val="8"/>
        </w:rPr>
        <w:t xml:space="preserve">1</w:t>
      </w:r>
      <w:r>
        <w:rPr>
          <w:color w:val="000000" w:themeColor="text1"/>
          <w:spacing w:val="8"/>
        </w:rPr>
        <w:t xml:space="preserve">月</w:t>
      </w:r>
      <w:r>
        <w:rPr>
          <w:rFonts w:hint="eastAsia"/>
          <w:color w:val="000000" w:themeColor="text1"/>
          <w:spacing w:val="8"/>
        </w:rPr>
        <w:t xml:space="preserve">12</w:t>
      </w:r>
      <w:r>
        <w:rPr>
          <w:color w:val="000000" w:themeColor="text1"/>
          <w:spacing w:val="8"/>
        </w:rPr>
        <w:t xml:space="preserve">日</w:t>
      </w:r>
      <w:r>
        <w:rPr>
          <w:rFonts w:hint="eastAsia"/>
          <w:color w:val="000000" w:themeColor="text1"/>
          <w:spacing w:val="8"/>
        </w:rPr>
        <w:t xml:space="preserve">1</w:t>
      </w:r>
      <w:r>
        <w:rPr>
          <w:rFonts w:hint="eastAsia"/>
          <w:color w:val="000000" w:themeColor="text1"/>
          <w:spacing w:val="8"/>
        </w:rPr>
        <w:t xml:space="preserve">4</w:t>
      </w:r>
      <w:r>
        <w:rPr>
          <w:color w:val="000000" w:themeColor="text1"/>
          <w:spacing w:val="8"/>
        </w:rPr>
        <w:t xml:space="preserve">点</w:t>
      </w:r>
      <w:r>
        <w:rPr>
          <w:rFonts w:hint="eastAsia"/>
          <w:color w:val="000000" w:themeColor="text1"/>
          <w:spacing w:val="8"/>
        </w:rPr>
        <w:t xml:space="preserve">0</w:t>
      </w:r>
      <w:r>
        <w:rPr>
          <w:color w:val="000000" w:themeColor="text1"/>
          <w:spacing w:val="8"/>
        </w:rPr>
        <w:t xml:space="preserve">0分</w:t>
      </w:r>
      <w:r>
        <w:rPr>
          <w:rFonts w:hint="eastAsia"/>
          <w:color w:val="000000" w:themeColor="text1"/>
        </w:rPr>
        <w:t xml:space="preserve">（北京时间）至</w:t>
      </w:r>
      <w:r>
        <w:rPr>
          <w:color w:val="000000" w:themeColor="text1"/>
          <w:spacing w:val="8"/>
        </w:rPr>
        <w:t xml:space="preserve">202</w:t>
      </w:r>
      <w:r>
        <w:rPr>
          <w:rFonts w:hint="eastAsia"/>
          <w:color w:val="000000" w:themeColor="text1"/>
          <w:spacing w:val="8"/>
        </w:rPr>
        <w:t xml:space="preserve">6</w:t>
      </w:r>
      <w:r>
        <w:rPr>
          <w:color w:val="000000" w:themeColor="text1"/>
          <w:spacing w:val="8"/>
        </w:rPr>
        <w:t xml:space="preserve">年</w:t>
      </w:r>
      <w:r>
        <w:rPr>
          <w:rFonts w:hint="eastAsia"/>
          <w:color w:val="000000" w:themeColor="text1"/>
          <w:spacing w:val="8"/>
        </w:rPr>
        <w:t xml:space="preserve">1</w:t>
      </w:r>
      <w:r>
        <w:rPr>
          <w:color w:val="000000" w:themeColor="text1"/>
          <w:spacing w:val="8"/>
        </w:rPr>
        <w:t xml:space="preserve">月</w:t>
      </w:r>
      <w:r>
        <w:rPr>
          <w:rFonts w:hint="eastAsia"/>
          <w:color w:val="000000" w:themeColor="text1"/>
          <w:spacing w:val="8"/>
        </w:rPr>
        <w:t xml:space="preserve">12</w:t>
      </w:r>
      <w:r>
        <w:rPr>
          <w:color w:val="000000" w:themeColor="text1"/>
          <w:spacing w:val="8"/>
        </w:rPr>
        <w:t xml:space="preserve">日</w:t>
      </w:r>
      <w:r>
        <w:rPr>
          <w:rFonts w:hint="eastAsia"/>
          <w:color w:val="000000" w:themeColor="text1"/>
          <w:spacing w:val="8"/>
        </w:rPr>
        <w:t xml:space="preserve">14</w:t>
      </w:r>
      <w:r>
        <w:rPr>
          <w:color w:val="000000" w:themeColor="text1"/>
          <w:spacing w:val="8"/>
        </w:rPr>
        <w:t xml:space="preserve">点</w:t>
      </w:r>
      <w:r>
        <w:rPr>
          <w:rFonts w:hint="eastAsia"/>
          <w:color w:val="000000" w:themeColor="text1"/>
          <w:spacing w:val="8"/>
        </w:rPr>
        <w:t xml:space="preserve">3</w:t>
      </w:r>
      <w:r>
        <w:rPr>
          <w:color w:val="000000" w:themeColor="text1"/>
          <w:spacing w:val="8"/>
        </w:rPr>
        <w:t xml:space="preserve">0分</w:t>
      </w:r>
      <w:r>
        <w:rPr>
          <w:rFonts w:hint="eastAsia"/>
          <w:color w:val="000000" w:themeColor="text1"/>
        </w:rPr>
        <w:t xml:space="preserve">(北京时间)。</w:t>
      </w:r>
      <w:r/>
    </w:p>
    <w:p>
      <w:pPr>
        <w:jc w:val="both"/>
        <w:spacing w:line="360" w:lineRule="auto"/>
        <w:rPr>
          <w:rFonts w:hint="eastAsia"/>
          <w:color w:val="000000" w:themeColor="text1"/>
        </w:rPr>
      </w:pPr>
      <w:r>
        <w:rPr>
          <w:rFonts w:hint="eastAsia"/>
          <w:color w:val="000000" w:themeColor="text1"/>
        </w:rPr>
        <w:t xml:space="preserve">逾期递交的响应文件恕不接受。</w:t>
      </w:r>
      <w:r/>
    </w:p>
    <w:p>
      <w:pPr>
        <w:jc w:val="both"/>
        <w:spacing w:line="360" w:lineRule="auto"/>
        <w:rPr>
          <w:rFonts w:hint="eastAsia"/>
          <w:color w:val="000000" w:themeColor="text1"/>
        </w:rPr>
      </w:pPr>
      <w:r>
        <w:rPr>
          <w:rFonts w:hint="eastAsia"/>
          <w:color w:val="000000" w:themeColor="text1"/>
        </w:rPr>
        <w:t xml:space="preserve">采购项目需要落实的政府采购政策</w:t>
      </w:r>
      <w:r>
        <w:rPr>
          <w:rFonts w:hint="eastAsia"/>
          <w:b/>
          <w:bCs/>
          <w:color w:val="000000" w:themeColor="text1"/>
        </w:rPr>
        <w:t xml:space="preserve">：</w:t>
      </w:r>
      <w:r/>
    </w:p>
    <w:p>
      <w:pPr>
        <w:jc w:val="both"/>
        <w:spacing w:line="360" w:lineRule="auto"/>
        <w:rPr>
          <w:rFonts w:hint="eastAsia"/>
          <w:color w:val="000000" w:themeColor="text1"/>
        </w:rPr>
      </w:pPr>
      <w:r/>
      <w:bookmarkStart w:id="32" w:name="_Toc35393627"/>
      <w:r/>
      <w:bookmarkStart w:id="33" w:name="_Toc35393796"/>
      <w:r/>
      <w:bookmarkStart w:id="34" w:name="_Toc28359008"/>
      <w:r/>
      <w:bookmarkStart w:id="35" w:name="_Toc28359085"/>
      <w:r>
        <w:rPr>
          <w:rFonts w:hint="eastAsia"/>
          <w:color w:val="000000" w:themeColor="text1"/>
        </w:rPr>
        <w:t xml:space="preserve">节约能源、保护环境、扶持不发达地区和少数民族地区、促进中小企业发展、支持监狱企业发展、促进残疾人就业、政府采购信用担保、</w:t>
      </w:r>
      <w:r>
        <w:rPr>
          <w:rFonts w:hint="eastAsia"/>
        </w:rPr>
        <w:t xml:space="preserve">宁财购通〔</w:t>
      </w:r>
      <w:r>
        <w:t xml:space="preserve">2021〕</w:t>
      </w:r>
      <w:r>
        <w:t xml:space="preserve">5号</w:t>
      </w:r>
      <w:r>
        <w:rPr>
          <w:rFonts w:hint="eastAsia"/>
          <w:color w:val="000000" w:themeColor="text1"/>
        </w:rPr>
        <w:t xml:space="preserve">等。</w:t>
      </w:r>
      <w:r/>
    </w:p>
    <w:p>
      <w:pPr>
        <w:spacing w:line="360" w:lineRule="auto"/>
        <w:rPr>
          <w:rFonts w:hint="eastAsia"/>
        </w:rPr>
      </w:pPr>
      <w:r>
        <w:rPr>
          <w:rFonts w:hint="eastAsia"/>
        </w:rPr>
        <w:t xml:space="preserve">根据《关于在政府采购活动中推行信用承诺制的通知》</w:t>
      </w:r>
      <w:r>
        <w:rPr>
          <w:rFonts w:hint="eastAsia"/>
        </w:rPr>
        <w:t xml:space="preserve">宁财购通〔</w:t>
      </w:r>
      <w:r>
        <w:t xml:space="preserve">2021〕</w:t>
      </w:r>
      <w:r>
        <w:t xml:space="preserve">5号规定，参加南京地区政府采购活动的供应商，应以书面形式向采购人或政府采购代理机构</w:t>
      </w:r>
      <w:r>
        <w:t xml:space="preserve">作出</w:t>
      </w:r>
      <w:r>
        <w:t xml:space="preserve">信用承诺。供应商应尽早做好承诺工作，点击‘南京公共采购信息网’首页（https://njgc.jfh.com/）‘南京市政府采购供应商诚信档案’系统链接打开系统页面（http://180.101.238.212:8280/hodeframe2018_cxda/index.action;jsessio</w:t>
      </w:r>
      <w:r>
        <w:t xml:space="preserve">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spacing w:line="360" w:lineRule="auto"/>
        <w:rPr>
          <w:rFonts w:hint="eastAsia"/>
        </w:rPr>
      </w:pPr>
      <w:r>
        <w:rPr>
          <w:rFonts w:hint="eastAsia"/>
        </w:rPr>
        <w:t xml:space="preserve">在政府采购资格审查环节，供应商只需提供书面《南京市政府采购供应商信用记录表暨信用承诺书》，即可替代以下证明材料：</w:t>
      </w:r>
      <w:r/>
    </w:p>
    <w:p>
      <w:pPr>
        <w:spacing w:line="360" w:lineRule="auto"/>
        <w:rPr>
          <w:rFonts w:hint="eastAsia"/>
        </w:rPr>
      </w:pPr>
      <w:r>
        <w:rPr>
          <w:rFonts w:hint="eastAsia"/>
        </w:rPr>
        <w:t xml:space="preserve">（</w:t>
      </w:r>
      <w:r>
        <w:t xml:space="preserve">1）符合国家相关规定的财务状况报告；</w:t>
      </w:r>
      <w:r/>
    </w:p>
    <w:p>
      <w:pPr>
        <w:spacing w:line="360" w:lineRule="auto"/>
        <w:rPr>
          <w:rFonts w:hint="eastAsia"/>
        </w:rPr>
      </w:pPr>
      <w:r>
        <w:rPr>
          <w:rFonts w:hint="eastAsia"/>
        </w:rPr>
        <w:t xml:space="preserve">（</w:t>
      </w:r>
      <w:r>
        <w:t xml:space="preserve">2）依法缴纳税收的证明材料；</w:t>
      </w:r>
      <w:r/>
    </w:p>
    <w:p>
      <w:pPr>
        <w:spacing w:line="360" w:lineRule="auto"/>
        <w:rPr>
          <w:rFonts w:hint="eastAsia"/>
        </w:rPr>
      </w:pPr>
      <w:r>
        <w:rPr>
          <w:rFonts w:hint="eastAsia"/>
        </w:rPr>
        <w:t xml:space="preserve">（</w:t>
      </w:r>
      <w:r>
        <w:t xml:space="preserve">3）依法缴纳社会保障资金的证明材料；</w:t>
      </w:r>
      <w:r/>
    </w:p>
    <w:p>
      <w:pPr>
        <w:spacing w:line="360" w:lineRule="auto"/>
        <w:rPr>
          <w:rFonts w:hint="eastAsia"/>
        </w:rPr>
      </w:pPr>
      <w:r>
        <w:rPr>
          <w:rFonts w:hint="eastAsia"/>
        </w:rPr>
        <w:t xml:space="preserve">（</w:t>
      </w:r>
      <w:r>
        <w:t xml:space="preserve">4）具备履行政府采购合同所必需的设备和专业技术能力的证明材料；</w:t>
      </w:r>
      <w:r/>
    </w:p>
    <w:p>
      <w:pPr>
        <w:spacing w:line="360" w:lineRule="auto"/>
        <w:rPr>
          <w:rFonts w:hint="eastAsia"/>
        </w:rPr>
      </w:pPr>
      <w:r>
        <w:rPr>
          <w:rFonts w:hint="eastAsia"/>
        </w:rPr>
        <w:t xml:space="preserve">（</w:t>
      </w:r>
      <w:r>
        <w:t xml:space="preserve">5）参加政府采购活动</w:t>
      </w:r>
      <w:r>
        <w:rPr>
          <w:rFonts w:hint="eastAsia"/>
        </w:rPr>
        <w:t xml:space="preserve">近</w:t>
      </w:r>
      <w:r>
        <w:t xml:space="preserve">三年内在经营活动中没有重大违法记录的证明材料；</w:t>
      </w:r>
      <w:r/>
    </w:p>
    <w:p>
      <w:pPr>
        <w:spacing w:line="360" w:lineRule="auto"/>
        <w:rPr>
          <w:rFonts w:hint="eastAsia"/>
        </w:rPr>
      </w:pPr>
      <w:r>
        <w:rPr>
          <w:rFonts w:hint="eastAsia"/>
        </w:rPr>
        <w:t xml:space="preserve">（</w:t>
      </w:r>
      <w:r>
        <w:t xml:space="preserve">6）未被列入失信被执行人、重大税收违法失信主体、政府采购严重违法失信行为记录名单的证明材料。</w:t>
      </w:r>
      <w:r/>
    </w:p>
    <w:p>
      <w:pPr>
        <w:spacing w:line="360" w:lineRule="auto"/>
        <w:rPr>
          <w:rFonts w:hint="eastAsia"/>
        </w:rPr>
      </w:pPr>
      <w:r>
        <w:rPr>
          <w:rFonts w:hint="eastAsia"/>
        </w:rPr>
        <w:t xml:space="preserve">供应商在中标（成交）后，应按采购文件要求，将上述由信用承诺书替代的证明材料提交采购人或采购代理机构核验。经核验无误后，由采购人或采购代理机构发出中标（成交）通知书。</w:t>
      </w:r>
      <w:r/>
    </w:p>
    <w:p>
      <w:pPr>
        <w:spacing w:line="360" w:lineRule="auto"/>
        <w:rPr>
          <w:rFonts w:hint="eastAsia"/>
        </w:rPr>
      </w:pPr>
      <w:r>
        <w:rPr>
          <w:rFonts w:hint="eastAsia"/>
        </w:rPr>
        <w:t xml:space="preserve">供应</w:t>
      </w:r>
      <w:r>
        <w:rPr>
          <w:rFonts w:hint="eastAsia"/>
        </w:rPr>
        <w:t xml:space="preserve">商涉及</w:t>
      </w:r>
      <w:r>
        <w:rPr>
          <w:rFonts w:hint="eastAsia"/>
        </w:rPr>
        <w:t xml:space="preserve">以下情形的，不适用信用承诺：</w:t>
      </w:r>
      <w:r/>
    </w:p>
    <w:p>
      <w:pPr>
        <w:spacing w:line="360" w:lineRule="auto"/>
        <w:rPr>
          <w:rFonts w:hint="eastAsia"/>
        </w:rPr>
      </w:pPr>
      <w:r>
        <w:rPr>
          <w:rFonts w:hint="eastAsia"/>
        </w:rPr>
        <w:t xml:space="preserve">（</w:t>
      </w:r>
      <w:r>
        <w:t xml:space="preserve">1）供应商被列入严重失信主体名单；</w:t>
      </w:r>
      <w:r/>
    </w:p>
    <w:p>
      <w:pPr>
        <w:spacing w:line="360" w:lineRule="auto"/>
        <w:rPr>
          <w:rFonts w:hint="eastAsia"/>
        </w:rPr>
      </w:pPr>
      <w:r>
        <w:rPr>
          <w:rFonts w:hint="eastAsia"/>
        </w:rPr>
        <w:t xml:space="preserve">（</w:t>
      </w:r>
      <w:r>
        <w:t xml:space="preserve">2）被相关监管部门</w:t>
      </w:r>
      <w:r>
        <w:t xml:space="preserve">作出</w:t>
      </w:r>
      <w:r>
        <w:t xml:space="preserve">行政处罚且尚在处罚有效期内；</w:t>
      </w:r>
      <w:r/>
    </w:p>
    <w:p>
      <w:pPr>
        <w:spacing w:line="360" w:lineRule="auto"/>
        <w:rPr>
          <w:rFonts w:hint="eastAsia"/>
        </w:rPr>
      </w:pPr>
      <w:r>
        <w:rPr>
          <w:rFonts w:hint="eastAsia"/>
        </w:rPr>
        <w:t xml:space="preserve">（</w:t>
      </w:r>
      <w:r>
        <w:t xml:space="preserve">3）其他法律、行政法规规定的不适用信用承诺的情形。</w:t>
      </w:r>
      <w:r/>
    </w:p>
    <w:p>
      <w:pPr>
        <w:spacing w:line="360" w:lineRule="auto"/>
        <w:rPr>
          <w:rFonts w:hint="eastAsia"/>
        </w:rPr>
      </w:pPr>
      <w:r>
        <w:rPr>
          <w:rFonts w:hint="eastAsia"/>
        </w:rPr>
        <w:t xml:space="preserve">供应商对信用承诺内容的真实性、合法性、有效性负责。如</w:t>
      </w:r>
      <w:r>
        <w:rPr>
          <w:rFonts w:hint="eastAsia"/>
        </w:rPr>
        <w:t xml:space="preserve">作出</w:t>
      </w:r>
      <w:r>
        <w:rPr>
          <w:rFonts w:hint="eastAsia"/>
        </w:rPr>
        <w:t xml:space="preserve">虚假信用承诺，视同为“提供虚假材料谋取中标、成交”的违法行为。</w:t>
      </w:r>
      <w:r/>
    </w:p>
    <w:p>
      <w:pPr>
        <w:spacing w:line="360" w:lineRule="auto"/>
        <w:rPr>
          <w:rFonts w:hint="eastAsia"/>
        </w:rPr>
      </w:pPr>
      <w:r>
        <w:rPr>
          <w:rFonts w:hint="eastAsia"/>
        </w:rPr>
        <w:t xml:space="preserve">友情提示：南京市政府采购供应商诚信档案管理系统客服电话：</w:t>
      </w:r>
      <w:r>
        <w:t xml:space="preserve">025-52718366；供应商可就用户注册与打印“南京市政府采购供应商信用记录表”等事宜进行咨询</w:t>
      </w:r>
      <w:r>
        <w:rPr>
          <w:rFonts w:hint="eastAsia"/>
        </w:rPr>
        <w:t xml:space="preserve">。</w:t>
      </w:r>
      <w:r/>
    </w:p>
    <w:p>
      <w:pPr>
        <w:jc w:val="both"/>
        <w:spacing w:line="360" w:lineRule="auto"/>
        <w:rPr>
          <w:rFonts w:hint="eastAsia"/>
          <w:b/>
          <w:bCs/>
          <w:color w:val="000000" w:themeColor="text1"/>
        </w:rPr>
      </w:pPr>
      <w:r>
        <w:rPr>
          <w:rFonts w:hint="eastAsia"/>
          <w:b/>
          <w:bCs/>
          <w:color w:val="000000" w:themeColor="text1"/>
        </w:rPr>
        <w:t xml:space="preserve">七、对本次磋商提出询问，请按</w:t>
      </w:r>
      <w:r>
        <w:rPr>
          <w:b/>
          <w:bCs/>
          <w:color w:val="000000" w:themeColor="text1"/>
        </w:rPr>
        <w:t xml:space="preserve">以下方式</w:t>
      </w:r>
      <w:r>
        <w:rPr>
          <w:rFonts w:hint="eastAsia"/>
          <w:b/>
          <w:bCs/>
          <w:color w:val="000000" w:themeColor="text1"/>
        </w:rPr>
        <w:t xml:space="preserve">联系。</w:t>
      </w:r>
      <w:bookmarkEnd w:id="32"/>
      <w:r/>
      <w:bookmarkEnd w:id="33"/>
      <w:r/>
      <w:bookmarkEnd w:id="34"/>
      <w:r/>
      <w:bookmarkEnd w:id="35"/>
      <w:r/>
      <w:bookmarkEnd w:id="10"/>
      <w:r/>
      <w:r/>
    </w:p>
    <w:p>
      <w:pPr>
        <w:jc w:val="both"/>
        <w:spacing w:line="360" w:lineRule="auto"/>
        <w:rPr>
          <w:rFonts w:hint="eastAsia"/>
          <w:color w:val="000000" w:themeColor="text1"/>
        </w:rPr>
      </w:pPr>
      <w:r>
        <w:rPr>
          <w:color w:val="000000" w:themeColor="text1"/>
        </w:rPr>
        <w:t xml:space="preserve">1.采购人信息</w:t>
      </w:r>
      <w:r/>
    </w:p>
    <w:p>
      <w:pPr>
        <w:spacing w:line="360" w:lineRule="auto"/>
        <w:rPr>
          <w:rFonts w:hint="eastAsia"/>
          <w:color w:val="000000" w:themeColor="text1"/>
        </w:rPr>
      </w:pPr>
      <w:r>
        <w:rPr>
          <w:rFonts w:hint="eastAsia"/>
          <w:color w:val="000000" w:themeColor="text1"/>
        </w:rPr>
        <w:t xml:space="preserve">采购人：南京鼓楼医院</w:t>
      </w:r>
      <w:r/>
    </w:p>
    <w:p>
      <w:pPr>
        <w:spacing w:line="360" w:lineRule="auto"/>
        <w:rPr>
          <w:rFonts w:hint="eastAsia"/>
          <w:color w:val="000000" w:themeColor="text1"/>
        </w:rPr>
      </w:pPr>
      <w:r>
        <w:rPr>
          <w:rFonts w:hint="eastAsia"/>
          <w:color w:val="000000" w:themeColor="text1"/>
        </w:rPr>
        <w:t xml:space="preserve">地址：江苏省南京市鼓楼区中山路321号</w:t>
      </w:r>
      <w:r/>
    </w:p>
    <w:p>
      <w:pPr>
        <w:jc w:val="both"/>
        <w:spacing w:line="360" w:lineRule="auto"/>
        <w:rPr>
          <w:rFonts w:hint="eastAsia"/>
          <w:color w:val="000000" w:themeColor="text1"/>
        </w:rPr>
      </w:pPr>
      <w:r>
        <w:rPr>
          <w:rFonts w:hint="eastAsia"/>
          <w:color w:val="000000" w:themeColor="text1"/>
        </w:rPr>
        <w:t xml:space="preserve">联系方式：</w:t>
      </w:r>
      <w:r>
        <w:rPr>
          <w:color w:val="000000" w:themeColor="text1"/>
        </w:rPr>
        <w:t xml:space="preserve">刘老师</w:t>
      </w:r>
      <w:r>
        <w:rPr>
          <w:rFonts w:hint="eastAsia"/>
          <w:color w:val="000000" w:themeColor="text1"/>
        </w:rPr>
        <w:t xml:space="preserve">，025-68182507</w:t>
      </w:r>
      <w:r/>
    </w:p>
    <w:p>
      <w:pPr>
        <w:jc w:val="both"/>
        <w:spacing w:line="360" w:lineRule="auto"/>
        <w:rPr>
          <w:rFonts w:hint="eastAsia"/>
          <w:color w:val="000000" w:themeColor="text1"/>
        </w:rPr>
      </w:pPr>
      <w:r>
        <w:rPr>
          <w:color w:val="000000" w:themeColor="text1"/>
        </w:rPr>
        <w:t xml:space="preserve">2.采购代理机构信息</w:t>
      </w:r>
      <w:r/>
    </w:p>
    <w:p>
      <w:pPr>
        <w:jc w:val="both"/>
        <w:spacing w:line="360" w:lineRule="auto"/>
        <w:rPr>
          <w:rFonts w:hint="eastAsia"/>
          <w:color w:val="000000" w:themeColor="text1"/>
        </w:rPr>
      </w:pPr>
      <w:r>
        <w:rPr>
          <w:rFonts w:hint="eastAsia"/>
          <w:color w:val="000000" w:themeColor="text1"/>
        </w:rPr>
        <w:t xml:space="preserve">名称：新华招标有限公司</w:t>
      </w:r>
      <w:r/>
    </w:p>
    <w:p>
      <w:pPr>
        <w:jc w:val="both"/>
        <w:spacing w:line="360" w:lineRule="auto"/>
        <w:rPr>
          <w:rFonts w:hint="eastAsia"/>
          <w:color w:val="000000" w:themeColor="text1"/>
        </w:rPr>
      </w:pPr>
      <w:r>
        <w:rPr>
          <w:rFonts w:hint="eastAsia"/>
          <w:color w:val="000000" w:themeColor="text1"/>
        </w:rPr>
        <w:t xml:space="preserve">地址：南京市建</w:t>
      </w:r>
      <w:r>
        <w:rPr>
          <w:rFonts w:hint="eastAsia"/>
          <w:color w:val="000000" w:themeColor="text1"/>
        </w:rPr>
        <w:t xml:space="preserve">邺</w:t>
      </w:r>
      <w:r>
        <w:rPr>
          <w:rFonts w:hint="eastAsia"/>
          <w:color w:val="000000" w:themeColor="text1"/>
        </w:rPr>
        <w:t xml:space="preserve">区西城路</w:t>
      </w:r>
      <w:r>
        <w:rPr>
          <w:color w:val="000000" w:themeColor="text1"/>
        </w:rPr>
        <w:t xml:space="preserve">300号</w:t>
      </w:r>
      <w:r/>
    </w:p>
    <w:p>
      <w:pPr>
        <w:jc w:val="both"/>
        <w:spacing w:line="360" w:lineRule="auto"/>
        <w:rPr>
          <w:rFonts w:hint="eastAsia"/>
          <w:color w:val="000000" w:themeColor="text1"/>
        </w:rPr>
      </w:pPr>
      <w:r>
        <w:rPr>
          <w:rFonts w:hint="eastAsia"/>
          <w:color w:val="000000" w:themeColor="text1"/>
        </w:rPr>
        <w:t xml:space="preserve">联系方式：胡女士，</w:t>
      </w:r>
      <w:r>
        <w:rPr>
          <w:color w:val="000000" w:themeColor="text1"/>
        </w:rPr>
        <w:t xml:space="preserve">025-83715090</w:t>
      </w:r>
      <w:r/>
    </w:p>
    <w:p>
      <w:pPr>
        <w:jc w:val="both"/>
        <w:spacing w:line="360" w:lineRule="auto"/>
        <w:rPr>
          <w:rFonts w:hint="eastAsia"/>
          <w:color w:val="000000" w:themeColor="text1"/>
        </w:rPr>
      </w:pPr>
      <w:r>
        <w:rPr>
          <w:color w:val="000000" w:themeColor="text1"/>
        </w:rPr>
        <w:t xml:space="preserve">3.项目联系方式</w:t>
      </w:r>
      <w:r/>
    </w:p>
    <w:p>
      <w:pPr>
        <w:jc w:val="both"/>
        <w:spacing w:line="360" w:lineRule="auto"/>
        <w:rPr>
          <w:rFonts w:hint="eastAsia"/>
          <w:color w:val="000000" w:themeColor="text1"/>
        </w:rPr>
      </w:pPr>
      <w:r>
        <w:rPr>
          <w:rFonts w:hint="eastAsia"/>
          <w:color w:val="000000" w:themeColor="text1"/>
        </w:rPr>
        <w:t xml:space="preserve">项目联系人：胡女士</w:t>
      </w:r>
      <w:r/>
    </w:p>
    <w:p>
      <w:pPr>
        <w:jc w:val="both"/>
        <w:spacing w:line="360" w:lineRule="auto"/>
        <w:rPr>
          <w:rFonts w:hint="eastAsia"/>
          <w:color w:val="000000" w:themeColor="text1"/>
        </w:rPr>
      </w:pPr>
      <w:r>
        <w:rPr>
          <w:rFonts w:hint="eastAsia"/>
          <w:color w:val="000000" w:themeColor="text1"/>
        </w:rPr>
        <w:t xml:space="preserve">电话：</w:t>
      </w:r>
      <w:r>
        <w:rPr>
          <w:color w:val="000000" w:themeColor="text1"/>
        </w:rPr>
        <w:t xml:space="preserve">025-83715090</w:t>
      </w:r>
      <w:bookmarkEnd w:id="1"/>
      <w:r/>
      <w:r/>
    </w:p>
    <w:p>
      <w:pPr>
        <w:ind w:firstLine="720"/>
        <w:spacing w:line="360" w:lineRule="auto"/>
        <w:rPr>
          <w:rFonts w:hint="eastAsia"/>
          <w:color w:val="000000" w:themeColor="text1"/>
          <w:szCs w:val="28"/>
        </w:rPr>
      </w:pPr>
      <w:r>
        <w:rPr>
          <w:rFonts w:hint="eastAsia"/>
          <w:color w:val="000000" w:themeColor="text1"/>
          <w:szCs w:val="28"/>
        </w:rPr>
      </w:r>
      <w:r/>
    </w:p>
    <w:p>
      <w:pPr>
        <w:spacing w:line="360" w:lineRule="auto"/>
        <w:rPr>
          <w:rFonts w:hint="eastAsia"/>
          <w:color w:val="000000" w:themeColor="text1"/>
        </w:rPr>
      </w:pPr>
      <w:r>
        <w:rPr>
          <w:rFonts w:hint="eastAsia"/>
          <w:color w:val="000000" w:themeColor="text1"/>
        </w:rPr>
      </w:r>
      <w:r/>
    </w:p>
    <w:p>
      <w:pPr>
        <w:rPr>
          <w:rFonts w:hint="eastAsia"/>
          <w:color w:val="000000" w:themeColor="text1"/>
        </w:rPr>
      </w:pPr>
      <w:r>
        <w:rPr>
          <w:color w:val="000000" w:themeColor="text1"/>
        </w:rPr>
        <w:br w:type="page" w:clear="all"/>
      </w:r>
      <w:r/>
    </w:p>
    <w:p>
      <w:pPr>
        <w:pStyle w:val="991"/>
        <w:spacing w:before="0" w:after="0" w:line="360" w:lineRule="auto"/>
        <w:rPr>
          <w:rFonts w:hint="eastAsia" w:hAnsi="宋体"/>
          <w:color w:val="000000" w:themeColor="text1"/>
        </w:rPr>
      </w:pPr>
      <w:r/>
      <w:bookmarkStart w:id="36" w:name="_Toc59025558"/>
      <w:r>
        <w:rPr>
          <w:rFonts w:hint="eastAsia" w:hAnsi="宋体"/>
          <w:color w:val="000000" w:themeColor="text1"/>
        </w:rPr>
        <w:t xml:space="preserve">第二章 供应商须知前附表</w:t>
      </w:r>
      <w:bookmarkEnd w:id="2"/>
      <w:r/>
      <w:bookmarkEnd w:id="36"/>
      <w:r/>
      <w:r/>
    </w:p>
    <w:p>
      <w:pPr>
        <w:ind w:firstLine="480"/>
        <w:spacing w:line="360" w:lineRule="auto"/>
        <w:rPr>
          <w:rFonts w:hint="eastAsia"/>
          <w:color w:val="000000" w:themeColor="text1"/>
        </w:rPr>
      </w:pPr>
      <w:r>
        <w:rPr>
          <w:rFonts w:hint="eastAsia"/>
          <w:color w:val="000000" w:themeColor="text1"/>
        </w:rPr>
        <w:t xml:space="preserve">本表是关于项目的具体资料，是对供应商须知的具体补充和修改，如有矛盾，应以本资料表为准。</w:t>
      </w:r>
      <w:r/>
    </w:p>
    <w:tbl>
      <w:tblPr>
        <w:tblW w:w="886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758"/>
        <w:gridCol w:w="7103"/>
      </w:tblGrid>
      <w:tr>
        <w:trPr>
          <w:jc w:val="center"/>
        </w:trPr>
        <w:tc>
          <w:tcPr>
            <w:tcW w:w="1758" w:type="dxa"/>
            <w:vAlign w:val="center"/>
            <w:textDirection w:val="lrTb"/>
            <w:noWrap w:val="false"/>
          </w:tcPr>
          <w:p>
            <w:pPr>
              <w:jc w:val="center"/>
              <w:spacing w:line="360" w:lineRule="auto"/>
              <w:rPr>
                <w:rFonts w:hint="eastAsia"/>
                <w:b/>
                <w:color w:val="000000" w:themeColor="text1"/>
              </w:rPr>
            </w:pPr>
            <w:r>
              <w:rPr>
                <w:rFonts w:hint="eastAsia"/>
                <w:b/>
                <w:color w:val="000000" w:themeColor="text1"/>
              </w:rPr>
              <w:t xml:space="preserve">条款号</w:t>
            </w:r>
            <w:r/>
          </w:p>
        </w:tc>
        <w:tc>
          <w:tcPr>
            <w:tcW w:w="7103" w:type="dxa"/>
            <w:vAlign w:val="center"/>
            <w:textDirection w:val="lrTb"/>
            <w:noWrap w:val="false"/>
          </w:tcPr>
          <w:p>
            <w:pPr>
              <w:jc w:val="center"/>
              <w:spacing w:line="360" w:lineRule="auto"/>
              <w:rPr>
                <w:rFonts w:hint="eastAsia"/>
                <w:b/>
                <w:color w:val="000000" w:themeColor="text1"/>
              </w:rPr>
            </w:pPr>
            <w:r>
              <w:rPr>
                <w:rFonts w:hint="eastAsia"/>
                <w:b/>
                <w:color w:val="000000" w:themeColor="text1"/>
              </w:rPr>
              <w:t xml:space="preserve">内容</w:t>
            </w:r>
            <w:r/>
          </w:p>
        </w:tc>
      </w:tr>
      <w:tr>
        <w:trPr>
          <w:jc w:val="center"/>
        </w:trPr>
        <w:tc>
          <w:tcPr>
            <w:tcW w:w="1758" w:type="dxa"/>
            <w:vAlign w:val="center"/>
            <w:textDirection w:val="lrTb"/>
            <w:noWrap w:val="false"/>
          </w:tcPr>
          <w:p>
            <w:pPr>
              <w:jc w:val="center"/>
              <w:spacing w:line="360" w:lineRule="auto"/>
              <w:rPr>
                <w:rFonts w:hint="eastAsia"/>
                <w:color w:val="000000" w:themeColor="text1"/>
              </w:rPr>
            </w:pPr>
            <w:r>
              <w:rPr>
                <w:color w:val="000000" w:themeColor="text1"/>
              </w:rPr>
              <w:t xml:space="preserve">1.1</w:t>
            </w:r>
            <w:r/>
          </w:p>
        </w:tc>
        <w:tc>
          <w:tcPr>
            <w:tcW w:w="7103" w:type="dxa"/>
            <w:vAlign w:val="center"/>
            <w:textDirection w:val="lrTb"/>
            <w:noWrap w:val="false"/>
          </w:tcPr>
          <w:p>
            <w:pPr>
              <w:spacing w:line="360" w:lineRule="auto"/>
              <w:rPr>
                <w:rFonts w:hint="eastAsia"/>
                <w:color w:val="000000" w:themeColor="text1"/>
              </w:rPr>
            </w:pPr>
            <w:r>
              <w:rPr>
                <w:rFonts w:hint="eastAsia"/>
                <w:color w:val="000000" w:themeColor="text1"/>
              </w:rPr>
              <w:t xml:space="preserve">采购人：南京鼓楼医院</w:t>
            </w:r>
            <w:r/>
          </w:p>
          <w:p>
            <w:pPr>
              <w:spacing w:line="360" w:lineRule="auto"/>
              <w:rPr>
                <w:rFonts w:hint="eastAsia"/>
                <w:color w:val="000000" w:themeColor="text1"/>
              </w:rPr>
            </w:pPr>
            <w:r>
              <w:rPr>
                <w:rFonts w:hint="eastAsia"/>
                <w:color w:val="000000" w:themeColor="text1"/>
              </w:rPr>
              <w:t xml:space="preserve">地址：江苏省南京市鼓楼区中山路321号</w:t>
            </w:r>
            <w:r/>
          </w:p>
          <w:p>
            <w:pPr>
              <w:spacing w:line="360" w:lineRule="auto"/>
              <w:rPr>
                <w:rFonts w:hint="eastAsia"/>
                <w:color w:val="000000" w:themeColor="text1"/>
              </w:rPr>
            </w:pPr>
            <w:r>
              <w:rPr>
                <w:rFonts w:hint="eastAsia"/>
                <w:color w:val="000000" w:themeColor="text1"/>
              </w:rPr>
              <w:t xml:space="preserve">联系方式：</w:t>
            </w:r>
            <w:r>
              <w:rPr>
                <w:color w:val="000000" w:themeColor="text1"/>
              </w:rPr>
              <w:t xml:space="preserve">刘老师</w:t>
            </w:r>
            <w:r>
              <w:rPr>
                <w:rFonts w:hint="eastAsia"/>
                <w:color w:val="000000" w:themeColor="text1"/>
              </w:rPr>
              <w:t xml:space="preserve">，025-68182507</w:t>
            </w:r>
            <w:r/>
          </w:p>
        </w:tc>
      </w:tr>
      <w:tr>
        <w:trPr>
          <w:jc w:val="center"/>
        </w:trPr>
        <w:tc>
          <w:tcPr>
            <w:tcW w:w="1758"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1.1</w:t>
            </w:r>
            <w:r/>
          </w:p>
        </w:tc>
        <w:tc>
          <w:tcPr>
            <w:tcW w:w="7103" w:type="dxa"/>
            <w:vAlign w:val="center"/>
            <w:textDirection w:val="lrTb"/>
            <w:noWrap w:val="false"/>
          </w:tcPr>
          <w:p>
            <w:pPr>
              <w:spacing w:line="360" w:lineRule="auto"/>
              <w:rPr>
                <w:rFonts w:hint="eastAsia"/>
                <w:color w:val="000000" w:themeColor="text1"/>
              </w:rPr>
            </w:pPr>
            <w:r>
              <w:rPr>
                <w:rFonts w:hint="eastAsia"/>
                <w:color w:val="000000" w:themeColor="text1"/>
              </w:rPr>
              <w:t xml:space="preserve">新华招标有限公司</w:t>
            </w:r>
            <w:r/>
          </w:p>
          <w:p>
            <w:pPr>
              <w:spacing w:line="360" w:lineRule="auto"/>
              <w:rPr>
                <w:rFonts w:hint="eastAsia"/>
                <w:color w:val="000000" w:themeColor="text1"/>
              </w:rPr>
            </w:pPr>
            <w:r>
              <w:rPr>
                <w:rFonts w:hint="eastAsia"/>
                <w:color w:val="000000" w:themeColor="text1"/>
              </w:rPr>
              <w:t xml:space="preserve">地址：南京市建</w:t>
            </w:r>
            <w:r>
              <w:rPr>
                <w:rFonts w:hint="eastAsia"/>
                <w:color w:val="000000" w:themeColor="text1"/>
              </w:rPr>
              <w:t xml:space="preserve">邺</w:t>
            </w:r>
            <w:r>
              <w:rPr>
                <w:rFonts w:hint="eastAsia"/>
                <w:color w:val="000000" w:themeColor="text1"/>
              </w:rPr>
              <w:t xml:space="preserve">区西城路</w:t>
            </w:r>
            <w:r>
              <w:rPr>
                <w:rFonts w:hint="eastAsia"/>
                <w:color w:val="000000" w:themeColor="text1"/>
              </w:rPr>
              <w:t xml:space="preserve">300号君</w:t>
            </w:r>
            <w:r>
              <w:rPr>
                <w:rFonts w:hint="eastAsia"/>
                <w:color w:val="000000" w:themeColor="text1"/>
              </w:rPr>
              <w:t xml:space="preserve">泰国际大厦C座</w:t>
            </w:r>
            <w:r>
              <w:rPr>
                <w:color w:val="000000" w:themeColor="text1"/>
              </w:rPr>
              <w:t xml:space="preserve">3</w:t>
            </w:r>
            <w:r>
              <w:rPr>
                <w:rFonts w:hint="eastAsia"/>
                <w:color w:val="000000" w:themeColor="text1"/>
              </w:rPr>
              <w:t xml:space="preserve">楼</w:t>
            </w:r>
            <w:r/>
          </w:p>
          <w:p>
            <w:pPr>
              <w:spacing w:line="360" w:lineRule="auto"/>
              <w:rPr>
                <w:rFonts w:hint="eastAsia"/>
                <w:color w:val="000000" w:themeColor="text1"/>
              </w:rPr>
            </w:pPr>
            <w:r>
              <w:rPr>
                <w:rFonts w:hint="eastAsia"/>
                <w:color w:val="000000" w:themeColor="text1"/>
              </w:rPr>
              <w:t xml:space="preserve">联系方式：</w:t>
            </w:r>
            <w:r>
              <w:rPr>
                <w:color w:val="000000" w:themeColor="text1"/>
              </w:rPr>
              <w:t xml:space="preserve">025-83715090</w:t>
            </w:r>
            <w:r/>
          </w:p>
          <w:p>
            <w:pPr>
              <w:spacing w:line="360" w:lineRule="auto"/>
              <w:rPr>
                <w:rFonts w:hint="eastAsia"/>
                <w:color w:val="000000" w:themeColor="text1"/>
              </w:rPr>
            </w:pPr>
            <w:r>
              <w:rPr>
                <w:rFonts w:hint="eastAsia"/>
                <w:color w:val="000000" w:themeColor="text1"/>
              </w:rPr>
              <w:t xml:space="preserve">联系人：胡女士</w:t>
            </w:r>
            <w:r/>
          </w:p>
        </w:tc>
      </w:tr>
      <w:tr>
        <w:trPr>
          <w:jc w:val="center"/>
        </w:trPr>
        <w:tc>
          <w:tcPr>
            <w:tcW w:w="1758" w:type="dxa"/>
            <w:vAlign w:val="center"/>
            <w:textDirection w:val="lrTb"/>
            <w:noWrap w:val="false"/>
          </w:tcPr>
          <w:p>
            <w:pPr>
              <w:jc w:val="center"/>
              <w:spacing w:line="360" w:lineRule="auto"/>
              <w:rPr>
                <w:rFonts w:hint="eastAsia"/>
                <w:color w:val="000000" w:themeColor="text1"/>
              </w:rPr>
            </w:pPr>
            <w:r/>
            <w:bookmarkStart w:id="37" w:name="_Hlk75871652"/>
            <w:r>
              <w:rPr>
                <w:rFonts w:hint="eastAsia"/>
                <w:color w:val="000000" w:themeColor="text1"/>
              </w:rPr>
              <w:t xml:space="preserve">1.2</w:t>
            </w:r>
            <w:r/>
          </w:p>
        </w:tc>
        <w:tc>
          <w:tcPr>
            <w:tcW w:w="7103" w:type="dxa"/>
            <w:vAlign w:val="center"/>
            <w:textDirection w:val="lrTb"/>
            <w:noWrap w:val="false"/>
          </w:tcPr>
          <w:p>
            <w:pPr>
              <w:spacing w:line="360" w:lineRule="auto"/>
              <w:rPr>
                <w:rFonts w:hint="eastAsia"/>
              </w:rPr>
            </w:pPr>
            <w:r>
              <w:rPr>
                <w:rFonts w:hint="eastAsia"/>
                <w:color w:val="000000" w:themeColor="text1"/>
              </w:rPr>
              <w:t xml:space="preserve">资格要求：见第一章</w:t>
            </w:r>
            <w:r/>
          </w:p>
        </w:tc>
      </w:tr>
      <w:tr>
        <w:trPr>
          <w:jc w:val="center"/>
        </w:trPr>
        <w:tc>
          <w:tcPr>
            <w:tcW w:w="1758"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9</w:t>
            </w:r>
            <w:r/>
          </w:p>
        </w:tc>
        <w:tc>
          <w:tcPr>
            <w:tcW w:w="7103" w:type="dxa"/>
            <w:vAlign w:val="center"/>
            <w:textDirection w:val="lrTb"/>
            <w:noWrap w:val="false"/>
          </w:tcPr>
          <w:p>
            <w:pPr>
              <w:spacing w:line="360" w:lineRule="auto"/>
              <w:rPr>
                <w:rFonts w:hint="eastAsia"/>
                <w:color w:val="000000" w:themeColor="text1"/>
              </w:rPr>
            </w:pPr>
            <w:r>
              <w:rPr>
                <w:rFonts w:hint="eastAsia"/>
                <w:color w:val="000000" w:themeColor="text1"/>
              </w:rPr>
              <w:t xml:space="preserve">采购标的对应中小企业划分标准所属行业：建筑业。</w:t>
            </w:r>
            <w:bookmarkEnd w:id="37"/>
            <w:r/>
            <w:r/>
          </w:p>
        </w:tc>
      </w:tr>
      <w:tr>
        <w:trPr>
          <w:jc w:val="center"/>
        </w:trPr>
        <w:tc>
          <w:tcPr>
            <w:tcW w:w="1758"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10.1</w:t>
            </w:r>
            <w:r/>
          </w:p>
        </w:tc>
        <w:tc>
          <w:tcPr>
            <w:tcW w:w="7103" w:type="dxa"/>
            <w:vAlign w:val="center"/>
            <w:textDirection w:val="lrTb"/>
            <w:noWrap w:val="false"/>
          </w:tcPr>
          <w:p>
            <w:pPr>
              <w:spacing w:line="360" w:lineRule="auto"/>
              <w:rPr>
                <w:rFonts w:hint="eastAsia"/>
                <w:b/>
                <w:color w:val="000000" w:themeColor="text1"/>
              </w:rPr>
            </w:pPr>
            <w:r>
              <w:rPr>
                <w:rFonts w:hint="eastAsia" w:cs="Arial"/>
                <w:color w:val="000000" w:themeColor="text1"/>
              </w:rPr>
              <w:t xml:space="preserve">本</w:t>
            </w:r>
            <w:r>
              <w:rPr>
                <w:rFonts w:cs="Arial"/>
                <w:color w:val="000000" w:themeColor="text1"/>
              </w:rPr>
              <w:t xml:space="preserve">项目不允许</w:t>
            </w:r>
            <w:r>
              <w:rPr>
                <w:rFonts w:hint="eastAsia" w:cs="Arial"/>
                <w:color w:val="000000" w:themeColor="text1"/>
              </w:rPr>
              <w:t xml:space="preserve">转</w:t>
            </w:r>
            <w:r>
              <w:rPr>
                <w:rFonts w:cs="Arial"/>
                <w:color w:val="000000" w:themeColor="text1"/>
              </w:rPr>
              <w:t xml:space="preserve">包分包。</w:t>
            </w:r>
            <w:r/>
          </w:p>
        </w:tc>
      </w:tr>
      <w:tr>
        <w:trPr>
          <w:jc w:val="center"/>
        </w:trPr>
        <w:tc>
          <w:tcPr>
            <w:tcW w:w="1758"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1</w:t>
            </w:r>
            <w:r>
              <w:rPr>
                <w:color w:val="000000" w:themeColor="text1"/>
              </w:rPr>
              <w:t xml:space="preserve">0</w:t>
            </w:r>
            <w:r>
              <w:rPr>
                <w:rFonts w:hint="eastAsia"/>
                <w:color w:val="000000" w:themeColor="text1"/>
              </w:rPr>
              <w:t xml:space="preserve">.</w:t>
            </w:r>
            <w:r>
              <w:rPr>
                <w:color w:val="000000" w:themeColor="text1"/>
              </w:rPr>
              <w:t xml:space="preserve">2</w:t>
            </w:r>
            <w:r/>
          </w:p>
        </w:tc>
        <w:tc>
          <w:tcPr>
            <w:tcW w:w="7103" w:type="dxa"/>
            <w:vAlign w:val="center"/>
            <w:textDirection w:val="lrTb"/>
            <w:noWrap w:val="false"/>
          </w:tcPr>
          <w:p>
            <w:pPr>
              <w:spacing w:line="360" w:lineRule="auto"/>
              <w:rPr>
                <w:rFonts w:hint="eastAsia" w:cs="Arial"/>
                <w:b/>
                <w:bCs/>
                <w:color w:val="000000" w:themeColor="text1"/>
              </w:rPr>
            </w:pPr>
            <w:r>
              <w:rPr>
                <w:rFonts w:hint="eastAsia"/>
                <w:color w:val="000000" w:themeColor="text1"/>
              </w:rPr>
              <w:t xml:space="preserve">付款方式详见本文件第四章付款方式。</w:t>
            </w:r>
            <w:r/>
          </w:p>
        </w:tc>
      </w:tr>
      <w:tr>
        <w:trPr>
          <w:jc w:val="center"/>
        </w:trPr>
        <w:tc>
          <w:tcPr>
            <w:tcW w:w="1758"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11</w:t>
            </w:r>
            <w:r/>
          </w:p>
        </w:tc>
        <w:tc>
          <w:tcPr>
            <w:tcW w:w="7103" w:type="dxa"/>
            <w:vAlign w:val="center"/>
            <w:textDirection w:val="lrTb"/>
            <w:noWrap w:val="false"/>
          </w:tcPr>
          <w:p>
            <w:pPr>
              <w:spacing w:line="360" w:lineRule="auto"/>
              <w:rPr>
                <w:rFonts w:hint="eastAsia"/>
                <w:color w:val="000000" w:themeColor="text1"/>
              </w:rPr>
            </w:pPr>
            <w:r>
              <w:rPr>
                <w:rFonts w:hint="eastAsia"/>
                <w:color w:val="000000" w:themeColor="text1"/>
              </w:rPr>
              <w:t xml:space="preserve">服务费收取的银行、账号：</w:t>
            </w:r>
            <w:r/>
          </w:p>
          <w:p>
            <w:pPr>
              <w:spacing w:line="360" w:lineRule="auto"/>
              <w:rPr>
                <w:rFonts w:hint="eastAsia"/>
                <w:color w:val="000000" w:themeColor="text1"/>
              </w:rPr>
            </w:pPr>
            <w:r>
              <w:rPr>
                <w:rFonts w:hint="eastAsia"/>
                <w:color w:val="000000" w:themeColor="text1"/>
              </w:rPr>
              <w:t xml:space="preserve">开户单位：新华招标有限公司</w:t>
            </w:r>
            <w:r/>
          </w:p>
          <w:p>
            <w:pPr>
              <w:spacing w:line="360" w:lineRule="auto"/>
              <w:rPr>
                <w:rFonts w:hint="eastAsia"/>
                <w:color w:val="000000" w:themeColor="text1"/>
              </w:rPr>
            </w:pPr>
            <w:r>
              <w:rPr>
                <w:rFonts w:hint="eastAsia"/>
                <w:color w:val="000000" w:themeColor="text1"/>
              </w:rPr>
              <w:t xml:space="preserve">开户银行：广发银行股份有限公司北京科学园支行</w:t>
            </w:r>
            <w:r/>
          </w:p>
          <w:p>
            <w:pPr>
              <w:spacing w:line="360" w:lineRule="auto"/>
              <w:rPr>
                <w:rFonts w:hint="eastAsia"/>
                <w:color w:val="000000" w:themeColor="text1"/>
              </w:rPr>
            </w:pPr>
            <w:r>
              <w:rPr>
                <w:rFonts w:hint="eastAsia"/>
                <w:color w:val="000000" w:themeColor="text1"/>
              </w:rPr>
              <w:t xml:space="preserve">帐号</w:t>
            </w:r>
            <w:r>
              <w:rPr>
                <w:rFonts w:hint="eastAsia"/>
                <w:color w:val="000000" w:themeColor="text1"/>
              </w:rPr>
              <w:t xml:space="preserve">：6232593799021181550</w:t>
            </w:r>
            <w:r/>
          </w:p>
        </w:tc>
      </w:tr>
      <w:tr>
        <w:trPr>
          <w:jc w:val="center"/>
        </w:trPr>
        <w:tc>
          <w:tcPr>
            <w:tcW w:w="1758"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12.1</w:t>
            </w:r>
            <w:r/>
          </w:p>
        </w:tc>
        <w:tc>
          <w:tcPr>
            <w:tcW w:w="7103" w:type="dxa"/>
            <w:vAlign w:val="center"/>
            <w:textDirection w:val="lrTb"/>
            <w:noWrap w:val="false"/>
          </w:tcPr>
          <w:p>
            <w:pPr>
              <w:ind w:left="1592" w:hanging="1592"/>
              <w:spacing w:line="360" w:lineRule="auto"/>
              <w:rPr>
                <w:rFonts w:hint="eastAsia"/>
                <w:color w:val="000000" w:themeColor="text1"/>
              </w:rPr>
            </w:pPr>
            <w:r>
              <w:rPr>
                <w:rFonts w:hint="eastAsia"/>
                <w:color w:val="000000" w:themeColor="text1"/>
              </w:rPr>
              <w:t xml:space="preserve">磋商有效期：</w:t>
            </w:r>
            <w:r>
              <w:rPr>
                <w:color w:val="000000" w:themeColor="text1"/>
              </w:rPr>
              <w:t xml:space="preserve">自</w:t>
            </w:r>
            <w:r>
              <w:rPr>
                <w:rFonts w:hint="eastAsia"/>
                <w:color w:val="000000" w:themeColor="text1"/>
              </w:rPr>
              <w:t xml:space="preserve">提交响应文件的截止之日</w:t>
            </w:r>
            <w:r>
              <w:rPr>
                <w:color w:val="000000" w:themeColor="text1"/>
              </w:rPr>
              <w:t xml:space="preserve">起90个日历日</w:t>
            </w:r>
            <w:r/>
          </w:p>
        </w:tc>
      </w:tr>
      <w:tr>
        <w:trPr>
          <w:jc w:val="center"/>
        </w:trPr>
        <w:tc>
          <w:tcPr>
            <w:tcW w:w="1758"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1</w:t>
            </w:r>
            <w:r>
              <w:rPr>
                <w:color w:val="000000" w:themeColor="text1"/>
              </w:rPr>
              <w:t xml:space="preserve">2</w:t>
            </w:r>
            <w:r>
              <w:rPr>
                <w:rFonts w:hint="eastAsia"/>
                <w:color w:val="000000" w:themeColor="text1"/>
              </w:rPr>
              <w:t xml:space="preserve">.</w:t>
            </w:r>
            <w:r>
              <w:rPr>
                <w:color w:val="000000" w:themeColor="text1"/>
              </w:rPr>
              <w:t xml:space="preserve">2</w:t>
            </w:r>
            <w:r/>
          </w:p>
        </w:tc>
        <w:tc>
          <w:tcPr>
            <w:tcW w:w="7103" w:type="dxa"/>
            <w:vAlign w:val="center"/>
            <w:textDirection w:val="lrTb"/>
            <w:noWrap w:val="false"/>
          </w:tcPr>
          <w:p>
            <w:pPr>
              <w:ind w:left="36" w:hanging="36"/>
              <w:spacing w:line="360" w:lineRule="auto"/>
              <w:rPr>
                <w:rFonts w:hint="eastAsia"/>
                <w:color w:val="000000" w:themeColor="text1"/>
              </w:rPr>
            </w:pPr>
            <w:r>
              <w:rPr>
                <w:rFonts w:hint="eastAsia" w:cs="仿宋"/>
                <w:color w:val="000000" w:themeColor="text1"/>
              </w:rPr>
              <w:t xml:space="preserve">施工工期</w:t>
            </w:r>
            <w:r>
              <w:rPr>
                <w:rFonts w:hint="eastAsia"/>
                <w:color w:val="000000" w:themeColor="text1"/>
              </w:rPr>
              <w:t xml:space="preserve">：见第一章</w:t>
            </w:r>
            <w:r/>
          </w:p>
        </w:tc>
      </w:tr>
      <w:tr>
        <w:trPr>
          <w:jc w:val="center"/>
        </w:trPr>
        <w:tc>
          <w:tcPr>
            <w:tcW w:w="1758"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踏勘现场</w:t>
            </w:r>
            <w:r/>
          </w:p>
        </w:tc>
        <w:tc>
          <w:tcPr>
            <w:tcW w:w="7103" w:type="dxa"/>
            <w:vAlign w:val="center"/>
            <w:textDirection w:val="lrTb"/>
            <w:noWrap w:val="false"/>
          </w:tcPr>
          <w:p>
            <w:pPr>
              <w:spacing w:line="360" w:lineRule="auto"/>
              <w:rPr>
                <w:rFonts w:hint="eastAsia"/>
                <w:color w:val="000000" w:themeColor="text1"/>
              </w:rPr>
            </w:pPr>
            <w:r>
              <w:rPr>
                <w:rFonts w:hint="eastAsia"/>
                <w:color w:val="000000" w:themeColor="text1"/>
              </w:rPr>
              <w:t xml:space="preserve">本项目接受踏勘，供应商需自行联系采购人现场踏勘</w:t>
            </w:r>
            <w:r/>
          </w:p>
          <w:p>
            <w:pPr>
              <w:spacing w:line="360" w:lineRule="auto"/>
              <w:rPr>
                <w:rFonts w:hint="eastAsia"/>
                <w:color w:val="000000" w:themeColor="text1"/>
              </w:rPr>
            </w:pPr>
            <w:r>
              <w:rPr>
                <w:rFonts w:hint="eastAsia"/>
                <w:color w:val="000000" w:themeColor="text1"/>
              </w:rPr>
              <w:t xml:space="preserve">联系人：杨老师，13851496516</w:t>
            </w:r>
            <w:r/>
          </w:p>
          <w:p>
            <w:pPr>
              <w:spacing w:line="360" w:lineRule="auto"/>
              <w:rPr>
                <w:rFonts w:hint="eastAsia"/>
                <w:color w:val="000000" w:themeColor="text1"/>
              </w:rPr>
            </w:pPr>
            <w:r>
              <w:rPr>
                <w:rFonts w:hint="eastAsia"/>
                <w:color w:val="000000" w:themeColor="text1"/>
                <w:highlight w:val="yellow"/>
              </w:rPr>
              <w:t xml:space="preserve">踏勘时间：</w:t>
            </w:r>
            <w:r>
              <w:rPr>
                <w:rFonts w:hint="eastAsia"/>
                <w:color w:val="000000" w:themeColor="text1"/>
              </w:rPr>
              <w:t xml:space="preserve">2026年1月9日</w:t>
            </w:r>
            <w:r/>
          </w:p>
        </w:tc>
      </w:tr>
      <w:tr>
        <w:trPr>
          <w:jc w:val="center"/>
          <w:trHeight w:val="548"/>
        </w:trPr>
        <w:tc>
          <w:tcPr>
            <w:tcW w:w="1758"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13.1</w:t>
            </w:r>
            <w:r/>
          </w:p>
        </w:tc>
        <w:tc>
          <w:tcPr>
            <w:tcW w:w="7103" w:type="dxa"/>
            <w:vAlign w:val="center"/>
            <w:textDirection w:val="lrTb"/>
            <w:noWrap w:val="false"/>
          </w:tcPr>
          <w:p>
            <w:pPr>
              <w:spacing w:line="360" w:lineRule="auto"/>
              <w:rPr>
                <w:rFonts w:hint="eastAsia"/>
                <w:color w:val="000000" w:themeColor="text1"/>
              </w:rPr>
            </w:pPr>
            <w:r>
              <w:rPr>
                <w:rFonts w:hint="eastAsia"/>
                <w:color w:val="000000" w:themeColor="text1"/>
              </w:rPr>
              <w:t xml:space="preserve">响应文件份数：电子版</w:t>
            </w:r>
            <w:r>
              <w:rPr>
                <w:rFonts w:hint="eastAsia"/>
                <w:color w:val="000000" w:themeColor="text1"/>
                <w:u w:val="single"/>
              </w:rPr>
              <w:t xml:space="preserve">1</w:t>
            </w:r>
            <w:r>
              <w:rPr>
                <w:rFonts w:hint="eastAsia"/>
                <w:color w:val="000000" w:themeColor="text1"/>
              </w:rPr>
              <w:t xml:space="preserve">份（不退）</w:t>
            </w:r>
            <w:r>
              <w:rPr>
                <w:color w:val="000000" w:themeColor="text1"/>
              </w:rPr>
              <w:t xml:space="preserve">。</w:t>
            </w:r>
            <w:r>
              <w:rPr>
                <w:rFonts w:hint="eastAsia"/>
                <w:color w:val="000000" w:themeColor="text1"/>
              </w:rPr>
              <w:t xml:space="preserve">供应商中标后，应当提交3份纸质文件至招标代理机构。</w:t>
            </w:r>
            <w:r/>
          </w:p>
        </w:tc>
      </w:tr>
      <w:tr>
        <w:trPr>
          <w:jc w:val="center"/>
        </w:trPr>
        <w:tc>
          <w:tcPr>
            <w:tcW w:w="1758"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15.1</w:t>
            </w:r>
            <w:r/>
          </w:p>
        </w:tc>
        <w:tc>
          <w:tcPr>
            <w:tcW w:w="7103" w:type="dxa"/>
            <w:vAlign w:val="center"/>
            <w:textDirection w:val="lrTb"/>
            <w:noWrap w:val="false"/>
          </w:tcPr>
          <w:p>
            <w:pPr>
              <w:spacing w:line="360" w:lineRule="auto"/>
              <w:rPr>
                <w:rFonts w:hint="eastAsia"/>
                <w:color w:val="000000" w:themeColor="text1"/>
              </w:rPr>
            </w:pPr>
            <w:r>
              <w:rPr>
                <w:rFonts w:hint="eastAsia"/>
                <w:color w:val="000000" w:themeColor="text1"/>
              </w:rPr>
              <w:t xml:space="preserve">响应文件提交截止时间及磋商时间：见第一章。</w:t>
            </w:r>
            <w:r/>
          </w:p>
          <w:p>
            <w:pPr>
              <w:spacing w:line="360" w:lineRule="auto"/>
              <w:rPr>
                <w:rFonts w:hint="eastAsia"/>
                <w:color w:val="000000" w:themeColor="text1"/>
              </w:rPr>
            </w:pPr>
            <w:r>
              <w:rPr>
                <w:rFonts w:hint="eastAsia"/>
                <w:color w:val="000000" w:themeColor="text1"/>
              </w:rPr>
              <w:t xml:space="preserve">响应文件递交地点：见第一章</w:t>
            </w:r>
            <w:r/>
          </w:p>
        </w:tc>
      </w:tr>
      <w:tr>
        <w:trPr>
          <w:jc w:val="center"/>
        </w:trPr>
        <w:tc>
          <w:tcPr>
            <w:tcW w:w="1758"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17</w:t>
            </w:r>
            <w:r>
              <w:rPr>
                <w:color w:val="000000" w:themeColor="text1"/>
              </w:rPr>
              <w:t xml:space="preserve">.1</w:t>
            </w:r>
            <w:r/>
          </w:p>
        </w:tc>
        <w:tc>
          <w:tcPr>
            <w:tcW w:w="7103" w:type="dxa"/>
            <w:vAlign w:val="center"/>
            <w:textDirection w:val="lrTb"/>
            <w:noWrap w:val="false"/>
          </w:tcPr>
          <w:p>
            <w:pPr>
              <w:spacing w:line="360" w:lineRule="auto"/>
              <w:rPr>
                <w:rFonts w:hint="eastAsia"/>
                <w:color w:val="000000" w:themeColor="text1"/>
              </w:rPr>
            </w:pPr>
            <w:r>
              <w:rPr>
                <w:rFonts w:hint="eastAsia"/>
                <w:color w:val="000000" w:themeColor="text1"/>
              </w:rPr>
              <w:t xml:space="preserve">响应文件递交地点：见第一章</w:t>
            </w:r>
            <w:r/>
          </w:p>
        </w:tc>
      </w:tr>
      <w:tr>
        <w:trPr>
          <w:jc w:val="center"/>
        </w:trPr>
        <w:tc>
          <w:tcPr>
            <w:tcW w:w="1758"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17.5.1</w:t>
            </w:r>
            <w:r/>
          </w:p>
        </w:tc>
        <w:tc>
          <w:tcPr>
            <w:tcW w:w="7103" w:type="dxa"/>
            <w:vAlign w:val="center"/>
            <w:textDirection w:val="lrTb"/>
            <w:noWrap w:val="false"/>
          </w:tcPr>
          <w:p>
            <w:pPr>
              <w:spacing w:line="360" w:lineRule="auto"/>
              <w:rPr>
                <w:rFonts w:hint="eastAsia"/>
                <w:color w:val="000000" w:themeColor="text1"/>
              </w:rPr>
            </w:pPr>
            <w:r>
              <w:rPr>
                <w:rFonts w:hint="eastAsia"/>
                <w:color w:val="000000" w:themeColor="text1"/>
              </w:rPr>
              <w:t xml:space="preserve">报价次数：多次报价。响应文件中的报价为一次报价。</w:t>
            </w:r>
            <w:r/>
          </w:p>
        </w:tc>
      </w:tr>
      <w:tr>
        <w:trPr>
          <w:jc w:val="center"/>
        </w:trPr>
        <w:tc>
          <w:tcPr>
            <w:tcW w:w="1758"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21.3</w:t>
            </w:r>
            <w:r/>
          </w:p>
        </w:tc>
        <w:tc>
          <w:tcPr>
            <w:tcW w:w="7103" w:type="dxa"/>
            <w:vAlign w:val="center"/>
            <w:textDirection w:val="lrTb"/>
            <w:noWrap w:val="false"/>
          </w:tcPr>
          <w:p>
            <w:pPr>
              <w:spacing w:line="360" w:lineRule="auto"/>
              <w:rPr>
                <w:rFonts w:hint="eastAsia"/>
                <w:color w:val="000000" w:themeColor="text1"/>
              </w:rPr>
            </w:pPr>
            <w:r>
              <w:rPr>
                <w:rFonts w:hint="eastAsia"/>
                <w:color w:val="000000" w:themeColor="text1"/>
              </w:rPr>
              <w:t xml:space="preserve">评审方法：综合评分法。</w:t>
            </w:r>
            <w:r/>
          </w:p>
        </w:tc>
      </w:tr>
      <w:tr>
        <w:trPr>
          <w:jc w:val="center"/>
        </w:trPr>
        <w:tc>
          <w:tcPr>
            <w:tcW w:w="1758"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2</w:t>
            </w:r>
            <w:r>
              <w:rPr>
                <w:color w:val="000000" w:themeColor="text1"/>
              </w:rPr>
              <w:t xml:space="preserve">3</w:t>
            </w:r>
            <w:r>
              <w:rPr>
                <w:rFonts w:hint="eastAsia"/>
                <w:color w:val="000000" w:themeColor="text1"/>
              </w:rPr>
              <w:t xml:space="preserve">.1</w:t>
            </w:r>
            <w:r/>
          </w:p>
        </w:tc>
        <w:tc>
          <w:tcPr>
            <w:tcW w:w="7103" w:type="dxa"/>
            <w:vAlign w:val="center"/>
            <w:textDirection w:val="lrTb"/>
            <w:noWrap w:val="false"/>
          </w:tcPr>
          <w:p>
            <w:pPr>
              <w:spacing w:line="360" w:lineRule="auto"/>
              <w:rPr>
                <w:rFonts w:hint="eastAsia"/>
                <w:color w:val="000000" w:themeColor="text1"/>
              </w:rPr>
            </w:pPr>
            <w:r>
              <w:rPr>
                <w:rFonts w:hint="eastAsia"/>
                <w:color w:val="000000" w:themeColor="text1"/>
              </w:rPr>
              <w:t xml:space="preserve">本项目评标委员会负责确定成交候选人三名，由采购人依法确定成交人。</w:t>
            </w:r>
            <w:r/>
          </w:p>
        </w:tc>
      </w:tr>
      <w:tr>
        <w:trPr>
          <w:jc w:val="center"/>
        </w:trPr>
        <w:tc>
          <w:tcPr>
            <w:gridSpan w:val="2"/>
            <w:tcW w:w="8861" w:type="dxa"/>
            <w:vAlign w:val="center"/>
            <w:textDirection w:val="lrTb"/>
            <w:noWrap w:val="false"/>
          </w:tcPr>
          <w:p>
            <w:pPr>
              <w:jc w:val="center"/>
              <w:spacing w:line="360" w:lineRule="auto"/>
              <w:rPr>
                <w:rFonts w:hint="eastAsia"/>
                <w:color w:val="000000" w:themeColor="text1"/>
              </w:rPr>
            </w:pPr>
            <w:r>
              <w:rPr>
                <w:rFonts w:hint="eastAsia"/>
                <w:b/>
                <w:bCs/>
              </w:rPr>
              <w:t xml:space="preserve">采购标的对应中小企业划分标准所属行业： 建筑业</w:t>
            </w:r>
            <w:r/>
          </w:p>
        </w:tc>
      </w:tr>
      <w:tr>
        <w:trPr>
          <w:jc w:val="center"/>
        </w:trPr>
        <w:tc>
          <w:tcPr>
            <w:tcW w:w="1758"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26.1</w:t>
            </w:r>
            <w:r/>
          </w:p>
        </w:tc>
        <w:tc>
          <w:tcPr>
            <w:tcW w:w="7103" w:type="dxa"/>
            <w:vAlign w:val="center"/>
            <w:textDirection w:val="lrTb"/>
            <w:noWrap w:val="false"/>
          </w:tcPr>
          <w:p>
            <w:pPr>
              <w:spacing w:line="360" w:lineRule="auto"/>
              <w:rPr>
                <w:rFonts w:hint="eastAsia"/>
                <w:color w:val="000000" w:themeColor="text1"/>
              </w:rPr>
            </w:pPr>
            <w:r>
              <w:rPr>
                <w:rFonts w:hint="eastAsia"/>
                <w:color w:val="000000" w:themeColor="text1"/>
              </w:rPr>
              <w:t xml:space="preserve">成交结果公告发布后，成交人到代理机构领取成交通知书。</w:t>
            </w:r>
            <w:r/>
          </w:p>
        </w:tc>
      </w:tr>
      <w:tr>
        <w:trPr>
          <w:jc w:val="center"/>
        </w:trPr>
        <w:tc>
          <w:tcPr>
            <w:gridSpan w:val="2"/>
            <w:tcW w:w="8861" w:type="dxa"/>
            <w:vAlign w:val="center"/>
            <w:textDirection w:val="lrTb"/>
            <w:noWrap w:val="false"/>
          </w:tcPr>
          <w:p>
            <w:pPr>
              <w:jc w:val="both"/>
              <w:spacing w:line="360" w:lineRule="auto"/>
              <w:rPr>
                <w:rFonts w:hint="eastAsia"/>
                <w:color w:val="000000" w:themeColor="text1"/>
              </w:rPr>
            </w:pPr>
            <w:r>
              <w:rPr>
                <w:rFonts w:hint="eastAsia"/>
                <w:color w:val="000000" w:themeColor="text1"/>
              </w:rPr>
              <w:t xml:space="preserve">最高限价：</w:t>
            </w:r>
            <w:r>
              <w:rPr>
                <w:rFonts w:hint="eastAsia"/>
                <w:color w:val="000000" w:themeColor="text1"/>
              </w:rPr>
              <w:t xml:space="preserve">145</w:t>
            </w:r>
            <w:r>
              <w:rPr>
                <w:rFonts w:hint="eastAsia"/>
                <w:color w:val="000000" w:themeColor="text1"/>
              </w:rPr>
              <w:t xml:space="preserve">.</w:t>
            </w:r>
            <w:r>
              <w:rPr>
                <w:rFonts w:hint="eastAsia"/>
                <w:color w:val="000000" w:themeColor="text1"/>
              </w:rPr>
              <w:t xml:space="preserve">8942</w:t>
            </w:r>
            <w:r>
              <w:rPr>
                <w:rFonts w:hint="eastAsia"/>
                <w:color w:val="000000" w:themeColor="text1"/>
              </w:rPr>
              <w:t xml:space="preserve">万元（人民币）</w:t>
            </w:r>
            <w:r/>
          </w:p>
        </w:tc>
      </w:tr>
      <w:tr>
        <w:trPr>
          <w:jc w:val="center"/>
        </w:trPr>
        <w:tc>
          <w:tcPr>
            <w:gridSpan w:val="2"/>
            <w:tcW w:w="8861" w:type="dxa"/>
            <w:vAlign w:val="center"/>
            <w:textDirection w:val="lrTb"/>
            <w:noWrap w:val="false"/>
          </w:tcPr>
          <w:p>
            <w:pPr>
              <w:spacing w:line="360" w:lineRule="auto"/>
              <w:rPr>
                <w:rFonts w:hint="eastAsia"/>
                <w:color w:val="000000" w:themeColor="text1"/>
              </w:rPr>
            </w:pPr>
            <w:r>
              <w:rPr>
                <w:rFonts w:hint="eastAsia"/>
                <w:color w:val="000000" w:themeColor="text1"/>
              </w:rPr>
              <w:t xml:space="preserve">供应商对政府采购活动事项有疑问的，可以提出询问；</w:t>
            </w:r>
            <w:r/>
          </w:p>
          <w:p>
            <w:pPr>
              <w:spacing w:line="360" w:lineRule="auto"/>
              <w:rPr>
                <w:rFonts w:hint="eastAsia"/>
                <w:color w:val="000000" w:themeColor="text1"/>
              </w:rPr>
            </w:pPr>
            <w:r>
              <w:rPr>
                <w:rFonts w:hint="eastAsia"/>
                <w:color w:val="000000" w:themeColor="text1"/>
              </w:rPr>
              <w:t xml:space="preserve">供应商认为采购文件、采购过程、成交或者成交结果使自己的权益受到损害的，可以在知道或者应知权益受到损害之日起7个工作日内，提出质疑。</w:t>
            </w:r>
            <w:r/>
          </w:p>
          <w:p>
            <w:pPr>
              <w:spacing w:line="360" w:lineRule="auto"/>
              <w:rPr>
                <w:rFonts w:hint="eastAsia"/>
                <w:color w:val="000000" w:themeColor="text1"/>
              </w:rPr>
            </w:pPr>
            <w:r>
              <w:rPr>
                <w:rFonts w:hint="eastAsia"/>
                <w:color w:val="000000" w:themeColor="text1"/>
              </w:rPr>
              <w:t xml:space="preserve">1、接收质疑函的方式：供应商应提交书面质疑函，供应商应在法定质疑期内一次性提出针对同一采购程序环节的质疑。</w:t>
            </w:r>
            <w:r/>
          </w:p>
          <w:p>
            <w:pPr>
              <w:spacing w:line="360" w:lineRule="auto"/>
              <w:rPr>
                <w:rFonts w:hint="eastAsia"/>
                <w:color w:val="000000" w:themeColor="text1"/>
              </w:rPr>
            </w:pPr>
            <w:r>
              <w:rPr>
                <w:rFonts w:hint="eastAsia"/>
                <w:color w:val="000000" w:themeColor="text1"/>
              </w:rPr>
              <w:t xml:space="preserve">2、供应商提出质疑应当提交质疑函和必要的证明材料。质疑</w:t>
            </w:r>
            <w:r>
              <w:rPr>
                <w:rFonts w:hint="eastAsia"/>
                <w:color w:val="000000" w:themeColor="text1"/>
              </w:rPr>
              <w:t xml:space="preserve">函应当</w:t>
            </w:r>
            <w:r>
              <w:rPr>
                <w:rFonts w:hint="eastAsia"/>
                <w:color w:val="000000" w:themeColor="text1"/>
              </w:rPr>
              <w:t xml:space="preserve">包括下列内容：</w:t>
            </w:r>
            <w:r/>
          </w:p>
          <w:p>
            <w:pPr>
              <w:spacing w:line="360" w:lineRule="auto"/>
              <w:rPr>
                <w:rFonts w:hint="eastAsia"/>
                <w:color w:val="000000" w:themeColor="text1"/>
              </w:rPr>
            </w:pPr>
            <w:r>
              <w:rPr>
                <w:rFonts w:hint="eastAsia"/>
                <w:color w:val="000000" w:themeColor="text1"/>
              </w:rPr>
              <w:t xml:space="preserve">2.1供应商的姓名或者名称、地址、邮编、联系人及联系电话；</w:t>
            </w:r>
            <w:r/>
          </w:p>
          <w:p>
            <w:pPr>
              <w:spacing w:line="360" w:lineRule="auto"/>
              <w:rPr>
                <w:rFonts w:hint="eastAsia"/>
                <w:color w:val="000000" w:themeColor="text1"/>
              </w:rPr>
            </w:pPr>
            <w:r>
              <w:rPr>
                <w:rFonts w:hint="eastAsia"/>
                <w:color w:val="000000" w:themeColor="text1"/>
              </w:rPr>
              <w:t xml:space="preserve">2.2质疑项目的名称、编号；</w:t>
            </w:r>
            <w:r/>
          </w:p>
          <w:p>
            <w:pPr>
              <w:spacing w:line="360" w:lineRule="auto"/>
              <w:rPr>
                <w:rFonts w:hint="eastAsia"/>
                <w:color w:val="000000" w:themeColor="text1"/>
              </w:rPr>
            </w:pPr>
            <w:r>
              <w:rPr>
                <w:rFonts w:hint="eastAsia"/>
                <w:color w:val="000000" w:themeColor="text1"/>
              </w:rPr>
              <w:t xml:space="preserve">2.3具体、明确的质疑事项和与质疑事项相关的请求；</w:t>
            </w:r>
            <w:r/>
          </w:p>
          <w:p>
            <w:pPr>
              <w:spacing w:line="360" w:lineRule="auto"/>
              <w:rPr>
                <w:rFonts w:hint="eastAsia"/>
                <w:color w:val="000000" w:themeColor="text1"/>
              </w:rPr>
            </w:pPr>
            <w:r>
              <w:rPr>
                <w:rFonts w:hint="eastAsia"/>
                <w:color w:val="000000" w:themeColor="text1"/>
              </w:rPr>
              <w:t xml:space="preserve">2.4事实依据；</w:t>
            </w:r>
            <w:r/>
          </w:p>
          <w:p>
            <w:pPr>
              <w:spacing w:line="360" w:lineRule="auto"/>
              <w:rPr>
                <w:rFonts w:hint="eastAsia"/>
                <w:color w:val="000000" w:themeColor="text1"/>
              </w:rPr>
            </w:pPr>
            <w:r>
              <w:rPr>
                <w:rFonts w:hint="eastAsia"/>
                <w:color w:val="000000" w:themeColor="text1"/>
              </w:rPr>
              <w:t xml:space="preserve">2.5必要的法律依据；</w:t>
            </w:r>
            <w:r/>
          </w:p>
          <w:p>
            <w:pPr>
              <w:spacing w:line="360" w:lineRule="auto"/>
              <w:rPr>
                <w:rFonts w:hint="eastAsia"/>
                <w:color w:val="000000" w:themeColor="text1"/>
              </w:rPr>
            </w:pPr>
            <w:r>
              <w:rPr>
                <w:rFonts w:hint="eastAsia"/>
                <w:color w:val="000000" w:themeColor="text1"/>
              </w:rPr>
              <w:t xml:space="preserve">2.6提出质疑的日期。</w:t>
            </w:r>
            <w:r/>
          </w:p>
          <w:p>
            <w:pPr>
              <w:spacing w:line="360" w:lineRule="auto"/>
              <w:rPr>
                <w:rFonts w:hint="eastAsia"/>
                <w:color w:val="000000" w:themeColor="text1"/>
              </w:rPr>
            </w:pPr>
            <w:r>
              <w:rPr>
                <w:rFonts w:hint="eastAsia"/>
                <w:color w:val="000000" w:themeColor="text1"/>
              </w:rPr>
              <w:t xml:space="preserve">供应商为自然人的，质疑</w:t>
            </w:r>
            <w:r>
              <w:rPr>
                <w:rFonts w:hint="eastAsia"/>
                <w:color w:val="000000" w:themeColor="text1"/>
              </w:rPr>
              <w:t xml:space="preserve">函应当</w:t>
            </w:r>
            <w:r>
              <w:rPr>
                <w:rFonts w:hint="eastAsia"/>
                <w:color w:val="000000" w:themeColor="text1"/>
              </w:rPr>
              <w:t xml:space="preserve">由本人签字；供应商为法人或者其他组织的，质疑</w:t>
            </w:r>
            <w:r>
              <w:rPr>
                <w:rFonts w:hint="eastAsia"/>
                <w:color w:val="000000" w:themeColor="text1"/>
              </w:rPr>
              <w:t xml:space="preserve">函应当</w:t>
            </w:r>
            <w:r>
              <w:rPr>
                <w:rFonts w:hint="eastAsia"/>
                <w:color w:val="000000" w:themeColor="text1"/>
              </w:rPr>
              <w:t xml:space="preserve">由法定代表人、主要负责人，或者其授权代表签字或者盖章，并加盖公章。</w:t>
            </w:r>
            <w:r/>
          </w:p>
          <w:p>
            <w:pPr>
              <w:spacing w:line="360" w:lineRule="auto"/>
              <w:rPr>
                <w:rFonts w:hint="eastAsia"/>
                <w:color w:val="000000" w:themeColor="text1"/>
              </w:rPr>
            </w:pPr>
            <w:r>
              <w:rPr>
                <w:rFonts w:hint="eastAsia"/>
                <w:color w:val="000000" w:themeColor="text1"/>
              </w:rPr>
              <w:t xml:space="preserve">供应商委托代理人递交质疑函的，应提供法定代表人授权委托书和代理人身份证复印件。授权委托书应当载明代理人的姓名、授权事项、具体权限、期限和相关事项。供应商为自然人的，授权委托书应当由本人签字；供应商为法人或者其他组织的，授权委托书应当由法定代表人、主要负责人签字或者盖章，并加盖公章。</w:t>
            </w:r>
            <w:r/>
          </w:p>
          <w:p>
            <w:pPr>
              <w:spacing w:line="360" w:lineRule="auto"/>
              <w:rPr>
                <w:rFonts w:hint="eastAsia"/>
                <w:color w:val="000000" w:themeColor="text1"/>
              </w:rPr>
            </w:pPr>
            <w:r>
              <w:rPr>
                <w:color w:val="000000" w:themeColor="text1"/>
              </w:rPr>
              <w:t xml:space="preserve">3</w:t>
            </w:r>
            <w:r>
              <w:rPr>
                <w:rFonts w:hint="eastAsia"/>
                <w:color w:val="000000" w:themeColor="text1"/>
              </w:rPr>
              <w:t xml:space="preserve">、联系人：顾女士</w:t>
            </w:r>
            <w:r/>
          </w:p>
          <w:p>
            <w:pPr>
              <w:spacing w:line="360" w:lineRule="auto"/>
              <w:rPr>
                <w:rFonts w:hint="eastAsia"/>
                <w:color w:val="000000" w:themeColor="text1"/>
              </w:rPr>
            </w:pPr>
            <w:r>
              <w:rPr>
                <w:color w:val="000000" w:themeColor="text1"/>
              </w:rPr>
              <w:t xml:space="preserve">4</w:t>
            </w:r>
            <w:r>
              <w:rPr>
                <w:rFonts w:hint="eastAsia"/>
                <w:color w:val="000000" w:themeColor="text1"/>
              </w:rPr>
              <w:t xml:space="preserve">、联系电话：</w:t>
            </w:r>
            <w:r>
              <w:rPr>
                <w:color w:val="000000" w:themeColor="text1"/>
              </w:rPr>
              <w:t xml:space="preserve">025-83715090</w:t>
            </w:r>
            <w:r/>
          </w:p>
          <w:p>
            <w:pPr>
              <w:spacing w:line="360" w:lineRule="auto"/>
              <w:rPr>
                <w:rFonts w:hint="eastAsia"/>
                <w:color w:val="000000" w:themeColor="text1"/>
              </w:rPr>
            </w:pPr>
            <w:r>
              <w:rPr>
                <w:color w:val="000000" w:themeColor="text1"/>
              </w:rPr>
              <w:t xml:space="preserve">5</w:t>
            </w:r>
            <w:r>
              <w:rPr>
                <w:rFonts w:hint="eastAsia"/>
                <w:color w:val="000000" w:themeColor="text1"/>
              </w:rPr>
              <w:t xml:space="preserve">、通讯地址：南京市建</w:t>
            </w:r>
            <w:r>
              <w:rPr>
                <w:rFonts w:hint="eastAsia"/>
                <w:color w:val="000000" w:themeColor="text1"/>
              </w:rPr>
              <w:t xml:space="preserve">邺</w:t>
            </w:r>
            <w:r>
              <w:rPr>
                <w:rFonts w:hint="eastAsia"/>
                <w:color w:val="000000" w:themeColor="text1"/>
              </w:rPr>
              <w:t xml:space="preserve">区西城路</w:t>
            </w:r>
            <w:r>
              <w:rPr>
                <w:rFonts w:hint="eastAsia"/>
                <w:color w:val="000000" w:themeColor="text1"/>
              </w:rPr>
              <w:t xml:space="preserve">300号君</w:t>
            </w:r>
            <w:r>
              <w:rPr>
                <w:rFonts w:hint="eastAsia"/>
                <w:color w:val="000000" w:themeColor="text1"/>
              </w:rPr>
              <w:t xml:space="preserve">泰国际大厦C座3楼</w:t>
            </w:r>
            <w:r/>
          </w:p>
        </w:tc>
      </w:tr>
    </w:tbl>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pStyle w:val="991"/>
        <w:spacing w:before="0" w:after="0" w:line="360" w:lineRule="auto"/>
        <w:rPr>
          <w:rFonts w:hint="eastAsia" w:hAnsi="宋体"/>
          <w:color w:val="000000" w:themeColor="text1"/>
          <w:szCs w:val="32"/>
        </w:rPr>
      </w:pPr>
      <w:r/>
      <w:bookmarkStart w:id="38" w:name="_Toc59025559"/>
      <w:r>
        <w:rPr>
          <w:rFonts w:hint="eastAsia" w:hAnsi="宋体"/>
          <w:color w:val="000000" w:themeColor="text1"/>
          <w:szCs w:val="32"/>
        </w:rPr>
        <w:t xml:space="preserve">第三章 供应商须知</w:t>
      </w:r>
      <w:bookmarkEnd w:id="38"/>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sectPr>
          <w:headerReference w:type="default" r:id="rId9"/>
          <w:footerReference w:type="default" r:id="rId11"/>
          <w:footnotePr/>
          <w:endnotePr/>
          <w:type w:val="nextPage"/>
          <w:pgSz w:w="11906" w:h="16838" w:orient="portrait"/>
          <w:pgMar w:top="1440" w:right="1797" w:bottom="1440" w:left="1797" w:header="851" w:footer="992" w:gutter="0"/>
          <w:cols w:num="1" w:sep="0" w:space="720" w:equalWidth="1"/>
          <w:docGrid w:linePitch="360"/>
        </w:sectPr>
      </w:pPr>
      <w:r>
        <w:rPr>
          <w:rFonts w:hint="eastAsia"/>
          <w:color w:val="000000" w:themeColor="text1"/>
        </w:rPr>
      </w:r>
      <w:r/>
    </w:p>
    <w:p>
      <w:pPr>
        <w:pStyle w:val="992"/>
        <w:spacing w:before="0" w:line="360" w:lineRule="auto"/>
        <w:rPr>
          <w:rFonts w:hint="eastAsia" w:ascii="宋体" w:hAnsi="宋体" w:eastAsia="宋体"/>
          <w:color w:val="000000" w:themeColor="text1"/>
          <w:sz w:val="28"/>
        </w:rPr>
      </w:pPr>
      <w:r/>
      <w:bookmarkStart w:id="39" w:name="_Toc515570061"/>
      <w:r/>
      <w:bookmarkStart w:id="40" w:name="_Toc516469056"/>
      <w:r>
        <w:rPr>
          <w:rFonts w:hint="eastAsia" w:ascii="宋体" w:hAnsi="宋体" w:eastAsia="宋体"/>
          <w:color w:val="000000" w:themeColor="text1"/>
          <w:sz w:val="28"/>
        </w:rPr>
        <w:t xml:space="preserve">一、说明</w:t>
      </w:r>
      <w:bookmarkEnd w:id="39"/>
      <w:r/>
      <w:bookmarkEnd w:id="40"/>
      <w:r/>
      <w:r/>
    </w:p>
    <w:p>
      <w:pPr>
        <w:spacing w:line="360" w:lineRule="auto"/>
        <w:rPr>
          <w:rFonts w:hint="eastAsia"/>
          <w:b/>
          <w:bCs/>
        </w:rPr>
      </w:pPr>
      <w:r/>
      <w:bookmarkStart w:id="41" w:name="_Toc516469057"/>
      <w:r/>
      <w:bookmarkStart w:id="42" w:name="_Toc515570062"/>
      <w:r>
        <w:rPr>
          <w:rFonts w:hint="eastAsia"/>
          <w:b/>
          <w:bCs/>
        </w:rPr>
        <w:t xml:space="preserve">1．采购单位及合格的供应商</w:t>
      </w:r>
      <w:bookmarkEnd w:id="41"/>
      <w:r/>
      <w:bookmarkEnd w:id="42"/>
      <w:r/>
      <w:r/>
    </w:p>
    <w:p>
      <w:pPr>
        <w:ind w:left="840" w:hanging="840"/>
        <w:spacing w:line="360" w:lineRule="auto"/>
        <w:rPr>
          <w:rFonts w:hint="eastAsia"/>
          <w:color w:val="000000" w:themeColor="text1"/>
        </w:rPr>
      </w:pPr>
      <w:r>
        <w:rPr>
          <w:rFonts w:hint="eastAsia"/>
          <w:color w:val="000000" w:themeColor="text1"/>
        </w:rPr>
        <w:t xml:space="preserve">1.1    采购单位：系指采购人及其委托的采购代理机构。采购代理机构包括集中采购机构和依法经财政部门认定资格的其他采购代理机构。</w:t>
      </w:r>
      <w:r/>
    </w:p>
    <w:p>
      <w:pPr>
        <w:ind w:left="840" w:hanging="840"/>
        <w:spacing w:line="360" w:lineRule="auto"/>
        <w:rPr>
          <w:rFonts w:hint="eastAsia"/>
          <w:color w:val="000000" w:themeColor="text1"/>
        </w:rPr>
      </w:pPr>
      <w:r>
        <w:rPr>
          <w:rFonts w:hint="eastAsia"/>
          <w:color w:val="000000" w:themeColor="text1"/>
        </w:rPr>
        <w:t xml:space="preserve">1.2</w:t>
      </w:r>
      <w:r>
        <w:rPr>
          <w:color w:val="000000" w:themeColor="text1"/>
        </w:rPr>
        <w:tab/>
      </w:r>
      <w:r>
        <w:rPr>
          <w:rFonts w:hint="eastAsia"/>
          <w:color w:val="000000" w:themeColor="text1"/>
        </w:rPr>
        <w:t xml:space="preserve">满足条件的供应商是合格的供应商，可以参加本次磋商，详见“磋商邀请”。</w:t>
      </w:r>
      <w:r/>
    </w:p>
    <w:p>
      <w:pPr>
        <w:ind w:left="900" w:hanging="900"/>
        <w:spacing w:line="360" w:lineRule="auto"/>
        <w:rPr>
          <w:rFonts w:hint="eastAsia"/>
          <w:color w:val="000000" w:themeColor="text1"/>
        </w:rPr>
      </w:pPr>
      <w:r>
        <w:rPr>
          <w:rFonts w:hint="eastAsia"/>
          <w:color w:val="000000" w:themeColor="text1"/>
        </w:rPr>
        <w:t xml:space="preserve">1.3</w:t>
      </w:r>
      <w:r>
        <w:rPr>
          <w:rFonts w:hint="eastAsia"/>
          <w:color w:val="000000" w:themeColor="text1"/>
        </w:rPr>
        <w:tab/>
        <w:t xml:space="preserve">凡受托为本次磋商进行设计、编制规范和其他文件的咨询公司，及相关联的附属机构，不得参加磋商。</w:t>
      </w:r>
      <w:r/>
    </w:p>
    <w:p>
      <w:pPr>
        <w:ind w:left="900" w:hanging="900"/>
        <w:spacing w:line="360" w:lineRule="auto"/>
        <w:rPr>
          <w:rFonts w:hint="eastAsia"/>
          <w:color w:val="000000" w:themeColor="text1"/>
        </w:rPr>
      </w:pPr>
      <w:r>
        <w:rPr>
          <w:rFonts w:hint="eastAsia"/>
          <w:color w:val="000000" w:themeColor="text1"/>
        </w:rPr>
        <w:t xml:space="preserve">1.4</w:t>
      </w:r>
      <w:r>
        <w:rPr>
          <w:rFonts w:hint="eastAsia"/>
          <w:color w:val="000000" w:themeColor="text1"/>
        </w:rPr>
        <w:tab/>
        <w:t xml:space="preserve">供应商在磋商过程中不得向采购单位提供、给予任何有价值的物品，影响其正常决策行为。一经发现，其供应商资格将被取消。</w:t>
      </w:r>
      <w:r/>
    </w:p>
    <w:p>
      <w:pPr>
        <w:ind w:left="900" w:hanging="900"/>
        <w:spacing w:line="360" w:lineRule="auto"/>
        <w:rPr>
          <w:rFonts w:hint="eastAsia"/>
          <w:color w:val="000000" w:themeColor="text1"/>
        </w:rPr>
      </w:pPr>
      <w:r>
        <w:rPr>
          <w:rFonts w:hint="eastAsia"/>
          <w:color w:val="000000" w:themeColor="text1"/>
        </w:rPr>
        <w:t xml:space="preserve">1.5</w:t>
      </w:r>
      <w:r>
        <w:rPr>
          <w:rFonts w:hint="eastAsia"/>
          <w:color w:val="000000" w:themeColor="text1"/>
        </w:rPr>
        <w:tab/>
        <w:t xml:space="preserve">采购单位在任何时候发现供应商提交的响应文件内容有下列情形之一时，有权依法追究供应商的责任：</w:t>
      </w:r>
      <w:r/>
    </w:p>
    <w:p>
      <w:pPr>
        <w:ind w:left="900" w:hanging="900"/>
        <w:spacing w:line="360" w:lineRule="auto"/>
        <w:rPr>
          <w:rFonts w:hint="eastAsia"/>
          <w:color w:val="000000" w:themeColor="text1"/>
        </w:rPr>
      </w:pPr>
      <w:r>
        <w:rPr>
          <w:rFonts w:hint="eastAsia"/>
          <w:color w:val="000000" w:themeColor="text1"/>
        </w:rPr>
        <w:t xml:space="preserve">1.5.1</w:t>
      </w:r>
      <w:r>
        <w:rPr>
          <w:rFonts w:hint="eastAsia"/>
          <w:color w:val="000000" w:themeColor="text1"/>
        </w:rPr>
        <w:tab/>
        <w:t xml:space="preserve">提供虚假的资料；</w:t>
      </w:r>
      <w:r/>
    </w:p>
    <w:p>
      <w:pPr>
        <w:ind w:left="900" w:hanging="900"/>
        <w:spacing w:line="360" w:lineRule="auto"/>
        <w:rPr>
          <w:rFonts w:hint="eastAsia"/>
          <w:color w:val="000000" w:themeColor="text1"/>
        </w:rPr>
      </w:pPr>
      <w:r>
        <w:rPr>
          <w:rFonts w:hint="eastAsia"/>
          <w:color w:val="000000" w:themeColor="text1"/>
        </w:rPr>
        <w:t xml:space="preserve">1.5.2</w:t>
      </w:r>
      <w:r>
        <w:rPr>
          <w:rFonts w:hint="eastAsia"/>
          <w:color w:val="000000" w:themeColor="text1"/>
        </w:rPr>
        <w:tab/>
        <w:t xml:space="preserve">在实质性方面失实。</w:t>
      </w:r>
      <w:r/>
    </w:p>
    <w:p>
      <w:pPr>
        <w:ind w:left="900" w:hanging="900"/>
        <w:spacing w:line="360" w:lineRule="auto"/>
        <w:rPr>
          <w:rFonts w:hint="eastAsia"/>
          <w:color w:val="000000" w:themeColor="text1"/>
        </w:rPr>
      </w:pPr>
      <w:r>
        <w:rPr>
          <w:rFonts w:hint="eastAsia"/>
          <w:color w:val="000000" w:themeColor="text1"/>
        </w:rPr>
        <w:t xml:space="preserve">1.6</w:t>
      </w:r>
      <w:r>
        <w:rPr>
          <w:rFonts w:hint="eastAsia"/>
          <w:color w:val="000000" w:themeColor="text1"/>
        </w:rPr>
        <w:tab/>
        <w:t xml:space="preserve">政府采购当事人之间不得相互串通报价。</w:t>
      </w:r>
      <w:r/>
    </w:p>
    <w:p>
      <w:pPr>
        <w:spacing w:line="360" w:lineRule="auto"/>
        <w:rPr>
          <w:rFonts w:hint="eastAsia"/>
          <w:b/>
          <w:bCs/>
        </w:rPr>
      </w:pPr>
      <w:r/>
      <w:bookmarkStart w:id="43" w:name="_Toc516469058"/>
      <w:r/>
      <w:bookmarkStart w:id="44" w:name="_Toc515570063"/>
      <w:r>
        <w:rPr>
          <w:rFonts w:hint="eastAsia"/>
          <w:b/>
          <w:bCs/>
        </w:rPr>
        <w:t xml:space="preserve">2．资金来源</w:t>
      </w:r>
      <w:bookmarkEnd w:id="43"/>
      <w:r/>
      <w:bookmarkEnd w:id="44"/>
      <w:r/>
      <w:r/>
    </w:p>
    <w:p>
      <w:pPr>
        <w:ind w:left="897" w:hanging="895"/>
        <w:spacing w:line="360" w:lineRule="auto"/>
        <w:rPr>
          <w:rFonts w:hint="eastAsia"/>
          <w:color w:val="000000" w:themeColor="text1"/>
        </w:rPr>
      </w:pPr>
      <w:r>
        <w:rPr>
          <w:rFonts w:hint="eastAsia"/>
          <w:color w:val="000000" w:themeColor="text1"/>
        </w:rPr>
        <w:t xml:space="preserve">2</w:t>
      </w:r>
      <w:r>
        <w:rPr>
          <w:color w:val="000000" w:themeColor="text1"/>
        </w:rPr>
        <w:t xml:space="preserve">.1</w:t>
      </w:r>
      <w:r>
        <w:rPr>
          <w:rFonts w:hint="eastAsia"/>
          <w:color w:val="000000" w:themeColor="text1"/>
        </w:rPr>
        <w:tab/>
        <w:t xml:space="preserve">采购人已经获得足以支付本次磋商后所签订的合同项下的款项。</w:t>
      </w:r>
      <w:r/>
    </w:p>
    <w:p>
      <w:pPr>
        <w:spacing w:line="360" w:lineRule="auto"/>
        <w:rPr>
          <w:rFonts w:hint="eastAsia"/>
          <w:b/>
          <w:bCs/>
        </w:rPr>
      </w:pPr>
      <w:r/>
      <w:bookmarkStart w:id="45" w:name="_Toc515570064"/>
      <w:r/>
      <w:bookmarkStart w:id="46" w:name="_Toc516469059"/>
      <w:r>
        <w:rPr>
          <w:rFonts w:hint="eastAsia"/>
          <w:b/>
          <w:bCs/>
        </w:rPr>
        <w:t xml:space="preserve">3．磋商费用</w:t>
      </w:r>
      <w:bookmarkEnd w:id="45"/>
      <w:r/>
      <w:bookmarkEnd w:id="46"/>
      <w:r/>
      <w:r/>
    </w:p>
    <w:p>
      <w:pPr>
        <w:ind w:left="785" w:hanging="783"/>
        <w:spacing w:line="360" w:lineRule="auto"/>
        <w:rPr>
          <w:rFonts w:hint="eastAsia"/>
          <w:color w:val="000000" w:themeColor="text1"/>
        </w:rPr>
      </w:pPr>
      <w:r>
        <w:rPr>
          <w:color w:val="000000" w:themeColor="text1"/>
        </w:rPr>
        <w:t xml:space="preserve">3.1</w:t>
      </w:r>
      <w:r>
        <w:rPr>
          <w:color w:val="000000" w:themeColor="text1"/>
        </w:rPr>
        <w:tab/>
      </w:r>
      <w:r>
        <w:rPr>
          <w:rFonts w:hint="eastAsia"/>
          <w:color w:val="000000" w:themeColor="text1"/>
        </w:rPr>
        <w:t xml:space="preserve">采购代理费</w:t>
      </w:r>
      <w:r>
        <w:rPr>
          <w:rFonts w:hint="eastAsia"/>
          <w:color w:val="000000" w:themeColor="text1"/>
        </w:rPr>
        <w:t xml:space="preserve">由成交</w:t>
      </w:r>
      <w:r>
        <w:rPr>
          <w:color w:val="000000" w:themeColor="text1"/>
        </w:rPr>
        <w:t xml:space="preserve">人</w:t>
      </w:r>
      <w:r>
        <w:rPr>
          <w:rFonts w:hint="eastAsia"/>
          <w:color w:val="000000" w:themeColor="text1"/>
        </w:rPr>
        <w:t xml:space="preserve">承担，不论磋商的结果如何，采购人均无承担的义务和责任。</w:t>
      </w:r>
      <w:r/>
    </w:p>
    <w:p>
      <w:pPr>
        <w:pStyle w:val="992"/>
        <w:spacing w:before="0" w:line="360" w:lineRule="auto"/>
        <w:rPr>
          <w:rFonts w:hint="eastAsia" w:ascii="宋体" w:hAnsi="宋体" w:eastAsia="宋体"/>
          <w:color w:val="000000" w:themeColor="text1"/>
          <w:sz w:val="28"/>
        </w:rPr>
      </w:pPr>
      <w:r/>
      <w:bookmarkStart w:id="47" w:name="_Toc515570065"/>
      <w:r/>
      <w:bookmarkStart w:id="48" w:name="_Toc516469060"/>
      <w:r>
        <w:rPr>
          <w:rFonts w:hint="eastAsia" w:ascii="宋体" w:hAnsi="宋体" w:eastAsia="宋体"/>
          <w:color w:val="000000" w:themeColor="text1"/>
          <w:sz w:val="28"/>
        </w:rPr>
        <w:t xml:space="preserve">二、采购文件</w:t>
      </w:r>
      <w:bookmarkEnd w:id="47"/>
      <w:r/>
      <w:bookmarkEnd w:id="48"/>
      <w:r/>
      <w:r/>
    </w:p>
    <w:p>
      <w:pPr>
        <w:spacing w:line="360" w:lineRule="auto"/>
        <w:rPr>
          <w:rFonts w:hint="eastAsia"/>
          <w:b/>
          <w:bCs/>
        </w:rPr>
      </w:pPr>
      <w:r/>
      <w:bookmarkStart w:id="49" w:name="_Toc515570066"/>
      <w:r/>
      <w:bookmarkStart w:id="50" w:name="_Toc516469061"/>
      <w:r>
        <w:rPr>
          <w:rFonts w:hint="eastAsia"/>
          <w:b/>
          <w:bCs/>
        </w:rPr>
        <w:t xml:space="preserve">4．采购文件构成</w:t>
      </w:r>
      <w:bookmarkEnd w:id="49"/>
      <w:r/>
      <w:bookmarkEnd w:id="50"/>
      <w:r/>
      <w:r/>
    </w:p>
    <w:p>
      <w:pPr>
        <w:ind w:left="895" w:hanging="895"/>
        <w:spacing w:line="360" w:lineRule="auto"/>
        <w:tabs>
          <w:tab w:val="left" w:pos="900" w:leader="none"/>
        </w:tabs>
        <w:rPr>
          <w:rFonts w:hint="eastAsia"/>
          <w:color w:val="000000" w:themeColor="text1"/>
        </w:rPr>
      </w:pPr>
      <w:r>
        <w:rPr>
          <w:rFonts w:hint="eastAsia"/>
          <w:color w:val="000000" w:themeColor="text1"/>
        </w:rPr>
        <w:t xml:space="preserve">4.1</w:t>
      </w:r>
      <w:r>
        <w:rPr>
          <w:rFonts w:hint="eastAsia"/>
          <w:color w:val="000000" w:themeColor="text1"/>
        </w:rPr>
        <w:tab/>
        <w:t xml:space="preserve">要求提供工程的内容及详细需求、供应商须知和合同条件等在采购文件中均有说明。</w:t>
      </w:r>
      <w:r/>
    </w:p>
    <w:p>
      <w:pPr>
        <w:ind w:left="895" w:firstLine="5"/>
        <w:spacing w:line="360" w:lineRule="auto"/>
        <w:rPr>
          <w:rFonts w:hint="eastAsia"/>
          <w:color w:val="000000" w:themeColor="text1"/>
        </w:rPr>
      </w:pPr>
      <w:r>
        <w:rPr>
          <w:rFonts w:hint="eastAsia"/>
          <w:color w:val="000000" w:themeColor="text1"/>
        </w:rPr>
        <w:t xml:space="preserve">采购文件共六章，内容如下：</w:t>
      </w:r>
      <w:r/>
    </w:p>
    <w:p>
      <w:pPr>
        <w:numPr>
          <w:ilvl w:val="0"/>
          <w:numId w:val="16"/>
        </w:numPr>
        <w:ind w:left="895" w:firstLine="5"/>
        <w:spacing w:line="360" w:lineRule="auto"/>
        <w:rPr>
          <w:rFonts w:hint="eastAsia"/>
          <w:color w:val="000000" w:themeColor="text1"/>
        </w:rPr>
      </w:pPr>
      <w:r>
        <w:rPr>
          <w:rFonts w:hint="eastAsia"/>
          <w:color w:val="000000" w:themeColor="text1"/>
        </w:rPr>
        <w:t xml:space="preserve">　磋商公告</w:t>
      </w:r>
      <w:r/>
    </w:p>
    <w:p>
      <w:pPr>
        <w:numPr>
          <w:ilvl w:val="0"/>
          <w:numId w:val="16"/>
        </w:numPr>
        <w:ind w:left="895" w:firstLine="5"/>
        <w:spacing w:line="360" w:lineRule="auto"/>
        <w:rPr>
          <w:rFonts w:hint="eastAsia"/>
          <w:color w:val="000000" w:themeColor="text1"/>
        </w:rPr>
      </w:pPr>
      <w:r>
        <w:rPr>
          <w:rFonts w:hint="eastAsia"/>
          <w:color w:val="000000" w:themeColor="text1"/>
        </w:rPr>
        <w:t xml:space="preserve">　供应商须知前附表</w:t>
      </w:r>
      <w:r/>
    </w:p>
    <w:p>
      <w:pPr>
        <w:numPr>
          <w:ilvl w:val="0"/>
          <w:numId w:val="16"/>
        </w:numPr>
        <w:ind w:left="895" w:firstLine="5"/>
        <w:spacing w:line="360" w:lineRule="auto"/>
        <w:rPr>
          <w:rFonts w:hint="eastAsia"/>
          <w:color w:val="000000" w:themeColor="text1"/>
        </w:rPr>
      </w:pPr>
      <w:r>
        <w:rPr>
          <w:rFonts w:hint="eastAsia"/>
          <w:color w:val="000000" w:themeColor="text1"/>
        </w:rPr>
        <w:t xml:space="preserve">　供应商须知</w:t>
      </w:r>
      <w:r/>
    </w:p>
    <w:p>
      <w:pPr>
        <w:ind w:left="900"/>
        <w:spacing w:line="360" w:lineRule="auto"/>
        <w:rPr>
          <w:rFonts w:hint="eastAsia"/>
          <w:color w:val="000000" w:themeColor="text1"/>
        </w:rPr>
      </w:pPr>
      <w:r>
        <w:rPr>
          <w:rFonts w:hint="eastAsia"/>
          <w:color w:val="000000" w:themeColor="text1"/>
        </w:rPr>
        <w:t xml:space="preserve">第四章</w:t>
      </w:r>
      <w:r>
        <w:rPr>
          <w:rFonts w:hint="eastAsia"/>
          <w:color w:val="000000" w:themeColor="text1"/>
        </w:rPr>
        <w:tab/>
        <w:t xml:space="preserve">　技术标准和要求</w:t>
      </w:r>
      <w:r/>
    </w:p>
    <w:p>
      <w:pPr>
        <w:ind w:left="900"/>
        <w:spacing w:line="360" w:lineRule="auto"/>
        <w:rPr>
          <w:rFonts w:hint="eastAsia"/>
          <w:color w:val="000000" w:themeColor="text1"/>
        </w:rPr>
      </w:pPr>
      <w:r>
        <w:rPr>
          <w:rFonts w:hint="eastAsia"/>
          <w:color w:val="000000" w:themeColor="text1"/>
        </w:rPr>
        <w:t xml:space="preserve">第五章</w:t>
      </w:r>
      <w:r>
        <w:rPr>
          <w:rFonts w:hint="eastAsia"/>
          <w:color w:val="000000" w:themeColor="text1"/>
        </w:rPr>
        <w:tab/>
        <w:t xml:space="preserve">  合同格式</w:t>
      </w:r>
      <w:r/>
    </w:p>
    <w:p>
      <w:pPr>
        <w:ind w:left="900"/>
        <w:spacing w:line="360" w:lineRule="auto"/>
        <w:rPr>
          <w:rFonts w:hint="eastAsia"/>
          <w:color w:val="000000" w:themeColor="text1"/>
        </w:rPr>
      </w:pPr>
      <w:r>
        <w:rPr>
          <w:rFonts w:hint="eastAsia"/>
          <w:color w:val="000000" w:themeColor="text1"/>
        </w:rPr>
        <w:t xml:space="preserve">第六章</w:t>
      </w:r>
      <w:r>
        <w:rPr>
          <w:rFonts w:hint="eastAsia"/>
          <w:color w:val="000000" w:themeColor="text1"/>
        </w:rPr>
        <w:tab/>
        <w:t xml:space="preserve">  工程量清单和图纸（</w:t>
      </w:r>
      <w:r>
        <w:rPr>
          <w:color w:val="000000" w:themeColor="text1"/>
        </w:rPr>
        <w:t xml:space="preserve">另附）</w:t>
      </w:r>
      <w:r/>
    </w:p>
    <w:p>
      <w:pPr>
        <w:ind w:left="900"/>
        <w:spacing w:line="360" w:lineRule="auto"/>
        <w:rPr>
          <w:rFonts w:hint="eastAsia"/>
          <w:color w:val="000000" w:themeColor="text1"/>
        </w:rPr>
      </w:pPr>
      <w:r>
        <w:rPr>
          <w:rFonts w:hint="eastAsia"/>
          <w:color w:val="000000" w:themeColor="text1"/>
        </w:rPr>
        <w:t xml:space="preserve">第七章   附件——响应文件格式</w:t>
      </w:r>
      <w:r/>
    </w:p>
    <w:p>
      <w:pPr>
        <w:ind w:left="893" w:hanging="893"/>
        <w:spacing w:line="360" w:lineRule="auto"/>
        <w:rPr>
          <w:rFonts w:hint="eastAsia"/>
          <w:color w:val="000000" w:themeColor="text1"/>
        </w:rPr>
      </w:pPr>
      <w:r>
        <w:rPr>
          <w:color w:val="000000" w:themeColor="text1"/>
        </w:rPr>
        <w:t xml:space="preserve">4.2     </w:t>
      </w:r>
      <w:r>
        <w:rPr>
          <w:rFonts w:hint="eastAsia"/>
          <w:color w:val="000000" w:themeColor="text1"/>
        </w:rPr>
        <w:t xml:space="preserve">采购文件的附件包括</w:t>
      </w:r>
      <w:r>
        <w:rPr>
          <w:color w:val="000000" w:themeColor="text1"/>
        </w:rPr>
        <w:t xml:space="preserve">:工程量清单。施工前与甲方先行沟通。</w:t>
      </w:r>
      <w:r/>
    </w:p>
    <w:p>
      <w:pPr>
        <w:ind w:left="893" w:hanging="893"/>
        <w:spacing w:line="360" w:lineRule="auto"/>
        <w:tabs>
          <w:tab w:val="left" w:pos="900" w:leader="none"/>
        </w:tabs>
        <w:rPr>
          <w:rFonts w:hint="eastAsia"/>
          <w:color w:val="000000" w:themeColor="text1"/>
        </w:rPr>
      </w:pPr>
      <w:r>
        <w:rPr>
          <w:rFonts w:hint="eastAsia"/>
          <w:color w:val="000000" w:themeColor="text1"/>
        </w:rPr>
        <w:t xml:space="preserve">4</w:t>
      </w:r>
      <w:r>
        <w:rPr>
          <w:color w:val="000000" w:themeColor="text1"/>
        </w:rPr>
        <w:t xml:space="preserve">.3     </w:t>
      </w:r>
      <w:r>
        <w:rPr>
          <w:rFonts w:hint="eastAsia"/>
          <w:color w:val="000000" w:themeColor="text1"/>
        </w:rPr>
        <w:t xml:space="preserve">供应商应认真阅读采购文件所有的事项、格式、条款和技术规范等。如供应商没有按照采购文件要求提交全部资料，或者响应文件没有对采购文件在各方面都做出实质性响应是供应商的风险，并可能导致其被拒绝。</w:t>
      </w:r>
      <w:r/>
    </w:p>
    <w:p>
      <w:pPr>
        <w:spacing w:line="360" w:lineRule="auto"/>
        <w:rPr>
          <w:rFonts w:hint="eastAsia"/>
          <w:b/>
          <w:bCs/>
        </w:rPr>
      </w:pPr>
      <w:r/>
      <w:bookmarkStart w:id="51" w:name="_Toc515570067"/>
      <w:r/>
      <w:bookmarkStart w:id="52" w:name="_Toc516469062"/>
      <w:r>
        <w:rPr>
          <w:rFonts w:hint="eastAsia"/>
          <w:b/>
          <w:bCs/>
        </w:rPr>
        <w:t xml:space="preserve">5．采购文件的澄清</w:t>
      </w:r>
      <w:bookmarkEnd w:id="51"/>
      <w:r/>
      <w:bookmarkEnd w:id="52"/>
      <w:r/>
      <w:r/>
    </w:p>
    <w:p>
      <w:pPr>
        <w:ind w:left="895" w:hanging="895"/>
        <w:spacing w:line="360" w:lineRule="auto"/>
        <w:rPr>
          <w:rFonts w:hint="eastAsia"/>
          <w:color w:val="000000" w:themeColor="text1"/>
        </w:rPr>
      </w:pPr>
      <w:r>
        <w:rPr>
          <w:color w:val="000000" w:themeColor="text1"/>
        </w:rPr>
        <w:t xml:space="preserve">5.1</w:t>
      </w:r>
      <w:r>
        <w:rPr>
          <w:color w:val="000000" w:themeColor="text1"/>
        </w:rPr>
        <w:tab/>
      </w:r>
      <w:r>
        <w:rPr>
          <w:rFonts w:hint="eastAsia"/>
          <w:color w:val="000000" w:themeColor="text1"/>
        </w:rPr>
        <w:t xml:space="preserve">任何要求对采购文件进行澄清的供应商，均应以书面形式通知采购单位。采购人</w:t>
      </w:r>
      <w:r>
        <w:rPr>
          <w:color w:val="000000" w:themeColor="text1"/>
        </w:rPr>
        <w:t xml:space="preserve">及采购代理机构</w:t>
      </w:r>
      <w:r>
        <w:rPr>
          <w:rFonts w:hint="eastAsia"/>
          <w:color w:val="000000" w:themeColor="text1"/>
        </w:rPr>
        <w:t xml:space="preserve">对采购</w:t>
      </w:r>
      <w:r>
        <w:rPr>
          <w:color w:val="000000" w:themeColor="text1"/>
        </w:rPr>
        <w:t xml:space="preserve">文件的</w:t>
      </w:r>
      <w:r>
        <w:rPr>
          <w:rFonts w:hint="eastAsia"/>
          <w:color w:val="000000" w:themeColor="text1"/>
        </w:rPr>
        <w:t xml:space="preserve">澄清或修改的</w:t>
      </w:r>
      <w:r>
        <w:rPr>
          <w:color w:val="000000" w:themeColor="text1"/>
        </w:rPr>
        <w:t xml:space="preserve">内容</w:t>
      </w:r>
      <w:r>
        <w:rPr>
          <w:rFonts w:hint="eastAsia"/>
          <w:color w:val="000000" w:themeColor="text1"/>
        </w:rPr>
        <w:t xml:space="preserve">将在响应文件首次提交截止时间</w:t>
      </w:r>
      <w:r>
        <w:rPr>
          <w:color w:val="000000" w:themeColor="text1"/>
        </w:rPr>
        <w:t xml:space="preserve">3</w:t>
      </w:r>
      <w:r>
        <w:rPr>
          <w:rFonts w:hint="eastAsia"/>
          <w:color w:val="000000" w:themeColor="text1"/>
        </w:rPr>
        <w:t xml:space="preserve">日以前,以书面形式通知所有</w:t>
      </w:r>
      <w:r>
        <w:rPr>
          <w:color w:val="000000" w:themeColor="text1"/>
        </w:rPr>
        <w:t xml:space="preserve">获取磋商</w:t>
      </w:r>
      <w:r>
        <w:rPr>
          <w:color w:val="000000" w:themeColor="text1"/>
        </w:rPr>
        <w:t xml:space="preserve">文件的供应商</w:t>
      </w:r>
      <w:r>
        <w:rPr>
          <w:rFonts w:hint="eastAsia"/>
          <w:color w:val="000000" w:themeColor="text1"/>
        </w:rPr>
        <w:t xml:space="preserve">（答复中不包括问题的来源）。</w:t>
      </w:r>
      <w:r/>
    </w:p>
    <w:p>
      <w:pPr>
        <w:spacing w:line="360" w:lineRule="auto"/>
        <w:rPr>
          <w:rFonts w:hint="eastAsia"/>
          <w:b/>
          <w:bCs/>
        </w:rPr>
      </w:pPr>
      <w:r/>
      <w:bookmarkStart w:id="53" w:name="_Toc515570068"/>
      <w:r/>
      <w:bookmarkStart w:id="54" w:name="_Toc516469063"/>
      <w:r>
        <w:rPr>
          <w:rFonts w:hint="eastAsia"/>
          <w:b/>
          <w:bCs/>
        </w:rPr>
        <w:t xml:space="preserve">6．采购文件的修改</w:t>
      </w:r>
      <w:bookmarkEnd w:id="53"/>
      <w:r/>
      <w:bookmarkEnd w:id="54"/>
      <w:r/>
      <w:r/>
    </w:p>
    <w:p>
      <w:pPr>
        <w:pStyle w:val="1014"/>
        <w:ind w:left="895" w:hanging="895"/>
        <w:spacing w:before="0" w:line="360" w:lineRule="auto"/>
        <w:tabs>
          <w:tab w:val="clear" w:pos="567" w:leader="none"/>
          <w:tab w:val="left" w:pos="900" w:leader="none"/>
        </w:tabs>
        <w:rPr>
          <w:rFonts w:hint="eastAsia"/>
          <w:color w:val="000000" w:themeColor="text1"/>
        </w:rPr>
      </w:pPr>
      <w:r>
        <w:rPr>
          <w:color w:val="000000" w:themeColor="text1"/>
        </w:rPr>
        <w:t xml:space="preserve">6.1</w:t>
      </w:r>
      <w:r>
        <w:rPr>
          <w:color w:val="000000" w:themeColor="text1"/>
        </w:rPr>
        <w:tab/>
      </w:r>
      <w:r>
        <w:rPr>
          <w:rFonts w:hint="eastAsia"/>
          <w:color w:val="000000" w:themeColor="text1"/>
        </w:rPr>
        <w:t xml:space="preserve">在提交响应文件截止日前，采购单位可以对已发出的采购文件进行必要的澄清或者修改，澄清或者修改的内容作为采购文件的组成部分。</w:t>
      </w:r>
      <w:r/>
    </w:p>
    <w:p>
      <w:pPr>
        <w:ind w:left="900" w:hanging="900"/>
        <w:spacing w:line="360" w:lineRule="auto"/>
        <w:tabs>
          <w:tab w:val="left" w:pos="900" w:leader="none"/>
        </w:tabs>
        <w:rPr>
          <w:rFonts w:hint="eastAsia"/>
          <w:color w:val="000000" w:themeColor="text1"/>
        </w:rPr>
      </w:pPr>
      <w:r>
        <w:rPr>
          <w:color w:val="000000" w:themeColor="text1"/>
        </w:rPr>
        <w:t xml:space="preserve">6.2</w:t>
      </w:r>
      <w:r>
        <w:rPr>
          <w:color w:val="000000" w:themeColor="text1"/>
        </w:rPr>
        <w:tab/>
      </w:r>
      <w:r>
        <w:rPr>
          <w:rFonts w:hint="eastAsia"/>
          <w:color w:val="000000" w:themeColor="text1"/>
        </w:rPr>
        <w:t xml:space="preserve">采购文件的修改应以书面形式通知所有购买采购文件的供应商，并对其具有约束力。供应商在收到上述通知后，应立即向采购单位回函确认。</w:t>
      </w:r>
      <w:r/>
    </w:p>
    <w:p>
      <w:pPr>
        <w:ind w:left="900" w:hanging="900"/>
        <w:spacing w:line="360" w:lineRule="auto"/>
        <w:tabs>
          <w:tab w:val="left" w:pos="900" w:leader="none"/>
        </w:tabs>
        <w:rPr>
          <w:rFonts w:hint="eastAsia"/>
          <w:color w:val="000000" w:themeColor="text1"/>
        </w:rPr>
      </w:pPr>
      <w:r>
        <w:rPr>
          <w:color w:val="000000" w:themeColor="text1"/>
        </w:rPr>
        <w:t xml:space="preserve">6.3</w:t>
      </w:r>
      <w:r>
        <w:rPr>
          <w:color w:val="000000" w:themeColor="text1"/>
        </w:rPr>
        <w:tab/>
      </w:r>
      <w:r>
        <w:rPr>
          <w:rFonts w:hint="eastAsia"/>
          <w:color w:val="000000" w:themeColor="text1"/>
        </w:rPr>
        <w:t xml:space="preserve">为使供应商准备磋商时有足够的时间对采购文件的修改部分进行研究，采购单位可延长响应文件提交截止时间和磋商时间。</w:t>
      </w:r>
      <w:r/>
    </w:p>
    <w:p>
      <w:pPr>
        <w:ind w:left="900" w:hanging="900"/>
        <w:spacing w:line="360" w:lineRule="auto"/>
        <w:tabs>
          <w:tab w:val="left" w:pos="900" w:leader="none"/>
        </w:tabs>
        <w:rPr>
          <w:rFonts w:hint="eastAsia"/>
          <w:color w:val="000000" w:themeColor="text1"/>
        </w:rPr>
      </w:pPr>
      <w:r>
        <w:rPr>
          <w:rFonts w:hint="eastAsia"/>
          <w:color w:val="000000" w:themeColor="text1"/>
        </w:rPr>
        <w:t xml:space="preserve">6.4    采购文件的修改将构成采购文件的一部分，对采购单位和供应商都具有约束力。</w:t>
      </w:r>
      <w:r/>
    </w:p>
    <w:p>
      <w:pPr>
        <w:ind w:left="900" w:hanging="900"/>
        <w:spacing w:line="360" w:lineRule="auto"/>
        <w:tabs>
          <w:tab w:val="left" w:pos="900" w:leader="none"/>
        </w:tabs>
        <w:rPr>
          <w:rFonts w:hint="eastAsia"/>
          <w:color w:val="000000" w:themeColor="text1"/>
        </w:rPr>
      </w:pPr>
      <w:r>
        <w:rPr>
          <w:rFonts w:hint="eastAsia"/>
          <w:color w:val="000000" w:themeColor="text1"/>
        </w:rPr>
        <w:t xml:space="preserve">6.5    在磋商过程中，磋商小组可以根据采购文件和磋商情况实质性变动采购需求中的技术、服务要求以及合同草案条款，但不得变动采购文件规定的其他实质性内容。实质性变动的内容，须经采购单位代表确认。</w:t>
      </w:r>
      <w:r/>
    </w:p>
    <w:p>
      <w:pPr>
        <w:ind w:left="900" w:hanging="900"/>
        <w:spacing w:line="360" w:lineRule="auto"/>
        <w:tabs>
          <w:tab w:val="left" w:pos="900" w:leader="none"/>
        </w:tabs>
        <w:rPr>
          <w:rFonts w:hint="eastAsia"/>
          <w:color w:val="000000" w:themeColor="text1"/>
        </w:rPr>
      </w:pPr>
      <w:r>
        <w:rPr>
          <w:rFonts w:hint="eastAsia"/>
          <w:color w:val="000000" w:themeColor="text1"/>
        </w:rPr>
        <w:t xml:space="preserve">       对采购文件</w:t>
      </w:r>
      <w:r>
        <w:rPr>
          <w:rFonts w:hint="eastAsia"/>
          <w:color w:val="000000" w:themeColor="text1"/>
        </w:rPr>
        <w:t xml:space="preserve">作出</w:t>
      </w:r>
      <w:r>
        <w:rPr>
          <w:rFonts w:hint="eastAsia"/>
          <w:color w:val="000000" w:themeColor="text1"/>
        </w:rPr>
        <w:t xml:space="preserve">的实质性变动是采购文件的有效组成部分，磋商小组将及时以书面形式通知所有参加磋商的供应商。</w:t>
      </w:r>
      <w:r/>
    </w:p>
    <w:p>
      <w:pPr>
        <w:pStyle w:val="992"/>
        <w:ind w:left="1054" w:hanging="1054"/>
        <w:spacing w:before="0" w:line="360" w:lineRule="auto"/>
        <w:tabs>
          <w:tab w:val="left" w:pos="900" w:leader="none"/>
        </w:tabs>
        <w:rPr>
          <w:rFonts w:hint="eastAsia" w:ascii="宋体" w:hAnsi="宋体" w:eastAsia="宋体"/>
          <w:color w:val="000000" w:themeColor="text1"/>
          <w:sz w:val="28"/>
          <w:szCs w:val="28"/>
        </w:rPr>
      </w:pPr>
      <w:r/>
      <w:bookmarkStart w:id="55" w:name="_Toc515570069"/>
      <w:r/>
      <w:bookmarkStart w:id="56" w:name="_Toc516469064"/>
      <w:r>
        <w:rPr>
          <w:rFonts w:hint="eastAsia" w:ascii="宋体" w:hAnsi="宋体" w:eastAsia="宋体"/>
          <w:color w:val="000000" w:themeColor="text1"/>
          <w:sz w:val="28"/>
          <w:szCs w:val="28"/>
        </w:rPr>
        <w:t xml:space="preserve">三、响应文件的编制</w:t>
      </w:r>
      <w:bookmarkEnd w:id="55"/>
      <w:r/>
      <w:bookmarkEnd w:id="56"/>
      <w:r/>
      <w:r/>
    </w:p>
    <w:p>
      <w:pPr>
        <w:spacing w:line="360" w:lineRule="auto"/>
        <w:rPr>
          <w:rFonts w:hint="eastAsia"/>
          <w:b/>
          <w:bCs/>
        </w:rPr>
      </w:pPr>
      <w:r/>
      <w:bookmarkStart w:id="57" w:name="_Toc515570070"/>
      <w:r/>
      <w:bookmarkStart w:id="58" w:name="_Toc516469065"/>
      <w:r>
        <w:rPr>
          <w:b/>
          <w:bCs/>
        </w:rPr>
        <w:t xml:space="preserve">7</w:t>
      </w:r>
      <w:r>
        <w:rPr>
          <w:rFonts w:hint="eastAsia"/>
          <w:b/>
          <w:bCs/>
        </w:rPr>
        <w:t xml:space="preserve">．报价范围及响应文件中计量单位的使用</w:t>
      </w:r>
      <w:bookmarkEnd w:id="57"/>
      <w:r/>
      <w:bookmarkEnd w:id="58"/>
      <w:r/>
      <w:r/>
    </w:p>
    <w:p>
      <w:pPr>
        <w:ind w:left="900" w:hanging="900"/>
        <w:spacing w:line="360" w:lineRule="auto"/>
        <w:tabs>
          <w:tab w:val="left" w:pos="900" w:leader="none"/>
        </w:tabs>
        <w:rPr>
          <w:rFonts w:hint="eastAsia"/>
          <w:color w:val="000000" w:themeColor="text1"/>
        </w:rPr>
      </w:pPr>
      <w:r>
        <w:rPr>
          <w:color w:val="000000" w:themeColor="text1"/>
        </w:rPr>
        <w:t xml:space="preserve">7.1</w:t>
      </w:r>
      <w:r>
        <w:rPr>
          <w:color w:val="000000" w:themeColor="text1"/>
        </w:rPr>
        <w:tab/>
      </w:r>
      <w:r>
        <w:rPr>
          <w:rFonts w:hint="eastAsia"/>
          <w:color w:val="000000" w:themeColor="text1"/>
        </w:rPr>
        <w:t xml:space="preserve">供应商应对采购文件“项目需求说明”中所列相关内容进行报价。</w:t>
      </w:r>
      <w:r/>
    </w:p>
    <w:p>
      <w:pPr>
        <w:ind w:left="900" w:hanging="900"/>
        <w:spacing w:line="360" w:lineRule="auto"/>
        <w:tabs>
          <w:tab w:val="left" w:pos="900" w:leader="none"/>
        </w:tabs>
        <w:rPr>
          <w:rFonts w:hint="eastAsia"/>
          <w:color w:val="000000" w:themeColor="text1"/>
        </w:rPr>
      </w:pPr>
      <w:r>
        <w:rPr>
          <w:color w:val="000000" w:themeColor="text1"/>
        </w:rPr>
        <w:t xml:space="preserve">7.2</w:t>
      </w:r>
      <w:r>
        <w:rPr>
          <w:color w:val="000000" w:themeColor="text1"/>
        </w:rPr>
        <w:tab/>
      </w:r>
      <w:r>
        <w:rPr>
          <w:rFonts w:hint="eastAsia"/>
          <w:color w:val="000000" w:themeColor="text1"/>
        </w:rPr>
        <w:t xml:space="preserve">响应文件中所使用的计量单位，除采购文件中有特殊要求外，应采用中华人民共和国法定计量单位。</w:t>
      </w:r>
      <w:r/>
    </w:p>
    <w:p>
      <w:pPr>
        <w:spacing w:line="360" w:lineRule="auto"/>
        <w:rPr>
          <w:rFonts w:hint="eastAsia"/>
          <w:b/>
          <w:bCs/>
        </w:rPr>
      </w:pPr>
      <w:r/>
      <w:bookmarkStart w:id="59" w:name="_Toc515570071"/>
      <w:r/>
      <w:bookmarkStart w:id="60" w:name="_Toc516469066"/>
      <w:r>
        <w:rPr>
          <w:b/>
          <w:bCs/>
        </w:rPr>
        <w:t xml:space="preserve">8</w:t>
      </w:r>
      <w:r>
        <w:rPr>
          <w:rFonts w:hint="eastAsia"/>
          <w:b/>
          <w:bCs/>
        </w:rPr>
        <w:t xml:space="preserve">．响应文件构成</w:t>
      </w:r>
      <w:bookmarkEnd w:id="59"/>
      <w:r/>
      <w:bookmarkEnd w:id="60"/>
      <w:r/>
      <w:r/>
    </w:p>
    <w:p>
      <w:pPr>
        <w:ind w:left="900" w:hanging="900"/>
        <w:spacing w:line="360" w:lineRule="auto"/>
        <w:tabs>
          <w:tab w:val="left" w:pos="900" w:leader="none"/>
        </w:tabs>
        <w:rPr>
          <w:rFonts w:hint="eastAsia"/>
          <w:color w:val="000000" w:themeColor="text1"/>
        </w:rPr>
      </w:pPr>
      <w:r>
        <w:rPr>
          <w:color w:val="000000" w:themeColor="text1"/>
        </w:rPr>
        <w:t xml:space="preserve">8.1</w:t>
      </w:r>
      <w:r>
        <w:rPr>
          <w:color w:val="000000" w:themeColor="text1"/>
        </w:rPr>
        <w:tab/>
      </w:r>
      <w:r>
        <w:rPr>
          <w:rFonts w:hint="eastAsia"/>
          <w:color w:val="000000" w:themeColor="text1"/>
        </w:rPr>
        <w:t xml:space="preserve">供应商应完整地按采购文件提供的响应文件格式填写响应文件，响应文件应包括以下内容：</w:t>
      </w:r>
      <w:r/>
    </w:p>
    <w:p>
      <w:pPr>
        <w:ind w:left="1022"/>
        <w:spacing w:line="360" w:lineRule="auto"/>
        <w:rPr>
          <w:rFonts w:hint="eastAsia"/>
          <w:color w:val="000000" w:themeColor="text1"/>
          <w:shd w:val="clear" w:color="auto" w:fill="ffffff"/>
        </w:rPr>
      </w:pPr>
      <w:r>
        <w:rPr>
          <w:rFonts w:hint="eastAsia"/>
          <w:color w:val="000000" w:themeColor="text1"/>
          <w:shd w:val="clear" w:color="auto" w:fill="ffffff"/>
        </w:rPr>
        <w:t xml:space="preserve">附件1——报价书（格式）</w:t>
      </w:r>
      <w:r/>
    </w:p>
    <w:p>
      <w:pPr>
        <w:ind w:left="1022"/>
        <w:spacing w:line="360" w:lineRule="auto"/>
        <w:rPr>
          <w:rFonts w:hint="eastAsia"/>
          <w:color w:val="000000" w:themeColor="text1"/>
          <w:shd w:val="clear" w:color="auto" w:fill="ffffff"/>
        </w:rPr>
      </w:pPr>
      <w:r>
        <w:rPr>
          <w:rFonts w:hint="eastAsia"/>
          <w:color w:val="000000" w:themeColor="text1"/>
          <w:shd w:val="clear" w:color="auto" w:fill="ffffff"/>
        </w:rPr>
        <w:t xml:space="preserve">附件2——报价一览表（格式）</w:t>
      </w:r>
      <w:r/>
    </w:p>
    <w:p>
      <w:pPr>
        <w:ind w:left="1022"/>
        <w:spacing w:line="360" w:lineRule="auto"/>
        <w:rPr>
          <w:rFonts w:hint="eastAsia"/>
          <w:color w:val="000000" w:themeColor="text1"/>
          <w:shd w:val="clear" w:color="auto" w:fill="ffffff"/>
        </w:rPr>
      </w:pPr>
      <w:r>
        <w:rPr>
          <w:rFonts w:hint="eastAsia"/>
          <w:color w:val="000000" w:themeColor="text1"/>
          <w:shd w:val="clear" w:color="auto" w:fill="ffffff"/>
        </w:rPr>
        <w:t xml:space="preserve">附件3——工程</w:t>
      </w:r>
      <w:r>
        <w:rPr>
          <w:color w:val="000000" w:themeColor="text1"/>
          <w:shd w:val="clear" w:color="auto" w:fill="ffffff"/>
        </w:rPr>
        <w:t xml:space="preserve">量</w:t>
      </w:r>
      <w:r>
        <w:rPr>
          <w:rFonts w:hint="eastAsia"/>
          <w:color w:val="000000" w:themeColor="text1"/>
          <w:shd w:val="clear" w:color="auto" w:fill="ffffff"/>
        </w:rPr>
        <w:t xml:space="preserve">清</w:t>
      </w:r>
      <w:r>
        <w:rPr>
          <w:color w:val="000000" w:themeColor="text1"/>
          <w:shd w:val="clear" w:color="auto" w:fill="ffffff"/>
        </w:rPr>
        <w:t xml:space="preserve">单</w:t>
      </w:r>
      <w:r>
        <w:rPr>
          <w:rFonts w:hint="eastAsia"/>
          <w:color w:val="000000" w:themeColor="text1"/>
          <w:shd w:val="clear" w:color="auto" w:fill="ffffff"/>
        </w:rPr>
        <w:t xml:space="preserve">报价表（格式）</w:t>
      </w:r>
      <w:r/>
    </w:p>
    <w:p>
      <w:pPr>
        <w:ind w:left="1022"/>
        <w:spacing w:line="360" w:lineRule="auto"/>
        <w:rPr>
          <w:rFonts w:hint="eastAsia"/>
          <w:color w:val="000000" w:themeColor="text1"/>
          <w:shd w:val="clear" w:color="auto" w:fill="ffffff"/>
        </w:rPr>
      </w:pPr>
      <w:r>
        <w:rPr>
          <w:rFonts w:hint="eastAsia"/>
          <w:color w:val="000000" w:themeColor="text1"/>
          <w:shd w:val="clear" w:color="auto" w:fill="ffffff"/>
        </w:rPr>
        <w:t xml:space="preserve">附件4——商务条款偏离表（格式）</w:t>
      </w:r>
      <w:r/>
    </w:p>
    <w:p>
      <w:pPr>
        <w:ind w:left="1022"/>
        <w:spacing w:line="360" w:lineRule="auto"/>
        <w:rPr>
          <w:rFonts w:hint="eastAsia"/>
          <w:color w:val="000000" w:themeColor="text1"/>
          <w:shd w:val="clear" w:color="auto" w:fill="ffffff"/>
        </w:rPr>
      </w:pPr>
      <w:r>
        <w:rPr>
          <w:rFonts w:hint="eastAsia"/>
          <w:color w:val="000000" w:themeColor="text1"/>
          <w:shd w:val="clear" w:color="auto" w:fill="ffffff"/>
        </w:rPr>
        <w:t xml:space="preserve">附件5——技术规格偏离表（格式）</w:t>
      </w:r>
      <w:r>
        <w:rPr>
          <w:rFonts w:hint="eastAsia"/>
          <w:color w:val="000000" w:themeColor="text1"/>
          <w:shd w:val="clear" w:color="auto" w:fill="ffffff"/>
        </w:rPr>
        <w:tab/>
      </w:r>
      <w:r/>
    </w:p>
    <w:p>
      <w:pPr>
        <w:ind w:left="1022"/>
        <w:spacing w:line="360" w:lineRule="auto"/>
        <w:rPr>
          <w:rFonts w:hint="eastAsia"/>
          <w:color w:val="000000" w:themeColor="text1"/>
          <w:shd w:val="clear" w:color="auto" w:fill="ffffff"/>
        </w:rPr>
      </w:pPr>
      <w:r>
        <w:rPr>
          <w:rFonts w:hint="eastAsia"/>
          <w:color w:val="000000" w:themeColor="text1"/>
          <w:shd w:val="clear" w:color="auto" w:fill="ffffff"/>
        </w:rPr>
        <w:t xml:space="preserve">附件6——资格证明文件</w:t>
      </w:r>
      <w:r/>
    </w:p>
    <w:p>
      <w:pPr>
        <w:spacing w:line="360" w:lineRule="auto"/>
        <w:rPr>
          <w:rFonts w:hint="eastAsia"/>
          <w:color w:val="000000" w:themeColor="text1"/>
        </w:rPr>
      </w:pPr>
      <w:r>
        <w:rPr>
          <w:color w:val="000000" w:themeColor="text1"/>
        </w:rPr>
        <w:t xml:space="preserve">8.2</w:t>
      </w:r>
      <w:r>
        <w:rPr>
          <w:color w:val="000000" w:themeColor="text1"/>
        </w:rPr>
        <w:tab/>
      </w:r>
      <w:r>
        <w:rPr>
          <w:rFonts w:hint="eastAsia"/>
          <w:color w:val="000000" w:themeColor="text1"/>
        </w:rPr>
        <w:t xml:space="preserve">    除上述8</w:t>
      </w:r>
      <w:r>
        <w:rPr>
          <w:color w:val="000000" w:themeColor="text1"/>
        </w:rPr>
        <w:t xml:space="preserve">.1</w:t>
      </w:r>
      <w:r>
        <w:rPr>
          <w:rFonts w:hint="eastAsia"/>
          <w:color w:val="000000" w:themeColor="text1"/>
        </w:rPr>
        <w:t xml:space="preserve">条外，响应文件还应包括本须知第9条的所有文件。</w:t>
      </w:r>
      <w:r/>
    </w:p>
    <w:p>
      <w:pPr>
        <w:spacing w:line="360" w:lineRule="auto"/>
        <w:rPr>
          <w:rFonts w:hint="eastAsia"/>
          <w:b/>
          <w:bCs/>
        </w:rPr>
      </w:pPr>
      <w:r/>
      <w:bookmarkStart w:id="61" w:name="_Toc516469067"/>
      <w:r/>
      <w:bookmarkStart w:id="62" w:name="_Toc515570072"/>
      <w:r>
        <w:rPr>
          <w:b/>
          <w:bCs/>
        </w:rPr>
        <w:t xml:space="preserve">9</w:t>
      </w:r>
      <w:r>
        <w:rPr>
          <w:rFonts w:hint="eastAsia"/>
          <w:b/>
          <w:bCs/>
        </w:rPr>
        <w:t xml:space="preserve">．证明工程的合格性和符合采购文件规定的文件</w:t>
      </w:r>
      <w:bookmarkEnd w:id="61"/>
      <w:r/>
      <w:bookmarkEnd w:id="62"/>
      <w:r/>
      <w:r/>
    </w:p>
    <w:p>
      <w:pPr>
        <w:ind w:left="900" w:hanging="900"/>
        <w:spacing w:line="360" w:lineRule="auto"/>
        <w:rPr>
          <w:rFonts w:hint="eastAsia"/>
          <w:color w:val="000000" w:themeColor="text1"/>
        </w:rPr>
      </w:pPr>
      <w:r>
        <w:rPr>
          <w:color w:val="000000" w:themeColor="text1"/>
        </w:rPr>
        <w:t xml:space="preserve">9.1</w:t>
      </w:r>
      <w:r>
        <w:rPr>
          <w:color w:val="000000" w:themeColor="text1"/>
        </w:rPr>
        <w:tab/>
      </w:r>
      <w:r>
        <w:rPr>
          <w:rFonts w:hint="eastAsia"/>
          <w:color w:val="000000" w:themeColor="text1"/>
        </w:rPr>
        <w:t xml:space="preserve">供应商应提交证明文件，证明其拟提供的合同项下工程的合格性和符合采购文件规定。该证明文件是响应文件的一部分。</w:t>
      </w:r>
      <w:r/>
    </w:p>
    <w:p>
      <w:pPr>
        <w:ind w:left="900" w:hanging="900"/>
        <w:spacing w:line="360" w:lineRule="auto"/>
        <w:rPr>
          <w:rFonts w:hint="eastAsia"/>
          <w:color w:val="000000" w:themeColor="text1"/>
        </w:rPr>
      </w:pPr>
      <w:r>
        <w:rPr>
          <w:color w:val="000000" w:themeColor="text1"/>
        </w:rPr>
        <w:t xml:space="preserve">9.2</w:t>
      </w:r>
      <w:r>
        <w:rPr>
          <w:color w:val="000000" w:themeColor="text1"/>
        </w:rPr>
        <w:tab/>
      </w:r>
      <w:r>
        <w:rPr>
          <w:rFonts w:hint="eastAsia"/>
          <w:color w:val="000000" w:themeColor="text1"/>
        </w:rPr>
        <w:t xml:space="preserve">上款所述的证明文件，可以是文字资料、图纸和数据，它包括：</w:t>
      </w:r>
      <w:r/>
    </w:p>
    <w:p>
      <w:pPr>
        <w:ind w:left="900" w:hanging="900"/>
        <w:spacing w:line="360" w:lineRule="auto"/>
        <w:rPr>
          <w:rFonts w:hint="eastAsia"/>
          <w:color w:val="000000" w:themeColor="text1"/>
        </w:rPr>
      </w:pPr>
      <w:r>
        <w:rPr>
          <w:color w:val="000000" w:themeColor="text1"/>
        </w:rPr>
        <w:t xml:space="preserve">9.2.1</w:t>
      </w:r>
      <w:r>
        <w:rPr>
          <w:color w:val="000000" w:themeColor="text1"/>
        </w:rPr>
        <w:tab/>
      </w:r>
      <w:r>
        <w:rPr>
          <w:rFonts w:hint="eastAsia"/>
          <w:color w:val="000000" w:themeColor="text1"/>
        </w:rPr>
        <w:t xml:space="preserve">主要工程要求和施工方案的详细说明；</w:t>
      </w:r>
      <w:r/>
    </w:p>
    <w:p>
      <w:pPr>
        <w:ind w:left="900" w:hanging="900"/>
        <w:spacing w:line="360" w:lineRule="auto"/>
        <w:rPr>
          <w:rFonts w:hint="eastAsia"/>
          <w:color w:val="000000" w:themeColor="text1"/>
        </w:rPr>
      </w:pPr>
      <w:r>
        <w:rPr>
          <w:rFonts w:hint="eastAsia"/>
          <w:color w:val="000000" w:themeColor="text1"/>
        </w:rPr>
        <w:t xml:space="preserve">9.2.</w:t>
      </w:r>
      <w:r>
        <w:rPr>
          <w:color w:val="000000" w:themeColor="text1"/>
        </w:rPr>
        <w:t xml:space="preserve">2</w:t>
      </w:r>
      <w:r>
        <w:rPr>
          <w:rFonts w:hint="eastAsia"/>
          <w:color w:val="000000" w:themeColor="text1"/>
        </w:rPr>
        <w:tab/>
        <w:t xml:space="preserve">对照采购文件技术要求，逐条说明所提供服务已对采购文件的服务要求做出了实质性的响应，或申明与服务要求条文的偏差和例外。</w:t>
      </w:r>
      <w:r/>
    </w:p>
    <w:p>
      <w:pPr>
        <w:ind w:left="900" w:hanging="900"/>
        <w:spacing w:line="360" w:lineRule="auto"/>
        <w:rPr>
          <w:rFonts w:hint="eastAsia"/>
          <w:color w:val="000000" w:themeColor="text1"/>
        </w:rPr>
      </w:pPr>
      <w:r>
        <w:rPr>
          <w:rFonts w:hint="eastAsia"/>
          <w:color w:val="000000" w:themeColor="text1"/>
        </w:rPr>
        <w:t xml:space="preserve">9</w:t>
      </w:r>
      <w:r>
        <w:rPr>
          <w:color w:val="000000" w:themeColor="text1"/>
        </w:rPr>
        <w:t xml:space="preserve">.2.3   </w:t>
      </w:r>
      <w:r>
        <w:rPr>
          <w:rFonts w:hint="eastAsia"/>
          <w:color w:val="000000" w:themeColor="text1"/>
        </w:rPr>
        <w:t xml:space="preserve">采购文件要求的或者供应商认为必要的其它要求内容。</w:t>
      </w:r>
      <w:r/>
    </w:p>
    <w:p>
      <w:pPr>
        <w:spacing w:line="360" w:lineRule="auto"/>
        <w:rPr>
          <w:rFonts w:hint="eastAsia"/>
          <w:b/>
          <w:bCs/>
        </w:rPr>
      </w:pPr>
      <w:r/>
      <w:bookmarkStart w:id="63" w:name="_Toc516469068"/>
      <w:r/>
      <w:bookmarkStart w:id="64" w:name="_Toc515570073"/>
      <w:r>
        <w:rPr>
          <w:b/>
          <w:bCs/>
        </w:rPr>
        <w:t xml:space="preserve">10.</w:t>
      </w:r>
      <w:r>
        <w:rPr>
          <w:b/>
          <w:bCs/>
        </w:rPr>
        <w:tab/>
      </w:r>
      <w:r>
        <w:rPr>
          <w:b/>
          <w:bCs/>
        </w:rPr>
        <w:tab/>
      </w:r>
      <w:r>
        <w:rPr>
          <w:rFonts w:hint="eastAsia"/>
          <w:b/>
          <w:bCs/>
        </w:rPr>
        <w:t xml:space="preserve">报价要求</w:t>
      </w:r>
      <w:bookmarkEnd w:id="63"/>
      <w:r/>
      <w:bookmarkEnd w:id="64"/>
      <w:r/>
      <w:r/>
    </w:p>
    <w:p>
      <w:pPr>
        <w:ind w:left="900" w:hanging="900"/>
        <w:spacing w:line="360" w:lineRule="auto"/>
        <w:rPr>
          <w:rFonts w:hint="eastAsia"/>
          <w:color w:val="000000" w:themeColor="text1"/>
          <w:shd w:val="clear" w:color="auto" w:fill="ffffff"/>
        </w:rPr>
      </w:pPr>
      <w:r>
        <w:rPr>
          <w:rFonts w:hint="eastAsia"/>
          <w:color w:val="000000" w:themeColor="text1"/>
          <w:shd w:val="clear" w:color="auto" w:fill="ffffff"/>
        </w:rPr>
        <w:t xml:space="preserve">10.1</w:t>
      </w:r>
      <w:r>
        <w:rPr>
          <w:rFonts w:hint="eastAsia"/>
          <w:color w:val="000000" w:themeColor="text1"/>
          <w:shd w:val="clear" w:color="auto" w:fill="ffffff"/>
        </w:rPr>
        <w:tab/>
        <w:t xml:space="preserve">所有报价均以人民币报价。报价应已经包含了完成项目所要求的全部产品和各项服务内容的所有费用及其它有关费用。供应商的报价应遵守“中华人民共和国价格法”。</w:t>
      </w:r>
      <w:r/>
    </w:p>
    <w:p>
      <w:pPr>
        <w:ind w:left="900" w:hanging="900"/>
        <w:spacing w:line="360" w:lineRule="auto"/>
        <w:rPr>
          <w:rFonts w:hint="eastAsia"/>
          <w:color w:val="000000" w:themeColor="text1"/>
          <w:shd w:val="clear" w:color="auto" w:fill="ffffff"/>
        </w:rPr>
      </w:pPr>
      <w:r>
        <w:rPr>
          <w:rFonts w:hint="eastAsia"/>
          <w:color w:val="000000" w:themeColor="text1"/>
          <w:shd w:val="clear" w:color="auto" w:fill="ffffff"/>
        </w:rPr>
        <w:t xml:space="preserve">10.2</w:t>
      </w:r>
      <w:r>
        <w:rPr>
          <w:rFonts w:hint="eastAsia"/>
          <w:color w:val="000000" w:themeColor="text1"/>
          <w:shd w:val="clear" w:color="auto" w:fill="ffffff"/>
        </w:rPr>
        <w:tab/>
        <w:t xml:space="preserve">供应商应在工程量</w:t>
      </w:r>
      <w:r>
        <w:rPr>
          <w:color w:val="000000" w:themeColor="text1"/>
          <w:shd w:val="clear" w:color="auto" w:fill="ffffff"/>
        </w:rPr>
        <w:t xml:space="preserve">清单</w:t>
      </w:r>
      <w:r>
        <w:rPr>
          <w:rFonts w:hint="eastAsia"/>
          <w:color w:val="000000" w:themeColor="text1"/>
          <w:shd w:val="clear" w:color="auto" w:fill="ffffff"/>
        </w:rPr>
        <w:t xml:space="preserve">报价表（附件三）上标明相关服务的单价（如适用）和总价，并由法定代表人或其授权代表签署。</w:t>
      </w:r>
      <w:r/>
    </w:p>
    <w:p>
      <w:pPr>
        <w:ind w:left="960" w:hanging="960"/>
        <w:spacing w:line="360" w:lineRule="auto"/>
        <w:rPr>
          <w:rFonts w:hint="eastAsia"/>
          <w:color w:val="000000" w:themeColor="text1"/>
          <w:shd w:val="clear" w:color="auto" w:fill="ffffff"/>
        </w:rPr>
      </w:pPr>
      <w:r>
        <w:rPr>
          <w:rFonts w:hint="eastAsia"/>
          <w:color w:val="000000" w:themeColor="text1"/>
          <w:shd w:val="clear" w:color="auto" w:fill="ffffff"/>
        </w:rPr>
        <w:t xml:space="preserve">10.3</w:t>
      </w:r>
      <w:r>
        <w:rPr>
          <w:rFonts w:hint="eastAsia"/>
          <w:color w:val="000000" w:themeColor="text1"/>
          <w:shd w:val="clear" w:color="auto" w:fill="ffffff"/>
        </w:rPr>
        <w:tab/>
        <w:t xml:space="preserve">工程量</w:t>
      </w:r>
      <w:r>
        <w:rPr>
          <w:color w:val="000000" w:themeColor="text1"/>
          <w:shd w:val="clear" w:color="auto" w:fill="ffffff"/>
        </w:rPr>
        <w:t xml:space="preserve">清单</w:t>
      </w:r>
      <w:r>
        <w:rPr>
          <w:rFonts w:hint="eastAsia"/>
          <w:color w:val="000000" w:themeColor="text1"/>
          <w:shd w:val="clear" w:color="auto" w:fill="ffffff"/>
        </w:rPr>
        <w:t xml:space="preserve">报价表上的价格应包括完成项目所要求的全部产品和各项服务内容的所有费用及其它有关费用；</w:t>
      </w:r>
      <w:r/>
    </w:p>
    <w:p>
      <w:pPr>
        <w:ind w:left="900" w:hanging="900"/>
        <w:spacing w:line="360" w:lineRule="auto"/>
        <w:tabs>
          <w:tab w:val="left" w:pos="630" w:leader="none"/>
        </w:tabs>
        <w:rPr>
          <w:rFonts w:hint="eastAsia"/>
          <w:color w:val="000000" w:themeColor="text1"/>
          <w:shd w:val="clear" w:color="auto" w:fill="ffffff"/>
        </w:rPr>
      </w:pPr>
      <w:r>
        <w:rPr>
          <w:rFonts w:hint="eastAsia"/>
          <w:color w:val="000000" w:themeColor="text1"/>
          <w:shd w:val="clear" w:color="auto" w:fill="ffffff"/>
        </w:rPr>
        <w:t xml:space="preserve">10.4</w:t>
      </w:r>
      <w:r>
        <w:rPr>
          <w:rFonts w:hint="eastAsia"/>
          <w:color w:val="000000" w:themeColor="text1"/>
          <w:shd w:val="clear" w:color="auto" w:fill="ffffff"/>
        </w:rPr>
        <w:tab/>
      </w:r>
      <w:r>
        <w:rPr>
          <w:rFonts w:hint="eastAsia"/>
          <w:color w:val="000000" w:themeColor="text1"/>
          <w:shd w:val="clear" w:color="auto" w:fill="ffffff"/>
        </w:rPr>
        <w:tab/>
        <w:t xml:space="preserve">为了方便磋商小组对响应文件进行比较，供应商可根据本须知10.3条的规定将报价分成几部分，并不限制采购人以上述任何条件订立合同的权利。</w:t>
      </w:r>
      <w:r/>
    </w:p>
    <w:p>
      <w:pPr>
        <w:ind w:left="900" w:hanging="900"/>
        <w:spacing w:line="360" w:lineRule="auto"/>
        <w:tabs>
          <w:tab w:val="left" w:pos="900" w:leader="none"/>
        </w:tabs>
        <w:rPr>
          <w:rFonts w:hint="eastAsia"/>
          <w:color w:val="000000" w:themeColor="text1"/>
        </w:rPr>
      </w:pPr>
      <w:r>
        <w:rPr>
          <w:color w:val="000000" w:themeColor="text1"/>
        </w:rPr>
        <w:t xml:space="preserve">10.5</w:t>
      </w:r>
      <w:r>
        <w:rPr>
          <w:color w:val="000000" w:themeColor="text1"/>
        </w:rPr>
        <w:tab/>
      </w:r>
      <w:r>
        <w:rPr>
          <w:rFonts w:hint="eastAsia"/>
          <w:color w:val="000000" w:themeColor="text1"/>
        </w:rPr>
        <w:t xml:space="preserve">供应商所报的最终价格在合同履行过程中是固定不变的，不得以任何理由予以变更。</w:t>
      </w:r>
      <w:r/>
    </w:p>
    <w:p>
      <w:pPr>
        <w:ind w:left="900" w:hanging="900"/>
        <w:spacing w:line="360" w:lineRule="auto"/>
        <w:tabs>
          <w:tab w:val="left" w:pos="900" w:leader="none"/>
        </w:tabs>
        <w:rPr>
          <w:rFonts w:hint="eastAsia"/>
          <w:color w:val="000000" w:themeColor="text1"/>
        </w:rPr>
      </w:pPr>
      <w:r>
        <w:rPr>
          <w:rFonts w:hint="eastAsia"/>
          <w:color w:val="000000" w:themeColor="text1"/>
        </w:rPr>
        <w:t xml:space="preserve">10.6</w:t>
      </w:r>
      <w:r>
        <w:rPr>
          <w:rFonts w:hint="eastAsia"/>
          <w:color w:val="000000" w:themeColor="text1"/>
        </w:rPr>
        <w:tab/>
      </w:r>
      <w:r>
        <w:rPr>
          <w:color w:val="000000" w:themeColor="text1"/>
        </w:rPr>
        <w:t xml:space="preserve">采购</w:t>
      </w:r>
      <w:r>
        <w:rPr>
          <w:rFonts w:hint="eastAsia"/>
          <w:color w:val="000000" w:themeColor="text1"/>
        </w:rPr>
        <w:t xml:space="preserve">人</w:t>
      </w:r>
      <w:r>
        <w:rPr>
          <w:color w:val="000000" w:themeColor="text1"/>
        </w:rPr>
        <w:t xml:space="preserve">不接受任何选择性报价，</w:t>
      </w:r>
      <w:r>
        <w:rPr>
          <w:rFonts w:hint="eastAsia"/>
          <w:color w:val="000000" w:themeColor="text1"/>
        </w:rPr>
        <w:t xml:space="preserve">每项工程内容只能有一个报价。</w:t>
      </w:r>
      <w:r/>
    </w:p>
    <w:p>
      <w:pPr>
        <w:ind w:left="900" w:hanging="900"/>
        <w:spacing w:line="360" w:lineRule="auto"/>
        <w:tabs>
          <w:tab w:val="left" w:pos="900" w:leader="none"/>
        </w:tabs>
        <w:rPr>
          <w:rFonts w:hint="eastAsia"/>
          <w:color w:val="000000" w:themeColor="text1"/>
        </w:rPr>
      </w:pPr>
      <w:r>
        <w:rPr>
          <w:rFonts w:hint="eastAsia"/>
          <w:color w:val="000000" w:themeColor="text1"/>
        </w:rPr>
        <w:t xml:space="preserve">1</w:t>
      </w:r>
      <w:r>
        <w:rPr>
          <w:color w:val="000000" w:themeColor="text1"/>
        </w:rPr>
        <w:t xml:space="preserve">0.7   响应文件中的报价为一次报价，</w:t>
      </w:r>
      <w:r>
        <w:rPr>
          <w:rFonts w:hint="eastAsia"/>
          <w:color w:val="000000" w:themeColor="text1"/>
        </w:rPr>
        <w:t xml:space="preserve">磋商过程中产生的最后一次报价</w:t>
      </w:r>
      <w:r>
        <w:rPr>
          <w:color w:val="000000" w:themeColor="text1"/>
        </w:rPr>
        <w:t xml:space="preserve">即为最终报价</w:t>
      </w:r>
      <w:r>
        <w:rPr>
          <w:rFonts w:hint="eastAsia"/>
          <w:color w:val="000000" w:themeColor="text1"/>
        </w:rPr>
        <w:t xml:space="preserve">。</w:t>
      </w:r>
      <w:r>
        <w:rPr>
          <w:color w:val="000000" w:themeColor="text1"/>
        </w:rPr>
        <w:t xml:space="preserve">最终报价的各个分项(分部分项工程、措施项目、</w:t>
      </w:r>
      <w:r>
        <w:rPr>
          <w:color w:val="000000" w:themeColor="text1"/>
        </w:rPr>
        <w:t xml:space="preserve">规</w:t>
      </w:r>
      <w:r>
        <w:rPr>
          <w:color w:val="000000" w:themeColor="text1"/>
        </w:rPr>
        <w:t xml:space="preserve">费、税金)及总价在最初各项报价的基础上按照</w:t>
      </w:r>
      <w:r>
        <w:rPr>
          <w:rFonts w:hint="eastAsia"/>
          <w:color w:val="000000" w:themeColor="text1"/>
        </w:rPr>
        <w:t xml:space="preserve">最终</w:t>
      </w:r>
      <w:r>
        <w:rPr>
          <w:color w:val="000000" w:themeColor="text1"/>
        </w:rPr>
        <w:t xml:space="preserve">磋商</w:t>
      </w:r>
      <w:r>
        <w:rPr>
          <w:rFonts w:hint="eastAsia"/>
          <w:color w:val="000000" w:themeColor="text1"/>
        </w:rPr>
        <w:t xml:space="preserve">报价</w:t>
      </w:r>
      <w:r>
        <w:rPr>
          <w:color w:val="000000" w:themeColor="text1"/>
        </w:rPr>
        <w:t xml:space="preserve">作出</w:t>
      </w:r>
      <w:r>
        <w:rPr>
          <w:color w:val="000000" w:themeColor="text1"/>
        </w:rPr>
        <w:t xml:space="preserve">相应调整。</w:t>
      </w:r>
      <w:r>
        <w:rPr>
          <w:rFonts w:hint="eastAsia"/>
          <w:color w:val="000000" w:themeColor="text1"/>
        </w:rPr>
        <w:t xml:space="preserve">最终</w:t>
      </w:r>
      <w:r>
        <w:rPr>
          <w:color w:val="000000" w:themeColor="text1"/>
        </w:rPr>
        <w:t xml:space="preserve">磋商</w:t>
      </w:r>
      <w:r>
        <w:rPr>
          <w:rFonts w:hint="eastAsia"/>
          <w:color w:val="000000" w:themeColor="text1"/>
        </w:rPr>
        <w:t xml:space="preserve">报价</w:t>
      </w:r>
      <w:r>
        <w:rPr>
          <w:color w:val="000000" w:themeColor="text1"/>
        </w:rPr>
        <w:t xml:space="preserve">与一次报价、最终报价的计算公式为:</w:t>
      </w:r>
      <w:r>
        <w:rPr>
          <w:color w:val="000000" w:themeColor="text1"/>
        </w:rPr>
        <w:br/>
      </w:r>
      <w:r>
        <w:rPr>
          <w:rFonts w:hint="eastAsia"/>
          <w:color w:val="000000" w:themeColor="text1"/>
        </w:rPr>
        <w:t xml:space="preserve">最终报价</w:t>
      </w:r>
      <w:r>
        <w:rPr>
          <w:color w:val="000000" w:themeColor="text1"/>
        </w:rPr>
        <w:t xml:space="preserve">=(一次报价-暂列金(含税))*(1-</w:t>
      </w:r>
      <w:r>
        <w:rPr>
          <w:rFonts w:hint="eastAsia"/>
          <w:color w:val="000000" w:themeColor="text1"/>
        </w:rPr>
        <w:t xml:space="preserve">最终磋商报价</w:t>
      </w:r>
      <w:r>
        <w:rPr>
          <w:color w:val="000000" w:themeColor="text1"/>
        </w:rPr>
        <w:t xml:space="preserve">)+暂列金(含税)。</w:t>
      </w:r>
      <w:r/>
    </w:p>
    <w:p>
      <w:pPr>
        <w:ind w:left="900" w:hanging="900"/>
        <w:spacing w:line="360" w:lineRule="auto"/>
        <w:tabs>
          <w:tab w:val="left" w:pos="900" w:leader="none"/>
        </w:tabs>
        <w:rPr>
          <w:rFonts w:hint="eastAsia"/>
          <w:color w:val="000000" w:themeColor="text1"/>
        </w:rPr>
      </w:pPr>
      <w:r>
        <w:rPr>
          <w:color w:val="000000" w:themeColor="text1"/>
        </w:rPr>
        <w:t xml:space="preserve">10.8   </w:t>
      </w:r>
      <w:r>
        <w:rPr>
          <w:rFonts w:hint="eastAsia"/>
          <w:color w:val="000000" w:themeColor="text1"/>
        </w:rPr>
        <w:t xml:space="preserve">成交供应商应在签订合同时按照最终磋商报价调整报价清单，将调整后的清单提交给采购人。</w:t>
      </w:r>
      <w:r/>
    </w:p>
    <w:p>
      <w:pPr>
        <w:spacing w:line="360" w:lineRule="auto"/>
        <w:rPr>
          <w:rFonts w:hint="eastAsia"/>
          <w:b/>
          <w:bCs/>
        </w:rPr>
      </w:pPr>
      <w:r/>
      <w:bookmarkStart w:id="65" w:name="_Toc516469069"/>
      <w:r/>
      <w:bookmarkStart w:id="66" w:name="_Toc515570074"/>
      <w:r>
        <w:rPr>
          <w:b/>
          <w:bCs/>
        </w:rPr>
        <w:t xml:space="preserve">11</w:t>
      </w:r>
      <w:r>
        <w:rPr>
          <w:rFonts w:hint="eastAsia"/>
          <w:b/>
          <w:bCs/>
        </w:rPr>
        <w:t xml:space="preserve">.</w:t>
      </w:r>
      <w:r>
        <w:rPr>
          <w:rFonts w:hint="eastAsia"/>
          <w:b/>
          <w:bCs/>
        </w:rPr>
        <w:tab/>
        <w:t xml:space="preserve">磋商保证金</w:t>
      </w:r>
      <w:bookmarkEnd w:id="65"/>
      <w:r/>
      <w:bookmarkEnd w:id="66"/>
      <w:r>
        <w:rPr>
          <w:rFonts w:hint="eastAsia"/>
          <w:b/>
          <w:bCs/>
        </w:rPr>
        <w:t xml:space="preserve">（本项目不适用）</w:t>
      </w:r>
      <w:r/>
    </w:p>
    <w:p>
      <w:pPr>
        <w:spacing w:line="360" w:lineRule="auto"/>
        <w:rPr>
          <w:rFonts w:hint="eastAsia"/>
          <w:color w:val="000000" w:themeColor="text1"/>
        </w:rPr>
      </w:pPr>
      <w:r>
        <w:rPr>
          <w:color w:val="000000" w:themeColor="text1"/>
        </w:rPr>
        <w:t xml:space="preserve">11.1</w:t>
      </w:r>
      <w:r>
        <w:rPr>
          <w:color w:val="000000" w:themeColor="text1"/>
        </w:rPr>
        <w:tab/>
      </w:r>
      <w:r>
        <w:rPr>
          <w:rFonts w:hint="eastAsia"/>
          <w:color w:val="000000" w:themeColor="text1"/>
        </w:rPr>
        <w:t xml:space="preserve">供应商应提供规定数额的磋商保证金，并作为其响应文件的一部分。</w:t>
      </w:r>
      <w:r/>
    </w:p>
    <w:p>
      <w:pPr>
        <w:ind w:left="898" w:hanging="898"/>
        <w:spacing w:line="360" w:lineRule="auto"/>
        <w:rPr>
          <w:rFonts w:hint="eastAsia"/>
          <w:color w:val="000000" w:themeColor="text1"/>
        </w:rPr>
      </w:pPr>
      <w:r>
        <w:rPr>
          <w:color w:val="000000" w:themeColor="text1"/>
        </w:rPr>
        <w:t xml:space="preserve">11.2</w:t>
      </w:r>
      <w:r>
        <w:rPr>
          <w:color w:val="000000" w:themeColor="text1"/>
        </w:rPr>
        <w:tab/>
      </w:r>
      <w:r>
        <w:rPr>
          <w:rFonts w:hint="eastAsia"/>
          <w:color w:val="000000" w:themeColor="text1"/>
        </w:rPr>
        <w:t xml:space="preserve">磋商保证金是为了保护采购单位免遭因供应商的行为蒙受损失而要求的。下列任何情况发生，磋商保证金不予退还：</w:t>
      </w:r>
      <w:r/>
    </w:p>
    <w:p>
      <w:pPr>
        <w:pStyle w:val="1021"/>
        <w:ind w:left="-2" w:firstLine="900"/>
        <w:spacing w:line="360" w:lineRule="auto"/>
        <w:tabs>
          <w:tab w:val="left" w:pos="2240" w:leader="none"/>
        </w:tabs>
        <w:rPr>
          <w:rFonts w:hint="eastAsia" w:hAnsi="宋体"/>
          <w:color w:val="000000" w:themeColor="text1"/>
          <w:sz w:val="24"/>
        </w:rPr>
      </w:pPr>
      <w:r>
        <w:rPr>
          <w:rFonts w:hint="eastAsia" w:hAnsi="宋体"/>
          <w:color w:val="000000" w:themeColor="text1"/>
          <w:sz w:val="24"/>
        </w:rPr>
        <w:t xml:space="preserve">（1）供应商在提交响应文件截止时间后撤回响应文件的，</w:t>
      </w:r>
      <w:r>
        <w:rPr>
          <w:rFonts w:hAnsi="宋体"/>
          <w:color w:val="000000" w:themeColor="text1"/>
          <w:sz w:val="24"/>
        </w:rPr>
        <w:t xml:space="preserve">除《</w:t>
      </w:r>
      <w:r>
        <w:rPr>
          <w:rFonts w:hint="eastAsia" w:hAnsi="宋体"/>
          <w:color w:val="000000" w:themeColor="text1"/>
          <w:sz w:val="24"/>
        </w:rPr>
        <w:t xml:space="preserve">政府</w:t>
      </w:r>
      <w:r>
        <w:rPr>
          <w:rFonts w:hAnsi="宋体"/>
          <w:color w:val="000000" w:themeColor="text1"/>
          <w:sz w:val="24"/>
        </w:rPr>
        <w:t xml:space="preserve">采购竞争性磋商采购方式管理暂行办法》</w:t>
      </w:r>
      <w:r>
        <w:rPr>
          <w:rFonts w:hint="eastAsia" w:hAnsi="宋体"/>
          <w:color w:val="000000" w:themeColor="text1"/>
          <w:sz w:val="24"/>
        </w:rPr>
        <w:t xml:space="preserve">第</w:t>
      </w:r>
      <w:r>
        <w:rPr>
          <w:rFonts w:hAnsi="宋体"/>
          <w:color w:val="000000" w:themeColor="text1"/>
          <w:sz w:val="24"/>
        </w:rPr>
        <w:t xml:space="preserve">二十二条所述情形外</w:t>
      </w:r>
      <w:r>
        <w:rPr>
          <w:rFonts w:hint="eastAsia" w:hAnsi="宋体"/>
          <w:color w:val="000000" w:themeColor="text1"/>
          <w:sz w:val="24"/>
        </w:rPr>
        <w:t xml:space="preserve">；</w:t>
      </w:r>
      <w:r/>
    </w:p>
    <w:p>
      <w:pPr>
        <w:pStyle w:val="1021"/>
        <w:ind w:left="-2" w:firstLine="900"/>
        <w:spacing w:line="360" w:lineRule="auto"/>
        <w:tabs>
          <w:tab w:val="left" w:pos="2240" w:leader="none"/>
        </w:tabs>
        <w:rPr>
          <w:rFonts w:hint="eastAsia" w:hAnsi="宋体"/>
          <w:color w:val="000000" w:themeColor="text1"/>
          <w:sz w:val="24"/>
        </w:rPr>
      </w:pPr>
      <w:r>
        <w:rPr>
          <w:rFonts w:hint="eastAsia" w:hAnsi="宋体"/>
          <w:color w:val="000000" w:themeColor="text1"/>
          <w:sz w:val="24"/>
        </w:rPr>
        <w:t xml:space="preserve">（2）供应商在响应文件中提供虚假材料的；</w:t>
      </w:r>
      <w:r/>
    </w:p>
    <w:p>
      <w:pPr>
        <w:pStyle w:val="1021"/>
        <w:ind w:left="-2" w:firstLine="900"/>
        <w:spacing w:line="360" w:lineRule="auto"/>
        <w:tabs>
          <w:tab w:val="left" w:pos="2240" w:leader="none"/>
        </w:tabs>
        <w:rPr>
          <w:rFonts w:hint="eastAsia" w:hAnsi="宋体"/>
          <w:color w:val="000000" w:themeColor="text1"/>
          <w:sz w:val="24"/>
        </w:rPr>
      </w:pPr>
      <w:r>
        <w:rPr>
          <w:rFonts w:hint="eastAsia" w:hAnsi="宋体"/>
          <w:color w:val="000000" w:themeColor="text1"/>
          <w:sz w:val="24"/>
        </w:rPr>
        <w:t xml:space="preserve">（3）供应商未按要求向采购代理机构交纳成交服务费；</w:t>
      </w:r>
      <w:r/>
    </w:p>
    <w:p>
      <w:pPr>
        <w:pStyle w:val="1021"/>
        <w:ind w:left="-2" w:firstLine="900"/>
        <w:spacing w:line="360" w:lineRule="auto"/>
        <w:tabs>
          <w:tab w:val="left" w:pos="2240" w:leader="none"/>
        </w:tabs>
        <w:rPr>
          <w:rFonts w:hint="eastAsia" w:hAnsi="宋体"/>
          <w:color w:val="000000" w:themeColor="text1"/>
          <w:sz w:val="24"/>
        </w:rPr>
      </w:pPr>
      <w:r>
        <w:rPr>
          <w:rFonts w:hint="eastAsia" w:hAnsi="宋体"/>
          <w:color w:val="000000" w:themeColor="text1"/>
          <w:sz w:val="24"/>
        </w:rPr>
        <w:t xml:space="preserve">（4）供应</w:t>
      </w:r>
      <w:r>
        <w:rPr>
          <w:rFonts w:hint="eastAsia" w:hAnsi="宋体"/>
          <w:color w:val="000000" w:themeColor="text1"/>
          <w:sz w:val="24"/>
        </w:rPr>
        <w:t xml:space="preserve">商存在</w:t>
      </w:r>
      <w:r>
        <w:rPr>
          <w:rFonts w:hint="eastAsia" w:hAnsi="宋体"/>
          <w:color w:val="000000" w:themeColor="text1"/>
          <w:sz w:val="24"/>
        </w:rPr>
        <w:t xml:space="preserve">本须知1.5条规定情形的；</w:t>
      </w:r>
      <w:r/>
    </w:p>
    <w:p>
      <w:pPr>
        <w:pStyle w:val="1021"/>
        <w:ind w:left="-2" w:firstLine="900"/>
        <w:spacing w:line="360" w:lineRule="auto"/>
        <w:tabs>
          <w:tab w:val="left" w:pos="2240" w:leader="none"/>
        </w:tabs>
        <w:rPr>
          <w:rFonts w:hint="eastAsia" w:hAnsi="宋体"/>
          <w:color w:val="000000" w:themeColor="text1"/>
          <w:sz w:val="24"/>
        </w:rPr>
      </w:pPr>
      <w:r>
        <w:rPr>
          <w:rFonts w:hint="eastAsia" w:hAnsi="宋体"/>
          <w:color w:val="000000" w:themeColor="text1"/>
          <w:sz w:val="24"/>
        </w:rPr>
        <w:t xml:space="preserve">（5）除因不可抗力或采购文件认可的情形以外，成交供应商不按本须知第27条的规定与采购人签订合同的；</w:t>
      </w:r>
      <w:r/>
    </w:p>
    <w:p>
      <w:pPr>
        <w:pStyle w:val="1021"/>
        <w:ind w:left="-2" w:firstLine="900"/>
        <w:spacing w:line="360" w:lineRule="auto"/>
        <w:tabs>
          <w:tab w:val="left" w:pos="2240" w:leader="none"/>
        </w:tabs>
        <w:rPr>
          <w:rFonts w:hint="eastAsia" w:hAnsi="宋体"/>
          <w:color w:val="000000" w:themeColor="text1"/>
          <w:sz w:val="24"/>
        </w:rPr>
      </w:pPr>
      <w:r>
        <w:rPr>
          <w:rFonts w:hint="eastAsia" w:hAnsi="宋体"/>
          <w:color w:val="000000" w:themeColor="text1"/>
          <w:sz w:val="24"/>
        </w:rPr>
        <w:t xml:space="preserve">（6）供应商与采购人、其他供应商或者采购代理机构恶意串通的；</w:t>
      </w:r>
      <w:r/>
    </w:p>
    <w:p>
      <w:pPr>
        <w:pStyle w:val="1021"/>
        <w:ind w:left="-2" w:firstLine="900"/>
        <w:spacing w:line="360" w:lineRule="auto"/>
        <w:tabs>
          <w:tab w:val="left" w:pos="2240" w:leader="none"/>
        </w:tabs>
        <w:rPr>
          <w:rFonts w:hint="eastAsia" w:hAnsi="宋体"/>
          <w:color w:val="000000" w:themeColor="text1"/>
          <w:sz w:val="24"/>
        </w:rPr>
      </w:pPr>
      <w:r>
        <w:rPr>
          <w:rFonts w:hint="eastAsia" w:hAnsi="宋体"/>
          <w:color w:val="000000" w:themeColor="text1"/>
          <w:sz w:val="24"/>
        </w:rPr>
        <w:t xml:space="preserve">（7）采购文件规定的其他情形。</w:t>
      </w:r>
      <w:r/>
    </w:p>
    <w:p>
      <w:pPr>
        <w:spacing w:line="360" w:lineRule="auto"/>
        <w:rPr>
          <w:rFonts w:hint="eastAsia"/>
          <w:color w:val="000000" w:themeColor="text1"/>
        </w:rPr>
      </w:pPr>
      <w:r>
        <w:rPr>
          <w:rFonts w:hint="eastAsia"/>
          <w:color w:val="000000" w:themeColor="text1"/>
        </w:rPr>
        <w:t xml:space="preserve">11.3</w:t>
      </w:r>
      <w:r>
        <w:rPr>
          <w:rFonts w:hint="eastAsia"/>
          <w:color w:val="000000" w:themeColor="text1"/>
        </w:rPr>
        <w:tab/>
        <w:t xml:space="preserve">磋商保证金的货币为人民币，并采用以下形式：电汇</w:t>
      </w:r>
      <w:r>
        <w:rPr>
          <w:rFonts w:hint="eastAsia"/>
          <w:b/>
          <w:color w:val="000000" w:themeColor="text1"/>
        </w:rPr>
        <w:t xml:space="preserve">。</w:t>
      </w:r>
      <w:r/>
    </w:p>
    <w:p>
      <w:pPr>
        <w:ind w:left="900" w:hanging="900"/>
        <w:spacing w:line="360" w:lineRule="auto"/>
        <w:rPr>
          <w:rFonts w:hint="eastAsia"/>
          <w:color w:val="000000" w:themeColor="text1"/>
        </w:rPr>
      </w:pPr>
      <w:r>
        <w:rPr>
          <w:rFonts w:hint="eastAsia"/>
          <w:color w:val="000000" w:themeColor="text1"/>
        </w:rPr>
        <w:t xml:space="preserve">11.4</w:t>
      </w:r>
      <w:r>
        <w:rPr>
          <w:rFonts w:hint="eastAsia"/>
          <w:color w:val="000000" w:themeColor="text1"/>
        </w:rPr>
        <w:tab/>
        <w:t xml:space="preserve">凡没有根据本须知11</w:t>
      </w:r>
      <w:r>
        <w:rPr>
          <w:color w:val="000000" w:themeColor="text1"/>
        </w:rPr>
        <w:t xml:space="preserve">.1</w:t>
      </w:r>
      <w:r>
        <w:rPr>
          <w:rFonts w:hint="eastAsia"/>
          <w:color w:val="000000" w:themeColor="text1"/>
        </w:rPr>
        <w:t xml:space="preserve">和第</w:t>
      </w:r>
      <w:r>
        <w:rPr>
          <w:color w:val="000000" w:themeColor="text1"/>
        </w:rPr>
        <w:t xml:space="preserve">11.3</w:t>
      </w:r>
      <w:r>
        <w:rPr>
          <w:rFonts w:hint="eastAsia"/>
          <w:color w:val="000000" w:themeColor="text1"/>
        </w:rPr>
        <w:t xml:space="preserve">条的规定，随附磋商保证金的报价，将被视为非响应性文件而予以拒绝。</w:t>
      </w:r>
      <w:r/>
    </w:p>
    <w:p>
      <w:pPr>
        <w:ind w:left="900" w:hanging="900"/>
        <w:spacing w:line="360" w:lineRule="auto"/>
        <w:rPr>
          <w:rFonts w:hint="eastAsia"/>
          <w:color w:val="000000" w:themeColor="text1"/>
        </w:rPr>
      </w:pPr>
      <w:r>
        <w:rPr>
          <w:rFonts w:hint="eastAsia"/>
          <w:color w:val="000000" w:themeColor="text1"/>
        </w:rPr>
        <w:t xml:space="preserve">11.5</w:t>
      </w:r>
      <w:r>
        <w:rPr>
          <w:rFonts w:hint="eastAsia"/>
          <w:color w:val="000000" w:themeColor="text1"/>
        </w:rPr>
        <w:tab/>
        <w:t xml:space="preserve">成交人的磋商保证金，在成交人与采购人签订合同后5个工作日内退还。</w:t>
      </w:r>
      <w:r/>
    </w:p>
    <w:p>
      <w:pPr>
        <w:ind w:left="1027"/>
        <w:spacing w:line="360" w:lineRule="auto"/>
        <w:rPr>
          <w:rFonts w:hint="eastAsia"/>
          <w:color w:val="000000" w:themeColor="text1"/>
        </w:rPr>
      </w:pPr>
      <w:r>
        <w:rPr>
          <w:rFonts w:hint="eastAsia"/>
          <w:color w:val="000000" w:themeColor="text1"/>
        </w:rPr>
        <w:t xml:space="preserve">未成交的供应商的磋商保证金将于成交通知书发出后5个工作日内退还。</w:t>
      </w:r>
      <w:r/>
    </w:p>
    <w:p>
      <w:pPr>
        <w:spacing w:line="360" w:lineRule="auto"/>
        <w:rPr>
          <w:rFonts w:hint="eastAsia"/>
          <w:b/>
          <w:bCs/>
        </w:rPr>
      </w:pPr>
      <w:r/>
      <w:bookmarkStart w:id="67" w:name="_Toc515570075"/>
      <w:r/>
      <w:bookmarkStart w:id="68" w:name="_Toc516469070"/>
      <w:r>
        <w:rPr>
          <w:rFonts w:hint="eastAsia"/>
          <w:b/>
          <w:bCs/>
        </w:rPr>
        <w:t xml:space="preserve">12.</w:t>
      </w:r>
      <w:r>
        <w:rPr>
          <w:rFonts w:hint="eastAsia"/>
          <w:b/>
          <w:bCs/>
        </w:rPr>
        <w:tab/>
        <w:t xml:space="preserve">磋商有效期</w:t>
      </w:r>
      <w:bookmarkEnd w:id="67"/>
      <w:r/>
      <w:bookmarkEnd w:id="68"/>
      <w:r/>
      <w:r/>
    </w:p>
    <w:p>
      <w:pPr>
        <w:ind w:left="900" w:hanging="900"/>
        <w:spacing w:line="360" w:lineRule="auto"/>
        <w:rPr>
          <w:rFonts w:hint="eastAsia"/>
          <w:color w:val="000000" w:themeColor="text1"/>
        </w:rPr>
      </w:pPr>
      <w:r>
        <w:rPr>
          <w:rFonts w:hint="eastAsia"/>
          <w:color w:val="000000" w:themeColor="text1"/>
        </w:rPr>
        <w:t xml:space="preserve">12.1</w:t>
      </w:r>
      <w:r>
        <w:rPr>
          <w:rFonts w:hint="eastAsia"/>
          <w:color w:val="000000" w:themeColor="text1"/>
        </w:rPr>
        <w:tab/>
        <w:t xml:space="preserve">响应文件应在规定的磋商日后的</w:t>
      </w:r>
      <w:r>
        <w:rPr>
          <w:color w:val="000000" w:themeColor="text1"/>
        </w:rPr>
        <w:t xml:space="preserve">90</w:t>
      </w:r>
      <w:r>
        <w:rPr>
          <w:rFonts w:hint="eastAsia"/>
          <w:color w:val="000000" w:themeColor="text1"/>
        </w:rPr>
        <w:t xml:space="preserve">天内保持有效，磋商有效期不满足要求的，将被视为非响应性文件而予以拒绝。</w:t>
      </w:r>
      <w:r/>
    </w:p>
    <w:p>
      <w:pPr>
        <w:ind w:left="900" w:hanging="900"/>
        <w:spacing w:line="360" w:lineRule="auto"/>
        <w:rPr>
          <w:rFonts w:hint="eastAsia"/>
          <w:color w:val="000000" w:themeColor="text1"/>
        </w:rPr>
      </w:pPr>
      <w:r>
        <w:rPr>
          <w:rFonts w:hint="eastAsia"/>
          <w:color w:val="000000" w:themeColor="text1"/>
        </w:rPr>
        <w:t xml:space="preserve">12.2</w:t>
      </w:r>
      <w:r>
        <w:rPr>
          <w:rFonts w:hint="eastAsia"/>
          <w:color w:val="000000" w:themeColor="text1"/>
        </w:rPr>
        <w:tab/>
        <w:t xml:space="preserve">采购单位可根据实际情况，在原磋商有效期截止之前，要求供应商同意延长响应文件的有效期。接受该要求的供应商将不会被要求和允许修正其响应文件。供应商也可以拒绝采购单位的这种要求，其响应文件失效。上述要求和答复都应以书面形式提交。</w:t>
      </w:r>
      <w:r/>
    </w:p>
    <w:p>
      <w:pPr>
        <w:spacing w:line="360" w:lineRule="auto"/>
        <w:rPr>
          <w:rFonts w:hint="eastAsia"/>
          <w:b/>
          <w:bCs/>
        </w:rPr>
      </w:pPr>
      <w:r/>
      <w:bookmarkStart w:id="69" w:name="_Toc515570076"/>
      <w:r/>
      <w:bookmarkStart w:id="70" w:name="_Toc516469071"/>
      <w:r>
        <w:rPr>
          <w:rFonts w:hint="eastAsia"/>
          <w:b/>
          <w:bCs/>
        </w:rPr>
        <w:t xml:space="preserve">13.</w:t>
      </w:r>
      <w:r>
        <w:rPr>
          <w:rFonts w:hint="eastAsia"/>
          <w:b/>
          <w:bCs/>
        </w:rPr>
        <w:tab/>
        <w:t xml:space="preserve">响应文件的签署及规定</w:t>
      </w:r>
      <w:bookmarkEnd w:id="69"/>
      <w:r/>
      <w:bookmarkEnd w:id="70"/>
      <w:r/>
      <w:r/>
    </w:p>
    <w:p>
      <w:pPr>
        <w:ind w:left="900" w:hanging="900"/>
        <w:spacing w:line="360" w:lineRule="auto"/>
        <w:rPr>
          <w:rFonts w:hint="eastAsia"/>
          <w:color w:val="000000" w:themeColor="text1"/>
        </w:rPr>
      </w:pPr>
      <w:r>
        <w:rPr>
          <w:rFonts w:hint="eastAsia"/>
          <w:color w:val="000000" w:themeColor="text1"/>
        </w:rPr>
        <w:t xml:space="preserve">13.1</w:t>
      </w:r>
      <w:r>
        <w:rPr>
          <w:rFonts w:hint="eastAsia"/>
          <w:color w:val="000000" w:themeColor="text1"/>
        </w:rPr>
        <w:tab/>
      </w:r>
      <w:bookmarkStart w:id="71" w:name="_Toc516469072"/>
      <w:r/>
      <w:bookmarkStart w:id="72" w:name="_Toc515570077"/>
      <w:r>
        <w:rPr>
          <w:rFonts w:hint="eastAsia"/>
          <w:color w:val="000000" w:themeColor="text1"/>
        </w:rPr>
        <w:t xml:space="preserve">供应商应当按照苏</w:t>
      </w:r>
      <w:r>
        <w:rPr>
          <w:rFonts w:hint="eastAsia"/>
          <w:color w:val="000000" w:themeColor="text1"/>
        </w:rPr>
        <w:t xml:space="preserve">采云</w:t>
      </w:r>
      <w:r>
        <w:rPr>
          <w:rFonts w:hint="eastAsia"/>
          <w:color w:val="000000" w:themeColor="text1"/>
        </w:rPr>
        <w:t xml:space="preserve">系统要求，对文件进行签章及制作。</w:t>
      </w:r>
      <w:r/>
    </w:p>
    <w:p>
      <w:pPr>
        <w:pStyle w:val="992"/>
        <w:ind w:left="1054" w:hanging="1054"/>
        <w:spacing w:before="0" w:line="360" w:lineRule="auto"/>
        <w:tabs>
          <w:tab w:val="left" w:pos="900" w:leader="none"/>
        </w:tabs>
        <w:rPr>
          <w:rFonts w:hint="eastAsia" w:ascii="宋体" w:hAnsi="宋体" w:eastAsia="宋体"/>
          <w:color w:val="000000" w:themeColor="text1"/>
          <w:sz w:val="28"/>
          <w:szCs w:val="28"/>
        </w:rPr>
      </w:pPr>
      <w:r>
        <w:rPr>
          <w:rFonts w:hint="eastAsia" w:ascii="宋体" w:hAnsi="宋体" w:eastAsia="宋体"/>
          <w:color w:val="000000" w:themeColor="text1"/>
          <w:sz w:val="28"/>
          <w:szCs w:val="28"/>
        </w:rPr>
        <w:t xml:space="preserve">四、响应文件的提交</w:t>
      </w:r>
      <w:bookmarkEnd w:id="71"/>
      <w:r/>
      <w:bookmarkEnd w:id="72"/>
      <w:r/>
      <w:r/>
    </w:p>
    <w:p>
      <w:pPr>
        <w:spacing w:line="360" w:lineRule="auto"/>
        <w:rPr>
          <w:rFonts w:hint="eastAsia"/>
          <w:b/>
          <w:bCs/>
        </w:rPr>
      </w:pPr>
      <w:r/>
      <w:bookmarkStart w:id="73" w:name="_Toc515570078"/>
      <w:r/>
      <w:bookmarkStart w:id="74" w:name="_Toc516469073"/>
      <w:r>
        <w:rPr>
          <w:rFonts w:hint="eastAsia"/>
          <w:b/>
          <w:bCs/>
        </w:rPr>
        <w:t xml:space="preserve">14.</w:t>
      </w:r>
      <w:r>
        <w:rPr>
          <w:rFonts w:hint="eastAsia"/>
          <w:b/>
          <w:bCs/>
        </w:rPr>
        <w:tab/>
        <w:t xml:space="preserve">响应文件的密封和标记</w:t>
      </w:r>
      <w:bookmarkEnd w:id="73"/>
      <w:r/>
      <w:bookmarkEnd w:id="74"/>
      <w:r/>
      <w:r/>
    </w:p>
    <w:p>
      <w:pPr>
        <w:spacing w:line="360" w:lineRule="auto"/>
        <w:rPr>
          <w:rFonts w:hint="eastAsia"/>
          <w:color w:val="000000" w:themeColor="text1"/>
        </w:rPr>
      </w:pPr>
      <w:r>
        <w:rPr>
          <w:rFonts w:hint="eastAsia"/>
          <w:color w:val="000000" w:themeColor="text1"/>
        </w:rPr>
        <w:t xml:space="preserve">14.1    供应商应当按照《操作手册》规定，在响应截止时间</w:t>
      </w:r>
      <w:r>
        <w:rPr>
          <w:rFonts w:hint="eastAsia"/>
          <w:color w:val="000000" w:themeColor="text1"/>
        </w:rPr>
        <w:t xml:space="preserve">前制作</w:t>
      </w:r>
      <w:r>
        <w:rPr>
          <w:rFonts w:hint="eastAsia"/>
          <w:color w:val="000000" w:themeColor="text1"/>
        </w:rPr>
        <w:t xml:space="preserve">并上传电子响应文件。</w:t>
      </w:r>
      <w:r/>
    </w:p>
    <w:p>
      <w:pPr>
        <w:spacing w:line="360" w:lineRule="auto"/>
        <w:rPr>
          <w:rFonts w:hint="eastAsia"/>
          <w:b/>
          <w:bCs/>
        </w:rPr>
      </w:pPr>
      <w:r/>
      <w:bookmarkStart w:id="75" w:name="_Toc516469074"/>
      <w:r/>
      <w:bookmarkStart w:id="76" w:name="_Toc515570079"/>
      <w:r>
        <w:rPr>
          <w:rFonts w:hint="eastAsia"/>
          <w:b/>
          <w:bCs/>
        </w:rPr>
        <w:t xml:space="preserve">15.</w:t>
      </w:r>
      <w:r>
        <w:rPr>
          <w:rFonts w:hint="eastAsia"/>
          <w:b/>
          <w:bCs/>
        </w:rPr>
        <w:tab/>
        <w:t xml:space="preserve">响应文件提交截止期</w:t>
      </w:r>
      <w:bookmarkEnd w:id="75"/>
      <w:r/>
      <w:bookmarkEnd w:id="76"/>
      <w:r/>
      <w:r/>
    </w:p>
    <w:p>
      <w:pPr>
        <w:ind w:left="900" w:hanging="900"/>
        <w:spacing w:line="360" w:lineRule="auto"/>
        <w:rPr>
          <w:rFonts w:hint="eastAsia"/>
          <w:color w:val="000000" w:themeColor="text1"/>
        </w:rPr>
      </w:pPr>
      <w:r>
        <w:rPr>
          <w:rFonts w:hint="eastAsia"/>
          <w:color w:val="000000" w:themeColor="text1"/>
        </w:rPr>
        <w:t xml:space="preserve">15.1</w:t>
      </w:r>
      <w:r>
        <w:rPr>
          <w:rFonts w:hint="eastAsia"/>
          <w:color w:val="000000" w:themeColor="text1"/>
        </w:rPr>
        <w:tab/>
        <w:t xml:space="preserve">供应商应按磋商邀请规定的截止日期、时间和地点，将响应文件提交采购单位。</w:t>
      </w:r>
      <w:r/>
    </w:p>
    <w:p>
      <w:pPr>
        <w:ind w:left="900" w:hanging="900"/>
        <w:spacing w:line="360" w:lineRule="auto"/>
        <w:rPr>
          <w:rFonts w:hint="eastAsia"/>
          <w:color w:val="000000" w:themeColor="text1"/>
        </w:rPr>
      </w:pPr>
      <w:r>
        <w:rPr>
          <w:rFonts w:hint="eastAsia"/>
          <w:color w:val="000000" w:themeColor="text1"/>
        </w:rPr>
        <w:t xml:space="preserve">15.2</w:t>
      </w:r>
      <w:r>
        <w:rPr>
          <w:rFonts w:hint="eastAsia"/>
          <w:color w:val="000000" w:themeColor="text1"/>
        </w:rPr>
        <w:tab/>
        <w:t xml:space="preserve">采购单位有权按本须知的规定，通过修改采购文件延长提交响应文件截止期。在此情况下，采购单位和供应商受提交响应文件截止期制约的所有权利和义务均应延长至新的截止期。</w:t>
      </w:r>
      <w:r/>
    </w:p>
    <w:p>
      <w:pPr>
        <w:ind w:left="900" w:hanging="900"/>
        <w:spacing w:line="360" w:lineRule="auto"/>
        <w:rPr>
          <w:rFonts w:hint="eastAsia"/>
          <w:color w:val="000000" w:themeColor="text1"/>
        </w:rPr>
      </w:pPr>
      <w:r>
        <w:rPr>
          <w:rFonts w:hint="eastAsia"/>
          <w:color w:val="000000" w:themeColor="text1"/>
        </w:rPr>
        <w:t xml:space="preserve">15.3</w:t>
      </w:r>
      <w:r>
        <w:rPr>
          <w:rFonts w:hint="eastAsia"/>
          <w:color w:val="000000" w:themeColor="text1"/>
        </w:rPr>
        <w:tab/>
        <w:t xml:space="preserve">采购单位将拒绝并原封退回在本须知规定的提交响应文件截止期后收到的任何响应文件。</w:t>
      </w:r>
      <w:r/>
    </w:p>
    <w:p>
      <w:pPr>
        <w:spacing w:line="360" w:lineRule="auto"/>
        <w:rPr>
          <w:rFonts w:hint="eastAsia"/>
          <w:b/>
          <w:bCs/>
        </w:rPr>
      </w:pPr>
      <w:r/>
      <w:bookmarkStart w:id="77" w:name="_Toc515570080"/>
      <w:r/>
      <w:bookmarkStart w:id="78" w:name="_Toc516469075"/>
      <w:r>
        <w:rPr>
          <w:rFonts w:hint="eastAsia"/>
          <w:b/>
          <w:bCs/>
        </w:rPr>
        <w:t xml:space="preserve">16.</w:t>
      </w:r>
      <w:r>
        <w:rPr>
          <w:rFonts w:hint="eastAsia"/>
          <w:b/>
          <w:bCs/>
        </w:rPr>
        <w:tab/>
        <w:t xml:space="preserve">响应文件的修改与撤回</w:t>
      </w:r>
      <w:bookmarkEnd w:id="77"/>
      <w:r/>
      <w:bookmarkEnd w:id="78"/>
      <w:r/>
      <w:r/>
    </w:p>
    <w:p>
      <w:pPr>
        <w:ind w:left="900" w:hanging="900"/>
        <w:spacing w:line="360" w:lineRule="auto"/>
        <w:rPr>
          <w:rFonts w:hint="eastAsia"/>
          <w:color w:val="000000" w:themeColor="text1"/>
        </w:rPr>
      </w:pPr>
      <w:r>
        <w:rPr>
          <w:rFonts w:hint="eastAsia"/>
          <w:color w:val="000000" w:themeColor="text1"/>
        </w:rPr>
        <w:t xml:space="preserve">16.1</w:t>
      </w:r>
      <w:r>
        <w:rPr>
          <w:rFonts w:hint="eastAsia"/>
          <w:color w:val="000000" w:themeColor="text1"/>
        </w:rPr>
        <w:tab/>
        <w:t xml:space="preserve">供应商可在响应截止时间前，撤回其电子响应文件，具体操作方法见《操作手册》。</w:t>
      </w:r>
      <w:r/>
    </w:p>
    <w:p>
      <w:pPr>
        <w:ind w:left="900" w:hanging="900"/>
        <w:spacing w:line="360" w:lineRule="auto"/>
        <w:rPr>
          <w:rFonts w:hint="eastAsia"/>
          <w:color w:val="000000" w:themeColor="text1"/>
        </w:rPr>
      </w:pPr>
      <w:r>
        <w:rPr>
          <w:rFonts w:hint="eastAsia"/>
          <w:color w:val="000000" w:themeColor="text1"/>
        </w:rPr>
        <w:t xml:space="preserve">16.2</w:t>
      </w:r>
      <w:r>
        <w:rPr>
          <w:rFonts w:hint="eastAsia"/>
          <w:color w:val="000000" w:themeColor="text1"/>
        </w:rPr>
        <w:tab/>
        <w:t xml:space="preserve">供应商撤回电子响应文件，则认为其不再参与本项目响应活动。</w:t>
      </w:r>
      <w:r/>
    </w:p>
    <w:p>
      <w:pPr>
        <w:ind w:left="900" w:hanging="900"/>
        <w:spacing w:line="360" w:lineRule="auto"/>
        <w:rPr>
          <w:rFonts w:hint="eastAsia"/>
          <w:color w:val="000000" w:themeColor="text1"/>
        </w:rPr>
      </w:pPr>
      <w:r>
        <w:rPr>
          <w:rFonts w:hint="eastAsia"/>
          <w:color w:val="000000" w:themeColor="text1"/>
        </w:rPr>
        <w:t xml:space="preserve">16.3</w:t>
      </w:r>
      <w:r>
        <w:rPr>
          <w:rFonts w:hint="eastAsia"/>
          <w:color w:val="000000" w:themeColor="text1"/>
        </w:rPr>
        <w:tab/>
        <w:t xml:space="preserve">供应商可在响应截止时间前，对其电子响应文件进行修改，具体操作方法见《操作手册》。</w:t>
      </w:r>
      <w:r/>
    </w:p>
    <w:p>
      <w:pPr>
        <w:ind w:left="900" w:hanging="900"/>
        <w:spacing w:line="360" w:lineRule="auto"/>
        <w:rPr>
          <w:rFonts w:hint="eastAsia"/>
          <w:color w:val="000000" w:themeColor="text1"/>
        </w:rPr>
      </w:pPr>
      <w:r>
        <w:rPr>
          <w:rFonts w:hint="eastAsia"/>
          <w:color w:val="000000" w:themeColor="text1"/>
        </w:rPr>
        <w:t xml:space="preserve">16.4</w:t>
      </w:r>
      <w:r>
        <w:rPr>
          <w:rFonts w:hint="eastAsia"/>
          <w:color w:val="000000" w:themeColor="text1"/>
        </w:rPr>
        <w:tab/>
        <w:t xml:space="preserve">在响应截止时间之后，供应商不得对其电子响应文件作任何修改。</w:t>
      </w:r>
      <w:r/>
    </w:p>
    <w:p>
      <w:pPr>
        <w:ind w:left="900" w:hanging="900"/>
        <w:spacing w:line="360" w:lineRule="auto"/>
        <w:rPr>
          <w:rFonts w:hint="eastAsia"/>
          <w:color w:val="000000" w:themeColor="text1"/>
        </w:rPr>
      </w:pPr>
      <w:r>
        <w:rPr>
          <w:rFonts w:hint="eastAsia"/>
          <w:color w:val="000000" w:themeColor="text1"/>
        </w:rPr>
        <w:t xml:space="preserve">16.5    在响应截止时间至采购文件中规定的响应有效期满之间的这段时间内，供应商不得撤回其响应</w:t>
      </w:r>
      <w:r>
        <w:rPr>
          <w:color w:val="000000" w:themeColor="text1"/>
        </w:rPr>
        <w:t xml:space="preserve">。</w:t>
      </w:r>
      <w:r/>
    </w:p>
    <w:p>
      <w:pPr>
        <w:pStyle w:val="992"/>
        <w:spacing w:before="0" w:line="360" w:lineRule="auto"/>
        <w:rPr>
          <w:rFonts w:hint="eastAsia" w:ascii="宋体" w:hAnsi="宋体" w:eastAsia="宋体"/>
          <w:color w:val="000000" w:themeColor="text1"/>
          <w:sz w:val="28"/>
          <w:szCs w:val="28"/>
        </w:rPr>
      </w:pPr>
      <w:r/>
      <w:bookmarkStart w:id="79" w:name="_Toc516469076"/>
      <w:r/>
      <w:bookmarkStart w:id="80" w:name="_Toc515570081"/>
      <w:r>
        <w:rPr>
          <w:rFonts w:hint="eastAsia" w:ascii="宋体" w:hAnsi="宋体" w:eastAsia="宋体"/>
          <w:color w:val="000000" w:themeColor="text1"/>
          <w:sz w:val="28"/>
          <w:szCs w:val="28"/>
        </w:rPr>
        <w:t xml:space="preserve">五、磋商</w:t>
      </w:r>
      <w:bookmarkEnd w:id="79"/>
      <w:r/>
      <w:bookmarkEnd w:id="80"/>
      <w:r/>
      <w:r/>
    </w:p>
    <w:p>
      <w:pPr>
        <w:spacing w:line="360" w:lineRule="auto"/>
        <w:rPr>
          <w:rFonts w:hint="eastAsia"/>
          <w:b/>
          <w:bCs/>
        </w:rPr>
      </w:pPr>
      <w:r/>
      <w:bookmarkStart w:id="81" w:name="_Toc516469077"/>
      <w:r/>
      <w:bookmarkStart w:id="82" w:name="_Toc515570082"/>
      <w:r>
        <w:rPr>
          <w:rFonts w:hint="eastAsia"/>
          <w:b/>
          <w:bCs/>
        </w:rPr>
        <w:t xml:space="preserve">17．磋商</w:t>
      </w:r>
      <w:bookmarkEnd w:id="81"/>
      <w:r/>
      <w:bookmarkEnd w:id="82"/>
      <w:r/>
      <w:r/>
    </w:p>
    <w:p>
      <w:pPr>
        <w:ind w:left="898" w:hanging="898"/>
        <w:spacing w:line="360" w:lineRule="auto"/>
        <w:rPr>
          <w:rFonts w:hint="eastAsia"/>
          <w:color w:val="000000" w:themeColor="text1"/>
        </w:rPr>
      </w:pPr>
      <w:r>
        <w:rPr>
          <w:rFonts w:hint="eastAsia"/>
          <w:color w:val="000000" w:themeColor="text1"/>
        </w:rPr>
        <w:t xml:space="preserve">17.1</w:t>
      </w:r>
      <w:r>
        <w:rPr>
          <w:rFonts w:hint="eastAsia"/>
          <w:color w:val="000000" w:themeColor="text1"/>
        </w:rPr>
        <w:tab/>
        <w:t xml:space="preserve">代理机构将在采购公告中规定的时间和地点组织公开开标。供应商应当按照《操作手册》规定，参加开标活动。供应商未参加开标的，视同认可开标结果。</w:t>
      </w:r>
      <w:r/>
    </w:p>
    <w:p>
      <w:pPr>
        <w:ind w:left="240" w:firstLine="720"/>
        <w:spacing w:line="360" w:lineRule="auto"/>
        <w:rPr>
          <w:rFonts w:hint="eastAsia"/>
          <w:color w:val="000000" w:themeColor="text1"/>
        </w:rPr>
      </w:pPr>
      <w:r>
        <w:rPr>
          <w:rFonts w:hint="eastAsia"/>
          <w:color w:val="000000" w:themeColor="text1"/>
        </w:rPr>
        <w:t xml:space="preserve">开标仪式由代理机构组织。“政府采购管理交易系统（苏</w:t>
      </w:r>
      <w:r>
        <w:rPr>
          <w:rFonts w:hint="eastAsia"/>
          <w:color w:val="000000" w:themeColor="text1"/>
        </w:rPr>
        <w:t xml:space="preserve">采云</w:t>
      </w:r>
      <w:r>
        <w:rPr>
          <w:rFonts w:hint="eastAsia"/>
          <w:color w:val="000000" w:themeColor="text1"/>
        </w:rPr>
        <w:t xml:space="preserve">）”将自动对项目进行开标，并宣读各供应商的《开标一览表》。</w:t>
      </w:r>
      <w:r/>
    </w:p>
    <w:p>
      <w:pPr>
        <w:spacing w:line="360" w:lineRule="auto"/>
        <w:rPr>
          <w:rFonts w:hint="eastAsia"/>
          <w:color w:val="000000" w:themeColor="text1"/>
        </w:rPr>
      </w:pPr>
      <w:r>
        <w:rPr>
          <w:rFonts w:hint="eastAsia"/>
          <w:color w:val="000000" w:themeColor="text1"/>
        </w:rPr>
        <w:t xml:space="preserve">17.2    磋商小组在供应商第一次报价之后组织磋商。</w:t>
      </w:r>
      <w:r/>
    </w:p>
    <w:p>
      <w:pPr>
        <w:ind w:left="898" w:hanging="898"/>
        <w:spacing w:line="360" w:lineRule="auto"/>
        <w:rPr>
          <w:rFonts w:hint="eastAsia"/>
          <w:color w:val="000000" w:themeColor="text1"/>
        </w:rPr>
      </w:pPr>
      <w:r>
        <w:rPr>
          <w:rFonts w:hint="eastAsia"/>
          <w:color w:val="000000" w:themeColor="text1"/>
        </w:rPr>
        <w:t xml:space="preserve">17.3</w:t>
      </w:r>
      <w:r>
        <w:rPr>
          <w:rFonts w:hint="eastAsia"/>
          <w:color w:val="000000" w:themeColor="text1"/>
        </w:rPr>
        <w:tab/>
        <w:t xml:space="preserve">第二轮报价须在磋商时进行，并由供应商代表签字确认。</w:t>
      </w:r>
      <w:r/>
    </w:p>
    <w:p>
      <w:pPr>
        <w:spacing w:line="360" w:lineRule="auto"/>
        <w:rPr>
          <w:rFonts w:hint="eastAsia"/>
          <w:b/>
          <w:bCs/>
        </w:rPr>
      </w:pPr>
      <w:r/>
      <w:bookmarkStart w:id="83" w:name="_Toc515570083"/>
      <w:r/>
      <w:bookmarkStart w:id="84" w:name="_Toc516469078"/>
      <w:r>
        <w:rPr>
          <w:rFonts w:hint="eastAsia"/>
          <w:b/>
          <w:bCs/>
        </w:rPr>
        <w:t xml:space="preserve">18．组建磋商小组（评审委员会）</w:t>
      </w:r>
      <w:bookmarkEnd w:id="83"/>
      <w:r/>
      <w:bookmarkEnd w:id="84"/>
      <w:r/>
      <w:r/>
    </w:p>
    <w:p>
      <w:pPr>
        <w:pStyle w:val="1003"/>
        <w:ind w:left="960" w:hanging="960"/>
        <w:spacing w:line="360" w:lineRule="auto"/>
        <w:rPr>
          <w:rFonts w:hint="eastAsia" w:hAnsi="宋体"/>
          <w:color w:val="000000" w:themeColor="text1"/>
        </w:rPr>
      </w:pPr>
      <w:r>
        <w:rPr>
          <w:rFonts w:hint="eastAsia" w:hAnsi="宋体"/>
          <w:color w:val="000000" w:themeColor="text1"/>
          <w:szCs w:val="24"/>
        </w:rPr>
        <w:t xml:space="preserve">18.1    磋商小组</w:t>
      </w:r>
      <w:r>
        <w:rPr>
          <w:rFonts w:hint="eastAsia" w:hAnsi="宋体"/>
          <w:color w:val="000000" w:themeColor="text1"/>
        </w:rPr>
        <w:t xml:space="preserve">由</w:t>
      </w:r>
      <w:r>
        <w:rPr>
          <w:rFonts w:hAnsi="宋体"/>
          <w:color w:val="000000" w:themeColor="text1"/>
          <w:szCs w:val="24"/>
        </w:rPr>
        <w:t xml:space="preserve">采购单位</w:t>
      </w:r>
      <w:r>
        <w:rPr>
          <w:rFonts w:hint="eastAsia" w:hAnsi="宋体"/>
          <w:color w:val="000000" w:themeColor="text1"/>
        </w:rPr>
        <w:t xml:space="preserve">根据法律法规要求和采购工程的特点进行组建，并负责磋商和综合评分工作。</w:t>
      </w:r>
      <w:r/>
    </w:p>
    <w:p>
      <w:pPr>
        <w:spacing w:line="360" w:lineRule="auto"/>
        <w:rPr>
          <w:rFonts w:hint="eastAsia"/>
          <w:b/>
          <w:bCs/>
        </w:rPr>
      </w:pPr>
      <w:r/>
      <w:bookmarkStart w:id="85" w:name="_Toc516469079"/>
      <w:r/>
      <w:bookmarkStart w:id="86" w:name="_Toc515570084"/>
      <w:r>
        <w:rPr>
          <w:rFonts w:hint="eastAsia"/>
          <w:b/>
          <w:bCs/>
        </w:rPr>
        <w:t xml:space="preserve">19．响应文件的初审与澄清</w:t>
      </w:r>
      <w:bookmarkEnd w:id="85"/>
      <w:r/>
      <w:bookmarkEnd w:id="86"/>
      <w:r/>
      <w:r/>
    </w:p>
    <w:p>
      <w:pPr>
        <w:pStyle w:val="1003"/>
        <w:ind w:firstLine="0"/>
        <w:spacing w:line="360" w:lineRule="auto"/>
        <w:rPr>
          <w:rFonts w:hint="eastAsia" w:hAnsi="宋体"/>
          <w:color w:val="000000" w:themeColor="text1"/>
        </w:rPr>
      </w:pPr>
      <w:r>
        <w:rPr>
          <w:rFonts w:hint="eastAsia" w:hAnsi="宋体"/>
          <w:color w:val="000000" w:themeColor="text1"/>
          <w:szCs w:val="24"/>
        </w:rPr>
        <w:t xml:space="preserve">19.1</w:t>
      </w:r>
      <w:r>
        <w:rPr>
          <w:rFonts w:hint="eastAsia" w:hAnsi="宋体"/>
          <w:color w:val="000000" w:themeColor="text1"/>
        </w:rPr>
        <w:t xml:space="preserve">响应文件的初审分为资格性检查和符合性检查。</w:t>
      </w:r>
      <w:r/>
    </w:p>
    <w:p>
      <w:pPr>
        <w:ind w:left="960" w:hanging="960"/>
        <w:spacing w:line="360" w:lineRule="auto"/>
        <w:rPr>
          <w:rFonts w:hint="eastAsia"/>
          <w:color w:val="000000" w:themeColor="text1"/>
        </w:rPr>
      </w:pPr>
      <w:r>
        <w:rPr>
          <w:rFonts w:hint="eastAsia"/>
          <w:color w:val="000000" w:themeColor="text1"/>
        </w:rPr>
        <w:t xml:space="preserve">19.1.1  资格性检查指依据法律、法规和采购文件的规定，对响应文件中的资格证明等进行审查，以确定供应商是否</w:t>
      </w:r>
      <w:r>
        <w:rPr>
          <w:rFonts w:hint="eastAsia"/>
          <w:color w:val="000000" w:themeColor="text1"/>
        </w:rPr>
        <w:t xml:space="preserve">具备磋商</w:t>
      </w:r>
      <w:r>
        <w:rPr>
          <w:rFonts w:hint="eastAsia"/>
          <w:color w:val="000000" w:themeColor="text1"/>
        </w:rPr>
        <w:t xml:space="preserve">资格。</w:t>
      </w:r>
      <w:r/>
    </w:p>
    <w:p>
      <w:pPr>
        <w:ind w:left="960" w:hanging="960"/>
        <w:spacing w:line="360" w:lineRule="auto"/>
        <w:rPr>
          <w:rFonts w:hint="eastAsia"/>
          <w:color w:val="000000" w:themeColor="text1"/>
        </w:rPr>
      </w:pPr>
      <w:r>
        <w:rPr>
          <w:rFonts w:hint="eastAsia"/>
          <w:color w:val="000000" w:themeColor="text1"/>
        </w:rPr>
        <w:t xml:space="preserve">19.1.2  符合性检查指依据采购文件的规定，从响应文件的有效性、完整性和对采购文件的响应程度进行审查，以确定是否对采购文件的实质性要求</w:t>
      </w:r>
      <w:r>
        <w:rPr>
          <w:rFonts w:hint="eastAsia"/>
          <w:color w:val="000000" w:themeColor="text1"/>
        </w:rPr>
        <w:t xml:space="preserve">作出</w:t>
      </w:r>
      <w:r>
        <w:rPr>
          <w:rFonts w:hint="eastAsia"/>
          <w:color w:val="000000" w:themeColor="text1"/>
        </w:rPr>
        <w:t xml:space="preserve">响应。</w:t>
      </w:r>
      <w:r/>
    </w:p>
    <w:p>
      <w:pPr>
        <w:ind w:left="960" w:hanging="960"/>
        <w:spacing w:line="360" w:lineRule="auto"/>
        <w:rPr>
          <w:rFonts w:hint="eastAsia"/>
          <w:color w:val="000000" w:themeColor="text1"/>
          <w:szCs w:val="20"/>
        </w:rPr>
      </w:pPr>
      <w:r>
        <w:rPr>
          <w:rFonts w:hint="eastAsia"/>
          <w:color w:val="000000" w:themeColor="text1"/>
        </w:rPr>
        <w:t xml:space="preserve">19.2</w:t>
      </w:r>
      <w:r>
        <w:rPr>
          <w:rFonts w:hint="eastAsia"/>
          <w:color w:val="000000" w:themeColor="text1"/>
        </w:rPr>
        <w:tab/>
        <w:t xml:space="preserve">响应文件</w:t>
      </w:r>
      <w:r>
        <w:rPr>
          <w:rFonts w:hint="eastAsia"/>
          <w:color w:val="000000" w:themeColor="text1"/>
          <w:szCs w:val="20"/>
        </w:rPr>
        <w:t xml:space="preserve">的澄清</w:t>
      </w:r>
      <w:r/>
    </w:p>
    <w:p>
      <w:pPr>
        <w:ind w:left="960" w:hanging="960"/>
        <w:spacing w:line="360" w:lineRule="auto"/>
        <w:rPr>
          <w:rFonts w:hint="eastAsia"/>
          <w:color w:val="000000" w:themeColor="text1"/>
        </w:rPr>
      </w:pPr>
      <w:r>
        <w:rPr>
          <w:rFonts w:hint="eastAsia"/>
          <w:color w:val="000000" w:themeColor="text1"/>
        </w:rPr>
        <w:t xml:space="preserve">19.2.1  在评审期间，磋商小组有权以书面方式要求供应商对其响应文件中含义不明确、对同类问题表述不一致或者有明显文字和计算错误的内容作必要的澄清。接到评委会澄清要求的供应商应派人按评委会规定的时间和格式在“政府采购管理交易系统（苏</w:t>
      </w:r>
      <w:r>
        <w:rPr>
          <w:rFonts w:hint="eastAsia"/>
          <w:color w:val="000000" w:themeColor="text1"/>
        </w:rPr>
        <w:t xml:space="preserve">采云</w:t>
      </w:r>
      <w:r>
        <w:rPr>
          <w:rFonts w:hint="eastAsia"/>
          <w:color w:val="000000" w:themeColor="text1"/>
        </w:rPr>
        <w:t xml:space="preserve">）”中做出澄清，澄清的内容作为响应文件的补充部分，但响应的价格和实质性的内容不得做任何更改。具体操作方式见《操作手册》。</w:t>
      </w:r>
      <w:r/>
    </w:p>
    <w:p>
      <w:pPr>
        <w:numPr>
          <w:ilvl w:val="2"/>
          <w:numId w:val="17"/>
        </w:numPr>
        <w:spacing w:line="360" w:lineRule="auto"/>
        <w:rPr>
          <w:rFonts w:hint="eastAsia"/>
          <w:color w:val="000000" w:themeColor="text1"/>
        </w:rPr>
      </w:pPr>
      <w:r>
        <w:rPr>
          <w:rFonts w:hint="eastAsia"/>
          <w:color w:val="000000" w:themeColor="text1"/>
        </w:rPr>
        <w:t xml:space="preserve">  澄清文件将作为响应文件内容的一部分。</w:t>
      </w:r>
      <w:r/>
    </w:p>
    <w:p>
      <w:pPr>
        <w:ind w:left="960" w:hanging="960"/>
        <w:spacing w:line="360" w:lineRule="auto"/>
        <w:rPr>
          <w:rFonts w:hint="eastAsia"/>
          <w:color w:val="000000" w:themeColor="text1"/>
        </w:rPr>
      </w:pPr>
      <w:r>
        <w:rPr>
          <w:rFonts w:hint="eastAsia"/>
          <w:color w:val="000000" w:themeColor="text1"/>
        </w:rPr>
        <w:t xml:space="preserve">19.2.3  算术错误将按以下方法更正：“报价一览</w:t>
      </w:r>
      <w:r>
        <w:rPr>
          <w:color w:val="000000" w:themeColor="text1"/>
        </w:rPr>
        <w:t xml:space="preserve">表</w:t>
      </w:r>
      <w:r>
        <w:rPr>
          <w:rFonts w:hint="eastAsia"/>
          <w:color w:val="000000" w:themeColor="text1"/>
        </w:rPr>
        <w:t xml:space="preserve">”内容与响应文件中“</w:t>
      </w:r>
      <w:r>
        <w:rPr>
          <w:rFonts w:hint="eastAsia"/>
          <w:color w:val="000000" w:themeColor="text1"/>
          <w:shd w:val="clear" w:color="auto" w:fill="ffffff"/>
        </w:rPr>
        <w:t xml:space="preserve">工程量</w:t>
      </w:r>
      <w:r>
        <w:rPr>
          <w:color w:val="000000" w:themeColor="text1"/>
          <w:shd w:val="clear" w:color="auto" w:fill="ffffff"/>
        </w:rPr>
        <w:t xml:space="preserve">清单</w:t>
      </w:r>
      <w:r>
        <w:rPr>
          <w:rFonts w:hint="eastAsia"/>
          <w:color w:val="000000" w:themeColor="text1"/>
        </w:rPr>
        <w:t xml:space="preserve">报价表”内容不一致的，以“报价一</w:t>
      </w:r>
      <w:r>
        <w:rPr>
          <w:color w:val="000000" w:themeColor="text1"/>
        </w:rPr>
        <w:t xml:space="preserve">览表</w:t>
      </w:r>
      <w:r>
        <w:rPr>
          <w:rFonts w:hint="eastAsia"/>
          <w:color w:val="000000" w:themeColor="text1"/>
        </w:rPr>
        <w:t xml:space="preserve">”为准；若单价计算的结果与总价不一致，以单价为准修改总价，但单价金额小数点有明显错位的，应以总价为准并修改单价；若用文字表示的数值与数字表示的数值不一致，以文字表示的数值为准。对不同文字文本响应文件的解释发生异议的，以中文文本为准。如果供应商不接受对其错误的更改，其响应文件将被拒绝。</w:t>
      </w:r>
      <w:r/>
    </w:p>
    <w:p>
      <w:pPr>
        <w:spacing w:line="360" w:lineRule="auto"/>
        <w:rPr>
          <w:rFonts w:hint="eastAsia"/>
          <w:b/>
          <w:bCs/>
        </w:rPr>
      </w:pPr>
      <w:r/>
      <w:bookmarkStart w:id="87" w:name="_Toc516469080"/>
      <w:r/>
      <w:bookmarkStart w:id="88" w:name="_Toc515570085"/>
      <w:r>
        <w:rPr>
          <w:rFonts w:hint="eastAsia"/>
          <w:b/>
          <w:bCs/>
        </w:rPr>
        <w:t xml:space="preserve">20．报价偏离与非实质性响应</w:t>
      </w:r>
      <w:bookmarkEnd w:id="87"/>
      <w:r/>
      <w:bookmarkEnd w:id="88"/>
      <w:r/>
      <w:r/>
    </w:p>
    <w:p>
      <w:pPr>
        <w:ind w:left="960" w:hanging="960"/>
        <w:spacing w:line="360" w:lineRule="auto"/>
        <w:rPr>
          <w:rFonts w:hint="eastAsia"/>
          <w:color w:val="000000" w:themeColor="text1"/>
        </w:rPr>
      </w:pPr>
      <w:r>
        <w:rPr>
          <w:rFonts w:hint="eastAsia"/>
          <w:color w:val="000000" w:themeColor="text1"/>
        </w:rPr>
        <w:t xml:space="preserve">20.1    在比较与评价之前，根据本须知的规定，磋商小组要审查每份响应文件是否实质上响应了采购文件的要求。实质上响应的文件应该是与采购文件要求的全部条款、条件和规格相符，没有重大偏离。对关键条款，例如关于适用法律等内容的偏离、保留和反对，将被认为是实质上的偏离。磋商小组决定文件的</w:t>
      </w:r>
      <w:r>
        <w:rPr>
          <w:rFonts w:hint="eastAsia"/>
          <w:color w:val="000000" w:themeColor="text1"/>
        </w:rPr>
        <w:t xml:space="preserve">响应性只根据</w:t>
      </w:r>
      <w:r>
        <w:rPr>
          <w:rFonts w:hint="eastAsia"/>
          <w:color w:val="000000" w:themeColor="text1"/>
        </w:rPr>
        <w:t xml:space="preserve">响应文件本身的内容，而不寻求外部的证据。</w:t>
      </w:r>
      <w:r/>
    </w:p>
    <w:p>
      <w:pPr>
        <w:ind w:left="898" w:hanging="898"/>
        <w:spacing w:line="360" w:lineRule="auto"/>
        <w:rPr>
          <w:rFonts w:hint="eastAsia"/>
          <w:b/>
          <w:color w:val="000000" w:themeColor="text1"/>
        </w:rPr>
      </w:pPr>
      <w:r>
        <w:rPr>
          <w:rFonts w:hint="eastAsia"/>
          <w:b/>
          <w:color w:val="000000" w:themeColor="text1"/>
        </w:rPr>
        <w:t xml:space="preserve">20.2</w:t>
      </w:r>
      <w:r>
        <w:rPr>
          <w:rFonts w:hint="eastAsia"/>
          <w:b/>
          <w:color w:val="000000" w:themeColor="text1"/>
        </w:rPr>
        <w:tab/>
        <w:t xml:space="preserve">实质上没有响应采购文件要求的响应文件将按无效响应处理。供应商不得通过修正或撤销不符合要求的偏离或保留从而使其文件成为实质上响应的文件。如发现下列情况之一的，将按无效响应处理：</w:t>
      </w:r>
      <w:r/>
    </w:p>
    <w:p>
      <w:pPr>
        <w:ind w:left="482" w:firstLine="482"/>
        <w:spacing w:line="360" w:lineRule="auto"/>
        <w:widowControl w:val="off"/>
        <w:tabs>
          <w:tab w:val="left" w:pos="780" w:leader="none"/>
          <w:tab w:val="left" w:pos="900" w:leader="none"/>
        </w:tabs>
        <w:rPr>
          <w:rFonts w:hint="eastAsia"/>
          <w:b/>
          <w:color w:val="000000" w:themeColor="text1"/>
          <w:u w:val="single"/>
        </w:rPr>
      </w:pPr>
      <w:r>
        <w:rPr>
          <w:rFonts w:hint="eastAsia"/>
          <w:b/>
          <w:color w:val="000000" w:themeColor="text1"/>
          <w:u w:val="single"/>
        </w:rPr>
        <w:t xml:space="preserve">1）投标文件未按照招标文件要求签署、盖章的，或签字人无法定代表人有效委托书的；</w:t>
      </w:r>
      <w:r/>
    </w:p>
    <w:p>
      <w:pPr>
        <w:ind w:left="482" w:firstLine="482"/>
        <w:spacing w:line="360" w:lineRule="auto"/>
        <w:widowControl w:val="off"/>
        <w:tabs>
          <w:tab w:val="left" w:pos="780" w:leader="none"/>
          <w:tab w:val="left" w:pos="900" w:leader="none"/>
        </w:tabs>
        <w:rPr>
          <w:rFonts w:hint="eastAsia"/>
          <w:b/>
          <w:color w:val="000000" w:themeColor="text1"/>
          <w:u w:val="single"/>
        </w:rPr>
      </w:pPr>
      <w:r>
        <w:rPr>
          <w:rFonts w:hint="eastAsia"/>
          <w:b/>
          <w:color w:val="000000" w:themeColor="text1"/>
          <w:u w:val="single"/>
        </w:rPr>
        <w:t xml:space="preserve">2）报价超过招标文件中规定的预算金额或者最高限价的；</w:t>
      </w:r>
      <w:r/>
    </w:p>
    <w:p>
      <w:pPr>
        <w:ind w:firstLine="964"/>
        <w:spacing w:line="360" w:lineRule="auto"/>
        <w:widowControl w:val="off"/>
        <w:tabs>
          <w:tab w:val="left" w:pos="780" w:leader="none"/>
          <w:tab w:val="left" w:pos="900" w:leader="none"/>
        </w:tabs>
        <w:rPr>
          <w:rFonts w:hint="eastAsia"/>
          <w:b/>
          <w:color w:val="000000" w:themeColor="text1"/>
          <w:u w:val="single"/>
        </w:rPr>
      </w:pPr>
      <w:r>
        <w:rPr>
          <w:rFonts w:hint="eastAsia"/>
          <w:b/>
          <w:color w:val="000000" w:themeColor="text1"/>
          <w:u w:val="single"/>
        </w:rPr>
        <w:t xml:space="preserve">3）投标文件含有采购人不能接受的附加条件的；</w:t>
      </w:r>
      <w:r/>
    </w:p>
    <w:p>
      <w:pPr>
        <w:ind w:left="482" w:firstLine="482"/>
        <w:spacing w:line="360" w:lineRule="auto"/>
        <w:widowControl w:val="off"/>
        <w:tabs>
          <w:tab w:val="left" w:pos="780" w:leader="none"/>
          <w:tab w:val="left" w:pos="900" w:leader="none"/>
        </w:tabs>
        <w:rPr>
          <w:rFonts w:hint="eastAsia"/>
          <w:b/>
          <w:color w:val="000000" w:themeColor="text1"/>
          <w:u w:val="single"/>
        </w:rPr>
      </w:pPr>
      <w:r>
        <w:rPr>
          <w:rFonts w:hint="eastAsia"/>
          <w:b/>
          <w:color w:val="000000" w:themeColor="text1"/>
          <w:u w:val="single"/>
        </w:rPr>
        <w:t xml:space="preserve">4）投标有效期不足；</w:t>
      </w:r>
      <w:r/>
    </w:p>
    <w:p>
      <w:pPr>
        <w:ind w:left="482" w:firstLine="482"/>
        <w:spacing w:line="360" w:lineRule="auto"/>
        <w:widowControl w:val="off"/>
        <w:tabs>
          <w:tab w:val="left" w:pos="780" w:leader="none"/>
          <w:tab w:val="left" w:pos="900" w:leader="none"/>
        </w:tabs>
        <w:rPr>
          <w:rFonts w:hint="eastAsia"/>
          <w:b/>
          <w:color w:val="000000" w:themeColor="text1"/>
          <w:u w:val="single"/>
        </w:rPr>
      </w:pPr>
      <w:r>
        <w:rPr>
          <w:rFonts w:hint="eastAsia"/>
          <w:b/>
          <w:color w:val="000000" w:themeColor="text1"/>
          <w:u w:val="single"/>
        </w:rPr>
        <w:t xml:space="preserve">5）投标报价不全，或供应商在同一份投标文件中对同一招标货物/服务报有两个或多个报价的，但招标文件要求提交备选投标的除外；</w:t>
      </w:r>
      <w:r/>
    </w:p>
    <w:p>
      <w:pPr>
        <w:ind w:left="482" w:firstLine="482"/>
        <w:spacing w:line="360" w:lineRule="auto"/>
        <w:widowControl w:val="off"/>
        <w:tabs>
          <w:tab w:val="left" w:pos="780" w:leader="none"/>
          <w:tab w:val="left" w:pos="900" w:leader="none"/>
        </w:tabs>
        <w:rPr>
          <w:rFonts w:hint="eastAsia"/>
          <w:b/>
          <w:color w:val="000000" w:themeColor="text1"/>
          <w:u w:val="single"/>
        </w:rPr>
      </w:pPr>
      <w:r>
        <w:rPr>
          <w:rFonts w:hint="eastAsia"/>
          <w:b/>
          <w:color w:val="000000" w:themeColor="text1"/>
          <w:u w:val="single"/>
        </w:rPr>
        <w:t xml:space="preserve">6）不接受评委对投标文件报价出现前后不一致的修正；</w:t>
      </w:r>
      <w:r/>
    </w:p>
    <w:p>
      <w:pPr>
        <w:pStyle w:val="1045"/>
        <w:ind w:firstLine="964"/>
        <w:jc w:val="left"/>
        <w:spacing w:line="360" w:lineRule="auto"/>
        <w:rPr>
          <w:rFonts w:hint="eastAsia" w:ascii="宋体" w:hAnsi="宋体"/>
          <w:color w:val="000000" w:themeColor="text1"/>
          <w:shd w:val="clear" w:color="auto" w:fill="ffffff"/>
        </w:rPr>
      </w:pPr>
      <w:r>
        <w:rPr>
          <w:rFonts w:hint="eastAsia" w:ascii="宋体" w:hAnsi="宋体"/>
          <w:b/>
          <w:color w:val="000000" w:themeColor="text1"/>
          <w:u w:val="single"/>
        </w:rPr>
        <w:t xml:space="preserve">7）</w:t>
      </w:r>
      <w:r>
        <w:rPr>
          <w:rFonts w:ascii="宋体" w:hAnsi="宋体"/>
          <w:b/>
          <w:color w:val="000000" w:themeColor="text1"/>
          <w:u w:val="single"/>
        </w:rPr>
        <w:t xml:space="preserve">供应商有串通投标、弄虚作假、行贿等违法行为。</w:t>
      </w:r>
      <w:r/>
    </w:p>
    <w:p>
      <w:pPr>
        <w:ind w:firstLine="964"/>
        <w:spacing w:line="360" w:lineRule="auto"/>
        <w:tabs>
          <w:tab w:val="left" w:pos="780" w:leader="none"/>
          <w:tab w:val="left" w:pos="900" w:leader="none"/>
        </w:tabs>
        <w:rPr>
          <w:rFonts w:hint="eastAsia"/>
          <w:b/>
          <w:color w:val="000000" w:themeColor="text1"/>
          <w:u w:val="single"/>
        </w:rPr>
      </w:pPr>
      <w:r>
        <w:rPr>
          <w:rFonts w:hint="eastAsia"/>
          <w:b/>
          <w:color w:val="000000" w:themeColor="text1"/>
          <w:u w:val="single"/>
        </w:rPr>
        <w:t xml:space="preserve">8）投标文件没有对招标文件的实质性要求和条件</w:t>
      </w:r>
      <w:r>
        <w:rPr>
          <w:rFonts w:hint="eastAsia"/>
          <w:b/>
          <w:color w:val="000000" w:themeColor="text1"/>
          <w:u w:val="single"/>
        </w:rPr>
        <w:t xml:space="preserve">作出</w:t>
      </w:r>
      <w:r>
        <w:rPr>
          <w:rFonts w:hint="eastAsia"/>
          <w:b/>
          <w:color w:val="000000" w:themeColor="text1"/>
          <w:u w:val="single"/>
        </w:rPr>
        <w:t xml:space="preserve">响应的（标注★号</w:t>
      </w:r>
      <w:r>
        <w:rPr>
          <w:rFonts w:hint="eastAsia"/>
          <w:b/>
          <w:color w:val="000000" w:themeColor="text1"/>
          <w:u w:val="single"/>
        </w:rPr>
        <w:t xml:space="preserve">及标注</w:t>
      </w:r>
      <w:r>
        <w:rPr>
          <w:rFonts w:hint="eastAsia" w:ascii="微软雅黑" w:hAnsi="微软雅黑"/>
          <w:b/>
          <w:u w:val="single"/>
        </w:rPr>
        <w:t xml:space="preserve">△</w:t>
      </w:r>
      <w:r>
        <w:rPr>
          <w:rFonts w:hint="eastAsia"/>
          <w:b/>
          <w:color w:val="000000" w:themeColor="text1"/>
          <w:u w:val="single"/>
        </w:rPr>
        <w:t xml:space="preserve">号项</w:t>
      </w:r>
      <w:r>
        <w:rPr>
          <w:rFonts w:hint="eastAsia"/>
          <w:b/>
          <w:color w:val="000000" w:themeColor="text1"/>
          <w:u w:val="single"/>
        </w:rPr>
        <w:t xml:space="preserve">）；</w:t>
      </w:r>
      <w:r/>
    </w:p>
    <w:p>
      <w:pPr>
        <w:ind w:firstLine="964"/>
        <w:spacing w:line="360" w:lineRule="auto"/>
        <w:rPr>
          <w:rFonts w:hint="eastAsia"/>
          <w:b/>
          <w:color w:val="000000" w:themeColor="text1"/>
        </w:rPr>
      </w:pPr>
      <w:r>
        <w:rPr>
          <w:rFonts w:hint="eastAsia"/>
          <w:b/>
          <w:color w:val="000000" w:themeColor="text1"/>
        </w:rPr>
        <w:t xml:space="preserve">9）报价不</w:t>
      </w:r>
      <w:r>
        <w:rPr>
          <w:rFonts w:hint="eastAsia"/>
          <w:b/>
          <w:color w:val="000000" w:themeColor="text1"/>
        </w:rPr>
        <w:t xml:space="preserve">符合磋商</w:t>
      </w:r>
      <w:r>
        <w:rPr>
          <w:rFonts w:hint="eastAsia"/>
          <w:b/>
          <w:color w:val="000000" w:themeColor="text1"/>
        </w:rPr>
        <w:t xml:space="preserve">文件要求的：报价</w:t>
      </w:r>
      <w:r>
        <w:rPr>
          <w:rFonts w:hint="eastAsia"/>
          <w:b/>
          <w:color w:val="000000" w:themeColor="text1"/>
        </w:rPr>
        <w:t xml:space="preserve">超过磋商</w:t>
      </w:r>
      <w:r>
        <w:rPr>
          <w:rFonts w:hint="eastAsia"/>
          <w:b/>
          <w:color w:val="000000" w:themeColor="text1"/>
        </w:rPr>
        <w:t xml:space="preserve">控制价金额；报价或工程</w:t>
      </w:r>
      <w:r>
        <w:rPr>
          <w:b/>
          <w:color w:val="000000" w:themeColor="text1"/>
        </w:rPr>
        <w:t xml:space="preserve">量</w:t>
      </w:r>
      <w:r>
        <w:rPr>
          <w:rFonts w:hint="eastAsia"/>
          <w:b/>
          <w:color w:val="000000" w:themeColor="text1"/>
        </w:rPr>
        <w:t xml:space="preserve">清</w:t>
      </w:r>
      <w:r>
        <w:rPr>
          <w:b/>
          <w:color w:val="000000" w:themeColor="text1"/>
        </w:rPr>
        <w:t xml:space="preserve">单</w:t>
      </w:r>
      <w:r>
        <w:rPr>
          <w:rFonts w:hint="eastAsia"/>
          <w:b/>
          <w:color w:val="000000" w:themeColor="text1"/>
        </w:rPr>
        <w:t xml:space="preserve">报价明显不合理或者低于成本，有可能影响质量和不能诚信履约的，供应商不能合理说明和不能提供相关证明材料的；</w:t>
      </w:r>
      <w:r/>
    </w:p>
    <w:p>
      <w:pPr>
        <w:ind w:left="482" w:firstLine="482"/>
        <w:spacing w:line="360" w:lineRule="auto"/>
        <w:tabs>
          <w:tab w:val="left" w:pos="780" w:leader="none"/>
          <w:tab w:val="left" w:pos="900" w:leader="none"/>
        </w:tabs>
        <w:rPr>
          <w:rFonts w:hint="eastAsia"/>
          <w:b/>
          <w:color w:val="000000" w:themeColor="text1"/>
          <w:u w:val="single"/>
        </w:rPr>
      </w:pPr>
      <w:r>
        <w:rPr>
          <w:rFonts w:hint="eastAsia"/>
          <w:b/>
          <w:color w:val="000000" w:themeColor="text1"/>
          <w:u w:val="single"/>
        </w:rPr>
        <w:t xml:space="preserve">10）法律、法规和招标文件中规定的其他无效情形。</w:t>
      </w:r>
      <w:r/>
    </w:p>
    <w:p>
      <w:pPr>
        <w:ind w:firstLine="482"/>
        <w:spacing w:line="360" w:lineRule="auto"/>
        <w:tabs>
          <w:tab w:val="left" w:pos="780" w:leader="none"/>
          <w:tab w:val="left" w:pos="900" w:leader="none"/>
        </w:tabs>
        <w:rPr>
          <w:rFonts w:hint="eastAsia"/>
          <w:b/>
          <w:color w:val="000000" w:themeColor="text1"/>
          <w:u w:val="single"/>
        </w:rPr>
      </w:pPr>
      <w:r>
        <w:rPr>
          <w:rFonts w:hint="eastAsia"/>
          <w:b/>
          <w:color w:val="000000" w:themeColor="text1"/>
          <w:u w:val="single"/>
        </w:rPr>
        <w:t xml:space="preserve">有下列情形之一的，视为供应商串通投标，其投标无效：</w:t>
      </w:r>
      <w:r/>
    </w:p>
    <w:p>
      <w:pPr>
        <w:ind w:firstLine="964"/>
        <w:spacing w:line="360" w:lineRule="auto"/>
        <w:tabs>
          <w:tab w:val="left" w:pos="780" w:leader="none"/>
          <w:tab w:val="left" w:pos="900" w:leader="none"/>
        </w:tabs>
        <w:rPr>
          <w:rFonts w:hint="eastAsia"/>
          <w:b/>
          <w:color w:val="000000" w:themeColor="text1"/>
          <w:u w:val="single"/>
        </w:rPr>
      </w:pPr>
      <w:r>
        <w:rPr>
          <w:rFonts w:hint="eastAsia"/>
          <w:b/>
          <w:color w:val="000000" w:themeColor="text1"/>
          <w:u w:val="single"/>
        </w:rPr>
        <w:t xml:space="preserve">1）不同供应商的投标文件由同一单位或者个人编制；</w:t>
      </w:r>
      <w:r/>
    </w:p>
    <w:p>
      <w:pPr>
        <w:ind w:firstLine="964"/>
        <w:spacing w:line="360" w:lineRule="auto"/>
        <w:tabs>
          <w:tab w:val="left" w:pos="780" w:leader="none"/>
          <w:tab w:val="left" w:pos="900" w:leader="none"/>
        </w:tabs>
        <w:rPr>
          <w:rFonts w:hint="eastAsia"/>
          <w:b/>
          <w:color w:val="000000" w:themeColor="text1"/>
          <w:u w:val="single"/>
        </w:rPr>
      </w:pPr>
      <w:r>
        <w:rPr>
          <w:rFonts w:hint="eastAsia"/>
          <w:b/>
          <w:color w:val="000000" w:themeColor="text1"/>
          <w:u w:val="single"/>
        </w:rPr>
        <w:t xml:space="preserve">2）不同供应商委托同一单位或者个人办理投标事宜；</w:t>
      </w:r>
      <w:r/>
    </w:p>
    <w:p>
      <w:pPr>
        <w:ind w:firstLine="964"/>
        <w:spacing w:line="360" w:lineRule="auto"/>
        <w:tabs>
          <w:tab w:val="left" w:pos="780" w:leader="none"/>
          <w:tab w:val="left" w:pos="900" w:leader="none"/>
        </w:tabs>
        <w:rPr>
          <w:rFonts w:hint="eastAsia"/>
          <w:b/>
          <w:color w:val="000000" w:themeColor="text1"/>
          <w:u w:val="single"/>
        </w:rPr>
      </w:pPr>
      <w:r>
        <w:rPr>
          <w:rFonts w:hint="eastAsia"/>
          <w:b/>
          <w:color w:val="000000" w:themeColor="text1"/>
          <w:u w:val="single"/>
        </w:rPr>
        <w:t xml:space="preserve">3）不同供应商的投标文件载明的项目管理成员或者联系人员为同一人；</w:t>
      </w:r>
      <w:r/>
    </w:p>
    <w:p>
      <w:pPr>
        <w:ind w:firstLine="964"/>
        <w:spacing w:line="360" w:lineRule="auto"/>
        <w:tabs>
          <w:tab w:val="left" w:pos="780" w:leader="none"/>
          <w:tab w:val="left" w:pos="900" w:leader="none"/>
        </w:tabs>
        <w:rPr>
          <w:rFonts w:hint="eastAsia"/>
          <w:b/>
          <w:color w:val="000000" w:themeColor="text1"/>
          <w:u w:val="single"/>
        </w:rPr>
      </w:pPr>
      <w:r>
        <w:rPr>
          <w:rFonts w:hint="eastAsia"/>
          <w:b/>
          <w:color w:val="000000" w:themeColor="text1"/>
          <w:u w:val="single"/>
        </w:rPr>
        <w:t xml:space="preserve">4）不同供应商的投标文件异常一致或者投标报价呈规律性差异；</w:t>
      </w:r>
      <w:r/>
    </w:p>
    <w:p>
      <w:pPr>
        <w:ind w:firstLine="964"/>
        <w:spacing w:line="360" w:lineRule="auto"/>
        <w:tabs>
          <w:tab w:val="left" w:pos="780" w:leader="none"/>
          <w:tab w:val="left" w:pos="900" w:leader="none"/>
        </w:tabs>
        <w:rPr>
          <w:rFonts w:hint="eastAsia"/>
          <w:b/>
          <w:color w:val="000000" w:themeColor="text1"/>
          <w:u w:val="single"/>
        </w:rPr>
      </w:pPr>
      <w:r>
        <w:rPr>
          <w:rFonts w:hint="eastAsia"/>
          <w:b/>
          <w:color w:val="000000" w:themeColor="text1"/>
          <w:u w:val="single"/>
        </w:rPr>
        <w:t xml:space="preserve">5）不同供应商的投标文件相互混装（上传）；</w:t>
      </w:r>
      <w:r/>
    </w:p>
    <w:p>
      <w:pPr>
        <w:spacing w:line="360" w:lineRule="auto"/>
        <w:rPr>
          <w:rFonts w:hint="eastAsia"/>
          <w:b/>
          <w:bCs/>
        </w:rPr>
      </w:pPr>
      <w:r/>
      <w:bookmarkStart w:id="89" w:name="_Toc516469081"/>
      <w:r/>
      <w:bookmarkStart w:id="90" w:name="_Toc515570086"/>
      <w:r>
        <w:rPr>
          <w:rFonts w:hint="eastAsia"/>
          <w:b/>
          <w:bCs/>
        </w:rPr>
        <w:t xml:space="preserve">21．比较与评价</w:t>
      </w:r>
      <w:bookmarkEnd w:id="89"/>
      <w:r/>
      <w:bookmarkEnd w:id="90"/>
      <w:r/>
      <w:r/>
    </w:p>
    <w:p>
      <w:pPr>
        <w:ind w:left="900" w:hanging="900"/>
        <w:spacing w:line="360" w:lineRule="auto"/>
        <w:rPr>
          <w:rFonts w:hint="eastAsia"/>
          <w:color w:val="000000" w:themeColor="text1"/>
        </w:rPr>
      </w:pPr>
      <w:r/>
      <w:bookmarkStart w:id="91" w:name="_Toc515570087"/>
      <w:r/>
      <w:bookmarkStart w:id="92" w:name="_Toc516469082"/>
      <w:r>
        <w:rPr>
          <w:rFonts w:hint="eastAsia"/>
          <w:color w:val="000000" w:themeColor="text1"/>
        </w:rPr>
        <w:t xml:space="preserve">21.1</w:t>
      </w:r>
      <w:r>
        <w:rPr>
          <w:rFonts w:hint="eastAsia"/>
          <w:color w:val="000000" w:themeColor="text1"/>
        </w:rPr>
        <w:tab/>
        <w:t xml:space="preserve">经初审合格的响应文件，磋商小组将根据采购文件的规定与各供应商就其提供的响应文件进行磋商。</w:t>
      </w:r>
      <w:bookmarkEnd w:id="91"/>
      <w:r/>
      <w:bookmarkEnd w:id="92"/>
      <w:r/>
      <w:r/>
    </w:p>
    <w:p>
      <w:pPr>
        <w:ind w:left="1027"/>
        <w:spacing w:line="360" w:lineRule="auto"/>
        <w:rPr>
          <w:rFonts w:hint="eastAsia"/>
          <w:color w:val="000000" w:themeColor="text1"/>
        </w:rPr>
      </w:pPr>
      <w:r>
        <w:rPr>
          <w:rFonts w:hint="eastAsia"/>
          <w:color w:val="000000" w:themeColor="text1"/>
        </w:rPr>
        <w:t xml:space="preserve">磋商顺序为按照供应商提交响应文件的顺序进行，即第一名提交响应文件的供应商先进行磋商。</w:t>
      </w:r>
      <w:r/>
    </w:p>
    <w:p>
      <w:pPr>
        <w:ind w:left="900" w:hanging="900"/>
        <w:spacing w:line="360" w:lineRule="auto"/>
        <w:rPr>
          <w:rFonts w:hint="eastAsia"/>
          <w:color w:val="000000" w:themeColor="text1"/>
        </w:rPr>
      </w:pPr>
      <w:r>
        <w:rPr>
          <w:rFonts w:hint="eastAsia"/>
          <w:color w:val="000000" w:themeColor="text1"/>
        </w:rPr>
        <w:t xml:space="preserve">21.2    磋商小组所有成员集中与单一供应商分别进行磋商，给予所有参加磋商的供应商平等的磋商机会。</w:t>
      </w:r>
      <w:r/>
    </w:p>
    <w:p>
      <w:pPr>
        <w:ind w:left="1027"/>
        <w:spacing w:line="360" w:lineRule="auto"/>
        <w:rPr>
          <w:rFonts w:hint="eastAsia"/>
          <w:color w:val="000000" w:themeColor="text1"/>
        </w:rPr>
      </w:pPr>
      <w:r>
        <w:rPr>
          <w:rFonts w:hint="eastAsia"/>
          <w:color w:val="000000" w:themeColor="text1"/>
        </w:rPr>
        <w:t xml:space="preserve">在磋商过程中，磋商小组经采购人代表确认后可以根据磋商文件和磋商情况实质性变动采购需求中的技术、服务要求以及合同草案条款，并以书面形式通知所有参加磋商的供应商。对磋商文件</w:t>
      </w:r>
      <w:r>
        <w:rPr>
          <w:rFonts w:hint="eastAsia"/>
          <w:color w:val="000000" w:themeColor="text1"/>
        </w:rPr>
        <w:t xml:space="preserve">作出</w:t>
      </w:r>
      <w:r>
        <w:rPr>
          <w:rFonts w:hint="eastAsia"/>
          <w:color w:val="000000" w:themeColor="text1"/>
        </w:rPr>
        <w:t xml:space="preserve">的实质性变动是磋商文件的有效组成部分。</w:t>
      </w:r>
      <w:r/>
    </w:p>
    <w:p>
      <w:pPr>
        <w:ind w:left="900" w:hanging="900"/>
        <w:spacing w:line="360" w:lineRule="auto"/>
        <w:rPr>
          <w:rFonts w:hint="eastAsia"/>
          <w:color w:val="000000" w:themeColor="text1"/>
        </w:rPr>
      </w:pPr>
      <w:r/>
      <w:bookmarkStart w:id="93" w:name="_Toc515570088"/>
      <w:r/>
      <w:bookmarkStart w:id="94" w:name="_Toc516469083"/>
      <w:r>
        <w:rPr>
          <w:rFonts w:hint="eastAsia"/>
          <w:color w:val="000000" w:themeColor="text1"/>
        </w:rPr>
        <w:t xml:space="preserve">21.3    最后报价</w:t>
      </w:r>
      <w:bookmarkEnd w:id="93"/>
      <w:r/>
      <w:bookmarkEnd w:id="94"/>
      <w:r/>
      <w:r/>
    </w:p>
    <w:p>
      <w:pPr>
        <w:ind w:left="898" w:hanging="898"/>
        <w:spacing w:line="360" w:lineRule="auto"/>
        <w:rPr>
          <w:rFonts w:hint="eastAsia"/>
          <w:color w:val="000000" w:themeColor="text1"/>
        </w:rPr>
      </w:pPr>
      <w:r>
        <w:rPr>
          <w:rFonts w:hint="eastAsia"/>
          <w:color w:val="000000" w:themeColor="text1"/>
        </w:rPr>
        <w:t xml:space="preserve">21.3.1根据供应商的数量、一次报价情况及各供应商的响应文件响应情况，由磋商小组现场决定最后报价的时间。报价次数详见“供应商须知资料表”。</w:t>
      </w:r>
      <w:r/>
    </w:p>
    <w:p>
      <w:pPr>
        <w:ind w:left="898" w:hanging="898"/>
        <w:spacing w:line="360" w:lineRule="auto"/>
        <w:rPr>
          <w:rFonts w:hint="eastAsia"/>
          <w:color w:val="000000" w:themeColor="text1"/>
        </w:rPr>
      </w:pPr>
      <w:r>
        <w:rPr>
          <w:rFonts w:hint="eastAsia"/>
          <w:color w:val="000000" w:themeColor="text1"/>
        </w:rPr>
        <w:t xml:space="preserve">21.3.2最后报价是供应商响应文件的有效组成部分。</w:t>
      </w:r>
      <w:r/>
    </w:p>
    <w:p>
      <w:pPr>
        <w:ind w:left="898" w:hanging="898"/>
        <w:spacing w:line="360" w:lineRule="auto"/>
        <w:rPr>
          <w:rFonts w:hint="eastAsia"/>
          <w:color w:val="000000" w:themeColor="text1"/>
        </w:rPr>
      </w:pPr>
      <w:r>
        <w:rPr>
          <w:rFonts w:hint="eastAsia"/>
          <w:color w:val="000000" w:themeColor="text1"/>
        </w:rPr>
        <w:t xml:space="preserve">21.3.3没有提交有效最后报价的供应商，视为放弃最后报价，以其第一次报价（响应文件报价）为准。</w:t>
      </w:r>
      <w:r/>
    </w:p>
    <w:p>
      <w:pPr>
        <w:spacing w:line="360" w:lineRule="auto"/>
        <w:rPr>
          <w:rFonts w:hint="eastAsia"/>
          <w:color w:val="000000" w:themeColor="text1"/>
        </w:rPr>
      </w:pPr>
      <w:r/>
      <w:bookmarkStart w:id="95" w:name="_Toc515570089"/>
      <w:r/>
      <w:bookmarkStart w:id="96" w:name="_Toc516469084"/>
      <w:r>
        <w:rPr>
          <w:rFonts w:hint="eastAsia"/>
          <w:color w:val="000000" w:themeColor="text1"/>
        </w:rPr>
        <w:t xml:space="preserve">21.4   综合评分</w:t>
      </w:r>
      <w:bookmarkEnd w:id="95"/>
      <w:r/>
      <w:bookmarkEnd w:id="96"/>
      <w:r/>
      <w:r/>
    </w:p>
    <w:p>
      <w:pPr>
        <w:ind w:left="898" w:hanging="898"/>
        <w:spacing w:line="360" w:lineRule="auto"/>
        <w:rPr>
          <w:rFonts w:hint="eastAsia"/>
          <w:color w:val="000000" w:themeColor="text1"/>
        </w:rPr>
      </w:pPr>
      <w:r>
        <w:rPr>
          <w:rFonts w:hint="eastAsia"/>
          <w:color w:val="000000" w:themeColor="text1"/>
        </w:rPr>
        <w:t xml:space="preserve">21.4.1经磋商确定最终采购需求和提交报价的供应商后，磋商小组将采用综合评分法对提交最后报价的供应商的响应文件和最后报价进行综合评分。</w:t>
      </w:r>
      <w:r/>
    </w:p>
    <w:p>
      <w:pPr>
        <w:ind w:left="898" w:hanging="898"/>
        <w:spacing w:line="360" w:lineRule="auto"/>
        <w:rPr>
          <w:rFonts w:hint="eastAsia"/>
          <w:color w:val="000000" w:themeColor="text1"/>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color w:val="000000" w:themeColor="text1"/>
        </w:rPr>
        <w:t xml:space="preserve">21.4.2综合评分法。响应</w:t>
      </w:r>
      <w:r>
        <w:rPr>
          <w:color w:val="000000" w:themeColor="text1"/>
        </w:rPr>
        <w:t xml:space="preserve">文件满足磋商文件全部实质性要求</w:t>
      </w:r>
      <w:r>
        <w:rPr>
          <w:rFonts w:hint="eastAsia"/>
          <w:color w:val="000000" w:themeColor="text1"/>
        </w:rPr>
        <w:t xml:space="preserve">且</w:t>
      </w:r>
      <w:r>
        <w:rPr>
          <w:color w:val="000000" w:themeColor="text1"/>
        </w:rPr>
        <w:t xml:space="preserve">按评审因素的量化指标评审得分最高的</w:t>
      </w:r>
      <w:r>
        <w:rPr>
          <w:rFonts w:hint="eastAsia"/>
          <w:color w:val="000000" w:themeColor="text1"/>
        </w:rPr>
        <w:t xml:space="preserve">供应商</w:t>
      </w:r>
      <w:r>
        <w:rPr>
          <w:color w:val="000000" w:themeColor="text1"/>
        </w:rPr>
        <w:t xml:space="preserve">为成交候选供应商的评审方法。</w:t>
      </w:r>
      <w:r/>
    </w:p>
    <w:p>
      <w:pPr>
        <w:ind w:left="898" w:hanging="898"/>
        <w:spacing w:line="360" w:lineRule="auto"/>
        <w:rPr>
          <w:rFonts w:hint="eastAsia"/>
          <w:color w:val="000000" w:themeColor="text1"/>
          <w:szCs w:val="21"/>
        </w:rPr>
      </w:pPr>
      <w:r>
        <w:rPr>
          <w:rFonts w:hint="eastAsia"/>
          <w:b/>
          <w:bCs/>
          <w:color w:val="000000" w:themeColor="text1"/>
          <w:szCs w:val="21"/>
        </w:rPr>
        <w:t xml:space="preserve">1、资格</w:t>
      </w:r>
      <w:r>
        <w:rPr>
          <w:b/>
          <w:bCs/>
          <w:color w:val="000000" w:themeColor="text1"/>
          <w:szCs w:val="21"/>
        </w:rPr>
        <w:t xml:space="preserve">与</w:t>
      </w:r>
      <w:r>
        <w:rPr>
          <w:rFonts w:hint="eastAsia"/>
          <w:b/>
          <w:bCs/>
          <w:color w:val="000000" w:themeColor="text1"/>
          <w:szCs w:val="21"/>
        </w:rPr>
        <w:t xml:space="preserve">符合性审查表</w:t>
      </w:r>
      <w:r/>
    </w:p>
    <w:tbl>
      <w:tblPr>
        <w:tblW w:w="13820" w:type="dxa"/>
        <w:tblInd w:w="113" w:type="dxa"/>
        <w:tblLook w:val="04A0" w:firstRow="1" w:lastRow="0" w:firstColumn="1" w:lastColumn="0" w:noHBand="0" w:noVBand="1"/>
      </w:tblPr>
      <w:tblGrid>
        <w:gridCol w:w="704"/>
        <w:gridCol w:w="4820"/>
        <w:gridCol w:w="1417"/>
        <w:gridCol w:w="1659"/>
        <w:gridCol w:w="184"/>
        <w:gridCol w:w="1276"/>
        <w:gridCol w:w="1559"/>
        <w:gridCol w:w="1276"/>
        <w:gridCol w:w="925"/>
      </w:tblGrid>
      <w:tr>
        <w:trPr>
          <w:trHeight w:val="586"/>
        </w:trPr>
        <w:tc>
          <w:tcPr>
            <w:gridSpan w:val="9"/>
            <w:tcBorders>
              <w:top w:val="single" w:color="auto" w:sz="4" w:space="0"/>
              <w:left w:val="single" w:color="auto" w:sz="4" w:space="0"/>
              <w:bottom w:val="single" w:color="auto" w:sz="4" w:space="0"/>
              <w:right w:val="single" w:color="auto" w:sz="4" w:space="0"/>
            </w:tcBorders>
            <w:tcW w:w="13820" w:type="dxa"/>
            <w:vAlign w:val="center"/>
            <w:textDirection w:val="lrTb"/>
            <w:noWrap/>
          </w:tcPr>
          <w:p>
            <w:pPr>
              <w:jc w:val="center"/>
              <w:spacing w:line="360" w:lineRule="auto"/>
              <w:rPr>
                <w:rFonts w:hint="eastAsia"/>
                <w:b/>
                <w:bCs/>
                <w:color w:val="000000" w:themeColor="text1"/>
                <w:szCs w:val="21"/>
              </w:rPr>
            </w:pPr>
            <w:r>
              <w:rPr>
                <w:rFonts w:hint="eastAsia"/>
                <w:b/>
                <w:bCs/>
                <w:color w:val="000000" w:themeColor="text1"/>
                <w:szCs w:val="21"/>
              </w:rPr>
              <w:t xml:space="preserve">资格</w:t>
            </w:r>
            <w:r>
              <w:rPr>
                <w:b/>
                <w:bCs/>
                <w:color w:val="000000" w:themeColor="text1"/>
                <w:szCs w:val="21"/>
              </w:rPr>
              <w:t xml:space="preserve">与</w:t>
            </w:r>
            <w:r>
              <w:rPr>
                <w:rFonts w:hint="eastAsia"/>
                <w:b/>
                <w:bCs/>
                <w:color w:val="000000" w:themeColor="text1"/>
                <w:szCs w:val="21"/>
              </w:rPr>
              <w:t xml:space="preserve">符合性审查表</w:t>
            </w:r>
            <w:r/>
          </w:p>
        </w:tc>
      </w:tr>
      <w:tr>
        <w:trPr>
          <w:trHeight w:val="619"/>
        </w:trPr>
        <w:tc>
          <w:tcPr>
            <w:gridSpan w:val="4"/>
            <w:tcBorders>
              <w:top w:val="single" w:color="auto" w:sz="4" w:space="0"/>
              <w:left w:val="single" w:color="auto" w:sz="4" w:space="0"/>
              <w:bottom w:val="single" w:color="auto" w:sz="4" w:space="0"/>
              <w:right w:val="single" w:color="000000" w:sz="4" w:space="0"/>
            </w:tcBorders>
            <w:tcW w:w="8600" w:type="dxa"/>
            <w:vAlign w:val="center"/>
            <w:textDirection w:val="lrTb"/>
            <w:noWrap w:val="false"/>
          </w:tcPr>
          <w:p>
            <w:pPr>
              <w:spacing w:line="360" w:lineRule="auto"/>
              <w:rPr>
                <w:rFonts w:hint="eastAsia"/>
                <w:b/>
                <w:bCs/>
                <w:color w:val="000000" w:themeColor="text1"/>
                <w:szCs w:val="21"/>
              </w:rPr>
            </w:pPr>
            <w:r>
              <w:rPr>
                <w:rFonts w:hint="eastAsia"/>
                <w:b/>
                <w:bCs/>
                <w:color w:val="000000" w:themeColor="text1"/>
                <w:szCs w:val="21"/>
              </w:rPr>
              <w:t xml:space="preserve">项目名称：</w:t>
            </w:r>
            <w:r>
              <w:rPr>
                <w:b/>
                <w:bCs/>
                <w:color w:val="000000" w:themeColor="text1"/>
                <w:szCs w:val="21"/>
              </w:rPr>
              <w:t xml:space="preserve">南京</w:t>
            </w:r>
            <w:r>
              <w:rPr>
                <w:rFonts w:hint="eastAsia"/>
                <w:b/>
                <w:bCs/>
                <w:color w:val="000000" w:themeColor="text1"/>
                <w:szCs w:val="21"/>
              </w:rPr>
              <w:t xml:space="preserve">鼓楼医院南部院区手术室改造</w:t>
            </w:r>
            <w:r>
              <w:rPr>
                <w:b/>
                <w:bCs/>
                <w:color w:val="000000" w:themeColor="text1"/>
                <w:szCs w:val="21"/>
              </w:rPr>
              <w:t xml:space="preserve">项目</w:t>
            </w:r>
            <w:r/>
          </w:p>
        </w:tc>
        <w:tc>
          <w:tcPr>
            <w:gridSpan w:val="5"/>
            <w:tcBorders>
              <w:top w:val="single" w:color="auto" w:sz="4" w:space="0"/>
              <w:left w:val="none" w:color="000000" w:sz="4" w:space="0"/>
              <w:bottom w:val="single" w:color="auto" w:sz="4" w:space="0"/>
              <w:right w:val="single" w:color="000000" w:sz="4" w:space="0"/>
            </w:tcBorders>
            <w:tcW w:w="5220" w:type="dxa"/>
            <w:vAlign w:val="center"/>
            <w:textDirection w:val="lrTb"/>
            <w:noWrap w:val="false"/>
          </w:tcPr>
          <w:p>
            <w:pPr>
              <w:spacing w:line="360" w:lineRule="auto"/>
              <w:rPr>
                <w:rFonts w:hint="eastAsia"/>
                <w:b/>
                <w:bCs/>
                <w:color w:val="000000" w:themeColor="text1"/>
                <w:szCs w:val="21"/>
              </w:rPr>
            </w:pPr>
            <w:r>
              <w:rPr>
                <w:rFonts w:hint="eastAsia"/>
                <w:b/>
                <w:bCs/>
                <w:color w:val="000000" w:themeColor="text1"/>
                <w:szCs w:val="21"/>
              </w:rPr>
              <w:t xml:space="preserve">项目编号：</w:t>
            </w:r>
            <w:r>
              <w:rPr>
                <w:rFonts w:hint="eastAsia"/>
                <w:b/>
                <w:bCs/>
                <w:color w:val="000000" w:themeColor="text1"/>
                <w:szCs w:val="21"/>
              </w:rPr>
              <w:t xml:space="preserve">JSZC-320100-XHTC-C2025-0073</w:t>
            </w:r>
            <w:r>
              <w:rPr>
                <w:rFonts w:hint="eastAsia"/>
                <w:b/>
                <w:bCs/>
                <w:color w:val="000000" w:themeColor="text1"/>
                <w:szCs w:val="21"/>
              </w:rPr>
              <w:t xml:space="preserve">、</w:t>
            </w:r>
            <w:r>
              <w:rPr>
                <w:rFonts w:hint="eastAsia"/>
                <w:b/>
                <w:bCs/>
                <w:color w:val="000000" w:themeColor="text1"/>
                <w:szCs w:val="21"/>
              </w:rPr>
              <w:t xml:space="preserve">XHTC-GC-2025-0503</w:t>
            </w:r>
            <w:r/>
          </w:p>
        </w:tc>
      </w:tr>
      <w:tr>
        <w:trPr>
          <w:trHeight w:val="619"/>
        </w:trPr>
        <w:tc>
          <w:tcPr>
            <w:gridSpan w:val="9"/>
            <w:tcBorders>
              <w:top w:val="single" w:color="auto" w:sz="4" w:space="0"/>
              <w:left w:val="single" w:color="auto" w:sz="4" w:space="0"/>
              <w:bottom w:val="single" w:color="auto" w:sz="4" w:space="0"/>
              <w:right w:val="single" w:color="auto" w:sz="4" w:space="0"/>
            </w:tcBorders>
            <w:tcW w:w="13820" w:type="dxa"/>
            <w:vAlign w:val="center"/>
            <w:textDirection w:val="lrTb"/>
            <w:noWrap w:val="false"/>
          </w:tcPr>
          <w:p>
            <w:pPr>
              <w:spacing w:line="360" w:lineRule="auto"/>
              <w:rPr>
                <w:rFonts w:hint="eastAsia"/>
                <w:b/>
                <w:bCs/>
                <w:color w:val="000000" w:themeColor="text1"/>
                <w:szCs w:val="21"/>
              </w:rPr>
            </w:pPr>
            <w:r>
              <w:rPr>
                <w:rFonts w:hint="eastAsia"/>
                <w:b/>
                <w:bCs/>
                <w:color w:val="000000" w:themeColor="text1"/>
                <w:szCs w:val="21"/>
              </w:rPr>
              <w:t xml:space="preserve">磋商时间：</w:t>
            </w:r>
            <w:r/>
          </w:p>
        </w:tc>
      </w:tr>
      <w:tr>
        <w:trPr>
          <w:trHeight w:val="739"/>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t xml:space="preserve">序号</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t xml:space="preserve">供应商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t xml:space="preserve">标书</w:t>
            </w:r>
            <w:r>
              <w:rPr>
                <w:rFonts w:hint="eastAsia"/>
                <w:b/>
                <w:bCs/>
                <w:color w:val="000000" w:themeColor="text1"/>
                <w:szCs w:val="21"/>
              </w:rPr>
              <w:br/>
              <w:t xml:space="preserve">完整性</w:t>
            </w:r>
            <w:r/>
          </w:p>
        </w:tc>
        <w:tc>
          <w:tcPr>
            <w:gridSpan w:val="2"/>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t xml:space="preserve">资格</w:t>
            </w:r>
            <w:r>
              <w:rPr>
                <w:rFonts w:hint="eastAsia"/>
                <w:b/>
                <w:bCs/>
                <w:color w:val="000000" w:themeColor="text1"/>
                <w:szCs w:val="21"/>
              </w:rPr>
              <w:br/>
              <w:t xml:space="preserve">证明文件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t xml:space="preserve">磋商</w:t>
            </w:r>
            <w:r>
              <w:rPr>
                <w:rFonts w:hint="eastAsia"/>
                <w:b/>
                <w:bCs/>
                <w:color w:val="000000" w:themeColor="text1"/>
                <w:szCs w:val="21"/>
              </w:rPr>
              <w:br/>
              <w:t xml:space="preserve">有效期</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t xml:space="preserve">有无</w:t>
            </w:r>
            <w:r>
              <w:rPr>
                <w:rFonts w:hint="eastAsia"/>
                <w:b/>
                <w:bCs/>
                <w:color w:val="000000" w:themeColor="text1"/>
                <w:szCs w:val="21"/>
              </w:rPr>
              <w:br/>
              <w:t xml:space="preserve">实质性偏差</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t xml:space="preserve">是否</w:t>
            </w:r>
            <w:r>
              <w:rPr>
                <w:rFonts w:hint="eastAsia"/>
                <w:b/>
                <w:bCs/>
                <w:color w:val="000000" w:themeColor="text1"/>
                <w:szCs w:val="21"/>
              </w:rPr>
              <w:br/>
            </w:r>
            <w:r>
              <w:rPr>
                <w:rFonts w:hint="eastAsia"/>
                <w:b/>
                <w:bCs/>
                <w:color w:val="000000" w:themeColor="text1"/>
                <w:szCs w:val="21"/>
              </w:rPr>
              <w:t xml:space="preserve">进入详评</w:t>
            </w:r>
            <w:r/>
          </w:p>
        </w:tc>
        <w:tc>
          <w:tcPr>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t xml:space="preserve">问题说明</w:t>
            </w:r>
            <w:r/>
          </w:p>
        </w:tc>
      </w:tr>
      <w:tr>
        <w:trPr>
          <w:trHeight w:val="74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center"/>
              <w:spacing w:line="360" w:lineRule="auto"/>
              <w:rPr>
                <w:rFonts w:hint="eastAsia"/>
                <w:color w:val="000000" w:themeColor="text1"/>
                <w:szCs w:val="21"/>
              </w:rPr>
            </w:pPr>
            <w:r>
              <w:rPr>
                <w:rFonts w:hint="eastAsia"/>
                <w:color w:val="000000" w:themeColor="text1"/>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r>
            <w:r/>
          </w:p>
        </w:tc>
        <w:tc>
          <w:tcPr>
            <w:gridSpan w:val="2"/>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r>
            <w:r/>
          </w:p>
          <w:p>
            <w:pPr>
              <w:jc w:val="center"/>
              <w:spacing w:line="360" w:lineRule="auto"/>
              <w:rPr>
                <w:rFonts w:hint="eastAsia"/>
                <w:b/>
                <w:bCs/>
                <w:color w:val="000000" w:themeColor="text1"/>
                <w:szCs w:val="21"/>
              </w:rPr>
            </w:pPr>
            <w:r>
              <w:rPr>
                <w:rFonts w:hint="eastAsia"/>
                <w:b/>
                <w:bCs/>
                <w:color w:val="000000" w:themeColor="text1"/>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r>
            <w:r/>
          </w:p>
        </w:tc>
        <w:tc>
          <w:tcPr>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r>
            <w:r/>
          </w:p>
        </w:tc>
      </w:tr>
      <w:tr>
        <w:trPr>
          <w:trHeight w:val="74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center"/>
              <w:spacing w:line="360" w:lineRule="auto"/>
              <w:rPr>
                <w:rFonts w:hint="eastAsia"/>
                <w:color w:val="000000" w:themeColor="text1"/>
                <w:szCs w:val="21"/>
              </w:rPr>
            </w:pPr>
            <w:r>
              <w:rPr>
                <w:rFonts w:hint="eastAsia"/>
                <w:color w:val="000000" w:themeColor="text1"/>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r>
            <w:r/>
          </w:p>
        </w:tc>
        <w:tc>
          <w:tcPr>
            <w:gridSpan w:val="2"/>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r>
            <w:r/>
          </w:p>
        </w:tc>
        <w:tc>
          <w:tcPr>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r>
            <w:r/>
          </w:p>
        </w:tc>
      </w:tr>
      <w:tr>
        <w:trPr>
          <w:trHeight w:val="74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center"/>
              <w:spacing w:line="360" w:lineRule="auto"/>
              <w:rPr>
                <w:rFonts w:hint="eastAsia"/>
                <w:color w:val="000000" w:themeColor="text1"/>
                <w:szCs w:val="21"/>
              </w:rPr>
            </w:pPr>
            <w:r>
              <w:rPr>
                <w:rFonts w:hint="eastAsia"/>
                <w:color w:val="000000" w:themeColor="text1"/>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r>
            <w:r/>
          </w:p>
        </w:tc>
        <w:tc>
          <w:tcPr>
            <w:gridSpan w:val="2"/>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r>
            <w:r/>
          </w:p>
          <w:p>
            <w:pPr>
              <w:jc w:val="center"/>
              <w:spacing w:line="360" w:lineRule="auto"/>
              <w:rPr>
                <w:rFonts w:hint="eastAsia"/>
                <w:b/>
                <w:bCs/>
                <w:color w:val="000000" w:themeColor="text1"/>
                <w:szCs w:val="21"/>
              </w:rPr>
            </w:pPr>
            <w:r>
              <w:rPr>
                <w:rFonts w:hint="eastAsia"/>
                <w:b/>
                <w:bCs/>
                <w:color w:val="000000" w:themeColor="text1"/>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r>
            <w:r/>
          </w:p>
        </w:tc>
        <w:tc>
          <w:tcPr>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r>
            <w:r/>
          </w:p>
        </w:tc>
      </w:tr>
      <w:tr>
        <w:trPr>
          <w:trHeight w:val="74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center"/>
              <w:spacing w:line="360" w:lineRule="auto"/>
              <w:rPr>
                <w:rFonts w:hint="eastAsia"/>
                <w:color w:val="000000" w:themeColor="text1"/>
                <w:szCs w:val="21"/>
              </w:rPr>
            </w:pPr>
            <w:r>
              <w:rPr>
                <w:rFonts w:hint="eastAsia"/>
                <w:color w:val="000000" w:themeColor="text1"/>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r>
            <w:r/>
          </w:p>
        </w:tc>
        <w:tc>
          <w:tcPr>
            <w:gridSpan w:val="2"/>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r>
            <w:r/>
          </w:p>
        </w:tc>
        <w:tc>
          <w:tcPr>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jc w:val="center"/>
              <w:spacing w:line="360" w:lineRule="auto"/>
              <w:rPr>
                <w:rFonts w:hint="eastAsia"/>
                <w:b/>
                <w:bCs/>
                <w:color w:val="000000" w:themeColor="text1"/>
                <w:szCs w:val="21"/>
              </w:rPr>
            </w:pPr>
            <w:r>
              <w:rPr>
                <w:rFonts w:hint="eastAsia"/>
                <w:b/>
                <w:bCs/>
                <w:color w:val="000000" w:themeColor="text1"/>
                <w:szCs w:val="21"/>
              </w:rPr>
            </w:r>
            <w:r/>
          </w:p>
        </w:tc>
      </w:tr>
      <w:tr>
        <w:trPr>
          <w:trHeight w:val="615"/>
        </w:trPr>
        <w:tc>
          <w:tcPr>
            <w:gridSpan w:val="9"/>
            <w:tcBorders>
              <w:top w:val="single" w:color="auto" w:sz="4" w:space="0"/>
              <w:left w:val="single" w:color="auto" w:sz="4" w:space="0"/>
              <w:bottom w:val="single" w:color="auto" w:sz="4" w:space="0"/>
              <w:right w:val="single" w:color="auto" w:sz="4" w:space="0"/>
            </w:tcBorders>
            <w:tcW w:w="13820" w:type="dxa"/>
            <w:vAlign w:val="center"/>
            <w:textDirection w:val="lrTb"/>
            <w:noWrap w:val="false"/>
          </w:tcPr>
          <w:p>
            <w:pPr>
              <w:spacing w:line="360" w:lineRule="auto"/>
              <w:rPr>
                <w:rFonts w:hint="eastAsia"/>
                <w:b/>
                <w:bCs/>
                <w:color w:val="000000" w:themeColor="text1"/>
                <w:szCs w:val="21"/>
              </w:rPr>
            </w:pPr>
            <w:r>
              <w:rPr>
                <w:rFonts w:hint="eastAsia"/>
                <w:b/>
                <w:bCs/>
                <w:color w:val="000000" w:themeColor="text1"/>
                <w:szCs w:val="21"/>
              </w:rPr>
              <w:t xml:space="preserve">全体评委签字：</w:t>
            </w:r>
            <w:r/>
          </w:p>
        </w:tc>
      </w:tr>
      <w:tr>
        <w:trPr>
          <w:trHeight w:val="679"/>
        </w:trPr>
        <w:tc>
          <w:tcPr>
            <w:gridSpan w:val="9"/>
            <w:tcBorders>
              <w:top w:val="single" w:color="auto" w:sz="4" w:space="0"/>
              <w:left w:val="single" w:color="auto" w:sz="4" w:space="0"/>
              <w:bottom w:val="single" w:color="auto" w:sz="4" w:space="0"/>
              <w:right w:val="single" w:color="auto" w:sz="4" w:space="0"/>
            </w:tcBorders>
            <w:tcW w:w="13820" w:type="dxa"/>
            <w:vAlign w:val="center"/>
            <w:textDirection w:val="lrTb"/>
            <w:noWrap w:val="false"/>
          </w:tcPr>
          <w:p>
            <w:pPr>
              <w:spacing w:line="360" w:lineRule="auto"/>
              <w:rPr>
                <w:rFonts w:hint="eastAsia"/>
                <w:color w:val="000000" w:themeColor="text1"/>
                <w:szCs w:val="21"/>
              </w:rPr>
            </w:pPr>
            <w:r>
              <w:rPr>
                <w:rFonts w:hint="eastAsia"/>
                <w:color w:val="000000" w:themeColor="text1"/>
                <w:szCs w:val="21"/>
              </w:rPr>
              <w:t xml:space="preserve">说明：评议分为“通过”和“不通过”两种，在相应空格内通过的划“√”，不通过的划“×”，是否</w:t>
            </w:r>
            <w:r>
              <w:rPr>
                <w:rFonts w:hint="eastAsia"/>
                <w:color w:val="000000" w:themeColor="text1"/>
                <w:szCs w:val="21"/>
              </w:rPr>
              <w:t xml:space="preserve">进入详评填写</w:t>
            </w:r>
            <w:r>
              <w:rPr>
                <w:rFonts w:hint="eastAsia"/>
                <w:color w:val="000000" w:themeColor="text1"/>
                <w:szCs w:val="21"/>
              </w:rPr>
              <w:t xml:space="preserve">“是”、“否”。</w:t>
            </w:r>
            <w:r>
              <w:rPr>
                <w:rFonts w:hint="eastAsia"/>
                <w:color w:val="000000" w:themeColor="text1"/>
                <w:szCs w:val="21"/>
              </w:rPr>
              <w:t xml:space="preserve">问题说明</w:t>
            </w:r>
            <w:r>
              <w:rPr>
                <w:rFonts w:hint="eastAsia"/>
                <w:color w:val="000000" w:themeColor="text1"/>
                <w:szCs w:val="21"/>
              </w:rPr>
              <w:t xml:space="preserve">栏用于</w:t>
            </w:r>
            <w:r>
              <w:rPr>
                <w:rFonts w:hint="eastAsia"/>
                <w:color w:val="000000" w:themeColor="text1"/>
                <w:szCs w:val="21"/>
              </w:rPr>
              <w:t xml:space="preserve">详细描述不通过的理由。</w:t>
            </w:r>
            <w:r/>
          </w:p>
        </w:tc>
      </w:tr>
    </w:tbl>
    <w:p>
      <w:pPr>
        <w:ind w:left="900" w:hanging="900"/>
        <w:spacing w:line="360" w:lineRule="auto"/>
        <w:rPr>
          <w:rFonts w:hint="eastAsia"/>
          <w:color w:val="000000" w:themeColor="text1"/>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color w:val="000000" w:themeColor="text1"/>
        </w:rPr>
      </w:r>
      <w:r/>
    </w:p>
    <w:p>
      <w:pPr>
        <w:spacing w:line="360" w:lineRule="auto"/>
        <w:rPr>
          <w:rFonts w:hint="eastAsia"/>
          <w:b/>
          <w:color w:val="000000" w:themeColor="text1"/>
        </w:rPr>
      </w:pPr>
      <w:r>
        <w:rPr>
          <w:rFonts w:hint="eastAsia"/>
          <w:b/>
          <w:color w:val="000000" w:themeColor="text1"/>
        </w:rPr>
        <w:t xml:space="preserve">2、</w:t>
      </w:r>
      <w:r>
        <w:rPr>
          <w:b/>
          <w:color w:val="000000" w:themeColor="text1"/>
        </w:rPr>
        <w:t xml:space="preserve">评分标准</w:t>
      </w:r>
      <w:r/>
    </w:p>
    <w:p>
      <w:pPr>
        <w:spacing w:line="360" w:lineRule="auto"/>
        <w:rPr>
          <w:rFonts w:hint="eastAsia"/>
          <w:b/>
          <w:bCs/>
        </w:rPr>
      </w:pPr>
      <w:r/>
      <w:bookmarkStart w:id="97" w:name="_Hlk95302548"/>
      <w:r>
        <w:rPr>
          <w:rFonts w:hint="eastAsia"/>
          <w:b/>
          <w:bCs/>
        </w:rPr>
        <w:t xml:space="preserve">一、价格评分标准（</w:t>
      </w:r>
      <w:r>
        <w:rPr>
          <w:b/>
          <w:bCs/>
        </w:rPr>
        <w:t xml:space="preserve">70</w:t>
      </w:r>
      <w:r>
        <w:rPr>
          <w:rFonts w:hint="eastAsia"/>
          <w:b/>
          <w:bCs/>
        </w:rPr>
        <w:t xml:space="preserve">分）</w:t>
      </w:r>
      <w:r/>
    </w:p>
    <w:p>
      <w:pPr>
        <w:ind w:firstLine="480"/>
        <w:spacing w:line="360" w:lineRule="auto"/>
        <w:rPr>
          <w:rFonts w:hint="eastAsia"/>
          <w:color w:val="000000" w:themeColor="text1"/>
        </w:rPr>
      </w:pPr>
      <w:r>
        <w:rPr>
          <w:rFonts w:hint="eastAsia"/>
          <w:color w:val="000000" w:themeColor="text1"/>
        </w:rPr>
        <w:t xml:space="preserve">1</w:t>
      </w:r>
      <w:r>
        <w:rPr>
          <w:color w:val="000000" w:themeColor="text1"/>
        </w:rPr>
        <w:t xml:space="preserve">.</w:t>
      </w:r>
      <w:r>
        <w:rPr>
          <w:rFonts w:hint="eastAsia"/>
          <w:color w:val="000000" w:themeColor="text1"/>
        </w:rPr>
        <w:t xml:space="preserve">项目最高限价为审定控制价，高于最高限价为无效报价。</w:t>
      </w:r>
      <w:r/>
    </w:p>
    <w:p>
      <w:pPr>
        <w:ind w:firstLine="480"/>
        <w:spacing w:line="360" w:lineRule="auto"/>
        <w:rPr>
          <w:rFonts w:hint="eastAsia"/>
          <w:color w:val="000000" w:themeColor="text1"/>
        </w:rPr>
      </w:pPr>
      <w:r>
        <w:rPr>
          <w:rFonts w:hint="eastAsia"/>
          <w:color w:val="000000" w:themeColor="text1"/>
        </w:rPr>
        <w:t xml:space="preserve">2</w:t>
      </w:r>
      <w:r>
        <w:rPr>
          <w:color w:val="000000" w:themeColor="text1"/>
        </w:rPr>
        <w:t xml:space="preserve">.</w:t>
      </w:r>
      <w:r>
        <w:rPr>
          <w:rFonts w:hint="eastAsia"/>
          <w:color w:val="000000" w:themeColor="text1"/>
        </w:rPr>
        <w:t xml:space="preserve">采用低价优先法计算，即满足采购文件要求且响应价格最低的响应报价为评标基准价，其价格分为满分。</w:t>
      </w:r>
      <w:r/>
    </w:p>
    <w:p>
      <w:pPr>
        <w:ind w:firstLine="480"/>
        <w:spacing w:line="360" w:lineRule="auto"/>
        <w:rPr>
          <w:rFonts w:hint="eastAsia"/>
          <w:color w:val="000000" w:themeColor="text1"/>
        </w:rPr>
      </w:pPr>
      <w:r>
        <w:rPr>
          <w:rFonts w:hint="eastAsia"/>
          <w:color w:val="000000" w:themeColor="text1"/>
        </w:rPr>
        <w:t xml:space="preserve">其他供应商的价格</w:t>
      </w:r>
      <w:r>
        <w:rPr>
          <w:rFonts w:hint="eastAsia"/>
          <w:color w:val="000000" w:themeColor="text1"/>
        </w:rPr>
        <w:t xml:space="preserve">分统一</w:t>
      </w:r>
      <w:r>
        <w:rPr>
          <w:rFonts w:hint="eastAsia"/>
          <w:color w:val="000000" w:themeColor="text1"/>
        </w:rPr>
        <w:t xml:space="preserve">按照下列公式计算:响应报价得分=(评标基准价/响应报价)×</w:t>
      </w:r>
      <w:r>
        <w:rPr>
          <w:color w:val="000000" w:themeColor="text1"/>
        </w:rPr>
        <w:t xml:space="preserve">70</w:t>
      </w:r>
      <w:r>
        <w:rPr>
          <w:rFonts w:hint="eastAsia"/>
          <w:color w:val="000000" w:themeColor="text1"/>
        </w:rPr>
        <w:t xml:space="preserve">（小数点保留两位）。</w:t>
      </w:r>
      <w:r/>
    </w:p>
    <w:p>
      <w:pPr>
        <w:ind w:firstLine="482"/>
        <w:spacing w:line="360" w:lineRule="auto"/>
        <w:rPr>
          <w:rFonts w:hint="eastAsia"/>
          <w:b/>
          <w:bCs/>
          <w:color w:val="000000" w:themeColor="text1"/>
        </w:rPr>
      </w:pPr>
      <w:r>
        <w:rPr>
          <w:b/>
          <w:bCs/>
          <w:color w:val="000000" w:themeColor="text1"/>
        </w:rPr>
        <w:t xml:space="preserve">3.</w:t>
      </w:r>
      <w:r>
        <w:rPr>
          <w:rFonts w:hint="eastAsia"/>
          <w:b/>
          <w:bCs/>
          <w:color w:val="000000" w:themeColor="text1"/>
        </w:rPr>
        <w:t xml:space="preserve">最低报价不作为中标的保证。</w:t>
      </w:r>
      <w:r/>
    </w:p>
    <w:p>
      <w:pPr>
        <w:ind w:firstLine="480"/>
        <w:spacing w:line="360" w:lineRule="auto"/>
        <w:rPr>
          <w:rFonts w:hint="eastAsia"/>
          <w:color w:val="000000" w:themeColor="text1"/>
        </w:rPr>
      </w:pPr>
      <w:r>
        <w:rPr>
          <w:color w:val="000000" w:themeColor="text1"/>
        </w:rPr>
        <w:t xml:space="preserve">4.“小型和微型企业产品”的价格按扣除</w:t>
      </w:r>
      <w:r>
        <w:rPr>
          <w:rFonts w:hint="eastAsia"/>
          <w:color w:val="000000" w:themeColor="text1"/>
        </w:rPr>
        <w:t xml:space="preserve">5</w:t>
      </w:r>
      <w:r>
        <w:rPr>
          <w:color w:val="000000" w:themeColor="text1"/>
        </w:rPr>
        <w:t xml:space="preserve">%后的价格参与评审。</w:t>
      </w:r>
      <w:r/>
    </w:p>
    <w:p>
      <w:pPr>
        <w:ind w:firstLine="480"/>
        <w:spacing w:line="360" w:lineRule="auto"/>
        <w:rPr>
          <w:rFonts w:hint="eastAsia"/>
          <w:color w:val="000000" w:themeColor="text1"/>
        </w:rPr>
      </w:pPr>
      <w:r>
        <w:rPr>
          <w:color w:val="000000" w:themeColor="text1"/>
        </w:rPr>
        <w:t xml:space="preserve">4.1供应商应在响应文件中如实提供并填写对应的声明材料，否则不予进行价格扣除。</w:t>
      </w:r>
      <w:r/>
    </w:p>
    <w:p>
      <w:pPr>
        <w:ind w:firstLine="480"/>
        <w:spacing w:line="360" w:lineRule="auto"/>
        <w:rPr>
          <w:rFonts w:hint="eastAsia"/>
          <w:color w:val="000000" w:themeColor="text1"/>
        </w:rPr>
      </w:pPr>
      <w:r>
        <w:rPr>
          <w:color w:val="000000" w:themeColor="text1"/>
        </w:rPr>
        <w:t xml:space="preserve">4.2监狱企业视同小型、微型企业,监狱企业应当提供证明文件。</w:t>
      </w:r>
      <w:r/>
    </w:p>
    <w:p>
      <w:pPr>
        <w:ind w:firstLine="480"/>
        <w:spacing w:line="360" w:lineRule="auto"/>
        <w:rPr>
          <w:rFonts w:hint="eastAsia"/>
          <w:color w:val="000000" w:themeColor="text1"/>
        </w:rPr>
      </w:pPr>
      <w:r>
        <w:rPr>
          <w:color w:val="000000" w:themeColor="text1"/>
        </w:rPr>
        <w:t xml:space="preserve">4.3残疾人福利性单位视同小型、微型企业，应当提供声明材料。</w:t>
      </w:r>
      <w:r/>
    </w:p>
    <w:p>
      <w:pPr>
        <w:spacing w:line="360" w:lineRule="auto"/>
        <w:rPr>
          <w:rFonts w:hint="eastAsia"/>
          <w:b/>
          <w:bCs/>
        </w:rPr>
      </w:pPr>
      <w:r>
        <w:rPr>
          <w:rFonts w:hint="eastAsia"/>
          <w:b/>
          <w:bCs/>
        </w:rPr>
        <w:t xml:space="preserve">二、商务评分标准（</w:t>
      </w:r>
      <w:r>
        <w:rPr>
          <w:b/>
          <w:bCs/>
        </w:rPr>
        <w:t xml:space="preserve">30</w:t>
      </w:r>
      <w:r>
        <w:rPr>
          <w:rFonts w:hint="eastAsia"/>
          <w:b/>
          <w:bCs/>
        </w:rPr>
        <w:t xml:space="preserve">分）</w:t>
      </w:r>
      <w:r/>
    </w:p>
    <w:tbl>
      <w:tblPr>
        <w:tblW w:w="80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441"/>
        <w:gridCol w:w="827"/>
        <w:gridCol w:w="5087"/>
      </w:tblGrid>
      <w:tr>
        <w:trPr>
          <w:jc w:val="center"/>
        </w:trPr>
        <w:tc>
          <w:tcPr>
            <w:tcW w:w="709" w:type="dxa"/>
            <w:vAlign w:val="center"/>
            <w:textDirection w:val="lrTb"/>
            <w:noWrap w:val="false"/>
          </w:tcPr>
          <w:p>
            <w:pPr>
              <w:jc w:val="center"/>
              <w:spacing w:line="360" w:lineRule="auto"/>
              <w:rPr>
                <w:rFonts w:hint="eastAsia" w:cs="微软雅黑"/>
                <w:b/>
                <w:bCs/>
              </w:rPr>
            </w:pPr>
            <w:r>
              <w:rPr>
                <w:rFonts w:hint="eastAsia" w:cs="微软雅黑"/>
                <w:b/>
                <w:bCs/>
              </w:rPr>
              <w:t xml:space="preserve">序号</w:t>
            </w:r>
            <w:r/>
          </w:p>
        </w:tc>
        <w:tc>
          <w:tcPr>
            <w:tcW w:w="1441" w:type="dxa"/>
            <w:vAlign w:val="center"/>
            <w:textDirection w:val="lrTb"/>
            <w:noWrap w:val="false"/>
          </w:tcPr>
          <w:p>
            <w:pPr>
              <w:jc w:val="center"/>
              <w:spacing w:line="360" w:lineRule="auto"/>
              <w:rPr>
                <w:rFonts w:hint="eastAsia" w:cs="微软雅黑"/>
                <w:b/>
                <w:bCs/>
              </w:rPr>
            </w:pPr>
            <w:r>
              <w:rPr>
                <w:rFonts w:hint="eastAsia" w:cs="微软雅黑"/>
                <w:b/>
                <w:bCs/>
              </w:rPr>
              <w:t xml:space="preserve">评分因素</w:t>
            </w:r>
            <w:r/>
          </w:p>
        </w:tc>
        <w:tc>
          <w:tcPr>
            <w:tcW w:w="827" w:type="dxa"/>
            <w:vAlign w:val="center"/>
            <w:textDirection w:val="lrTb"/>
            <w:noWrap w:val="false"/>
          </w:tcPr>
          <w:p>
            <w:pPr>
              <w:jc w:val="center"/>
              <w:spacing w:line="360" w:lineRule="auto"/>
              <w:rPr>
                <w:rFonts w:hint="eastAsia" w:cs="微软雅黑"/>
                <w:b/>
                <w:bCs/>
              </w:rPr>
            </w:pPr>
            <w:r>
              <w:rPr>
                <w:rFonts w:hint="eastAsia" w:cs="微软雅黑"/>
                <w:b/>
                <w:bCs/>
              </w:rPr>
              <w:t xml:space="preserve">分值</w:t>
            </w:r>
            <w:r/>
          </w:p>
        </w:tc>
        <w:tc>
          <w:tcPr>
            <w:tcW w:w="5087" w:type="dxa"/>
            <w:vAlign w:val="center"/>
            <w:textDirection w:val="lrTb"/>
            <w:noWrap w:val="false"/>
          </w:tcPr>
          <w:p>
            <w:pPr>
              <w:jc w:val="center"/>
              <w:spacing w:line="360" w:lineRule="auto"/>
              <w:rPr>
                <w:rFonts w:hint="eastAsia" w:cs="微软雅黑"/>
                <w:b/>
                <w:bCs/>
              </w:rPr>
            </w:pPr>
            <w:r>
              <w:rPr>
                <w:rFonts w:hint="eastAsia" w:cs="微软雅黑"/>
                <w:b/>
                <w:bCs/>
              </w:rPr>
              <w:t xml:space="preserve">评审细则</w:t>
            </w:r>
            <w:r/>
          </w:p>
        </w:tc>
      </w:tr>
      <w:tr>
        <w:trPr>
          <w:jc w:val="center"/>
          <w:trHeight w:val="1256"/>
        </w:trPr>
        <w:tc>
          <w:tcPr>
            <w:tcW w:w="709" w:type="dxa"/>
            <w:vAlign w:val="center"/>
            <w:textDirection w:val="lrTb"/>
            <w:noWrap w:val="false"/>
          </w:tcPr>
          <w:p>
            <w:pPr>
              <w:jc w:val="center"/>
              <w:spacing w:line="360" w:lineRule="auto"/>
              <w:rPr>
                <w:rFonts w:hint="eastAsia" w:cs="微软雅黑"/>
              </w:rPr>
            </w:pPr>
            <w:r>
              <w:rPr>
                <w:rFonts w:hint="eastAsia" w:cs="微软雅黑"/>
              </w:rPr>
              <w:t xml:space="preserve">1</w:t>
            </w:r>
            <w:r/>
          </w:p>
        </w:tc>
        <w:tc>
          <w:tcPr>
            <w:tcW w:w="1441" w:type="dxa"/>
            <w:vAlign w:val="center"/>
            <w:textDirection w:val="lrTb"/>
            <w:noWrap w:val="false"/>
          </w:tcPr>
          <w:p>
            <w:pPr>
              <w:jc w:val="center"/>
              <w:spacing w:line="360" w:lineRule="auto"/>
              <w:rPr>
                <w:rFonts w:hint="eastAsia" w:cs="微软雅黑"/>
              </w:rPr>
            </w:pPr>
            <w:r/>
            <w:bookmarkStart w:id="98" w:name="OLE_LINK11"/>
            <w:r/>
            <w:bookmarkStart w:id="99" w:name="OLE_LINK89"/>
            <w:r/>
            <w:bookmarkStart w:id="100" w:name="OLE_LINK10"/>
            <w:r>
              <w:rPr>
                <w:rFonts w:cs="微软雅黑"/>
                <w:lang w:bidi="zh-CN"/>
              </w:rPr>
              <w:t xml:space="preserve">项目经理</w:t>
            </w:r>
            <w:r>
              <w:rPr>
                <w:rFonts w:hint="eastAsia" w:cs="微软雅黑"/>
                <w:lang w:bidi="zh-CN"/>
              </w:rPr>
              <w:t xml:space="preserve">职称要求</w:t>
            </w:r>
            <w:bookmarkEnd w:id="98"/>
            <w:r/>
            <w:bookmarkEnd w:id="99"/>
            <w:r/>
            <w:bookmarkEnd w:id="100"/>
            <w:r/>
            <w:r/>
          </w:p>
        </w:tc>
        <w:tc>
          <w:tcPr>
            <w:tcW w:w="827" w:type="dxa"/>
            <w:vAlign w:val="center"/>
            <w:textDirection w:val="lrTb"/>
            <w:noWrap w:val="false"/>
          </w:tcPr>
          <w:p>
            <w:pPr>
              <w:jc w:val="center"/>
              <w:spacing w:line="360" w:lineRule="auto"/>
              <w:rPr>
                <w:rFonts w:hint="eastAsia" w:cs="微软雅黑"/>
                <w:lang w:bidi="zh-CN"/>
              </w:rPr>
            </w:pPr>
            <w:r>
              <w:rPr>
                <w:rFonts w:hint="eastAsia" w:cs="微软雅黑"/>
              </w:rPr>
              <w:t xml:space="preserve">4</w:t>
            </w:r>
            <w:r/>
          </w:p>
        </w:tc>
        <w:tc>
          <w:tcPr>
            <w:tcW w:w="5087" w:type="dxa"/>
            <w:vAlign w:val="center"/>
            <w:textDirection w:val="lrTb"/>
            <w:noWrap w:val="false"/>
          </w:tcPr>
          <w:p>
            <w:pPr>
              <w:spacing w:line="360" w:lineRule="auto"/>
              <w:rPr>
                <w:rFonts w:hint="eastAsia" w:cs="微软雅黑"/>
                <w:lang w:bidi="zh-CN"/>
              </w:rPr>
            </w:pPr>
            <w:r/>
            <w:bookmarkStart w:id="101" w:name="OLE_LINK90"/>
            <w:r/>
            <w:bookmarkStart w:id="102" w:name="OLE_LINK12"/>
            <w:r>
              <w:rPr>
                <w:rFonts w:hint="eastAsia" w:cs="微软雅黑"/>
                <w:lang w:bidi="zh-CN"/>
              </w:rPr>
              <w:t xml:space="preserve">项目经理具有中级及以上工程类职称得4分，其余不得分。</w:t>
            </w:r>
            <w:r/>
          </w:p>
          <w:p>
            <w:pPr>
              <w:spacing w:line="360" w:lineRule="auto"/>
              <w:rPr>
                <w:rFonts w:hint="eastAsia" w:cs="微软雅黑"/>
                <w:b/>
                <w:bCs/>
              </w:rPr>
            </w:pPr>
            <w:r>
              <w:rPr>
                <w:rFonts w:hint="eastAsia" w:cs="微软雅黑"/>
                <w:b/>
                <w:bCs/>
                <w:lang w:bidi="zh-CN"/>
              </w:rPr>
              <w:t xml:space="preserve">需提供相应职称证书复印件加盖公章</w:t>
            </w:r>
            <w:bookmarkEnd w:id="101"/>
            <w:r/>
            <w:bookmarkEnd w:id="102"/>
            <w:r>
              <w:rPr>
                <w:rFonts w:hint="eastAsia" w:cs="微软雅黑"/>
                <w:b/>
                <w:bCs/>
                <w:lang w:bidi="zh-CN"/>
              </w:rPr>
              <w:t xml:space="preserve">；</w:t>
            </w:r>
            <w:r/>
          </w:p>
        </w:tc>
      </w:tr>
      <w:tr>
        <w:trPr>
          <w:jc w:val="center"/>
          <w:trHeight w:val="1256"/>
        </w:trPr>
        <w:tc>
          <w:tcPr>
            <w:tcW w:w="709" w:type="dxa"/>
            <w:vAlign w:val="center"/>
            <w:textDirection w:val="lrTb"/>
            <w:noWrap w:val="false"/>
          </w:tcPr>
          <w:p>
            <w:pPr>
              <w:jc w:val="center"/>
              <w:spacing w:line="360" w:lineRule="auto"/>
              <w:rPr>
                <w:rFonts w:hint="eastAsia" w:cs="微软雅黑"/>
              </w:rPr>
            </w:pPr>
            <w:r>
              <w:rPr>
                <w:rFonts w:hint="eastAsia" w:cs="微软雅黑"/>
              </w:rPr>
              <w:t xml:space="preserve">2</w:t>
            </w:r>
            <w:r/>
          </w:p>
        </w:tc>
        <w:tc>
          <w:tcPr>
            <w:tcW w:w="1441" w:type="dxa"/>
            <w:vAlign w:val="center"/>
            <w:textDirection w:val="lrTb"/>
            <w:noWrap w:val="false"/>
          </w:tcPr>
          <w:p>
            <w:pPr>
              <w:jc w:val="center"/>
              <w:spacing w:line="360" w:lineRule="auto"/>
              <w:rPr>
                <w:rFonts w:hint="eastAsia" w:cs="微软雅黑"/>
                <w:highlight w:val="yellow"/>
                <w:lang w:bidi="zh-CN"/>
              </w:rPr>
            </w:pPr>
            <w:r/>
            <w:bookmarkStart w:id="103" w:name="OLE_LINK105"/>
            <w:r/>
            <w:bookmarkStart w:id="104" w:name="OLE_LINK13"/>
            <w:r/>
            <w:bookmarkStart w:id="105" w:name="OLE_LINK14"/>
            <w:r>
              <w:rPr>
                <w:rFonts w:hint="eastAsia" w:cs="微软雅黑"/>
                <w:lang w:bidi="zh-CN"/>
              </w:rPr>
              <w:t xml:space="preserve">项目经理执业年限</w:t>
            </w:r>
            <w:bookmarkEnd w:id="103"/>
            <w:r/>
            <w:bookmarkEnd w:id="104"/>
            <w:r/>
            <w:bookmarkEnd w:id="105"/>
            <w:r/>
            <w:r/>
          </w:p>
        </w:tc>
        <w:tc>
          <w:tcPr>
            <w:tcW w:w="827" w:type="dxa"/>
            <w:vAlign w:val="center"/>
            <w:textDirection w:val="lrTb"/>
            <w:noWrap w:val="false"/>
          </w:tcPr>
          <w:p>
            <w:pPr>
              <w:jc w:val="center"/>
              <w:spacing w:line="360" w:lineRule="auto"/>
              <w:rPr>
                <w:rFonts w:hint="eastAsia" w:cs="微软雅黑"/>
                <w:lang w:bidi="zh-CN"/>
              </w:rPr>
            </w:pPr>
            <w:r>
              <w:rPr>
                <w:rFonts w:hint="eastAsia" w:cs="微软雅黑"/>
              </w:rPr>
              <w:t xml:space="preserve">2</w:t>
            </w:r>
            <w:r/>
          </w:p>
        </w:tc>
        <w:tc>
          <w:tcPr>
            <w:tcW w:w="5087" w:type="dxa"/>
            <w:vAlign w:val="center"/>
            <w:textDirection w:val="lrTb"/>
            <w:noWrap w:val="false"/>
          </w:tcPr>
          <w:p>
            <w:pPr>
              <w:spacing w:line="360" w:lineRule="auto"/>
              <w:rPr>
                <w:rFonts w:hint="eastAsia" w:cs="微软雅黑"/>
                <w:lang w:bidi="zh-CN"/>
              </w:rPr>
            </w:pPr>
            <w:r/>
            <w:bookmarkStart w:id="106" w:name="OLE_LINK106"/>
            <w:r/>
            <w:bookmarkStart w:id="107" w:name="OLE_LINK15"/>
            <w:r/>
            <w:bookmarkStart w:id="108" w:name="OLE_LINK91"/>
            <w:r>
              <w:rPr>
                <w:rFonts w:hint="eastAsia" w:cs="微软雅黑"/>
                <w:lang w:bidi="zh-CN"/>
              </w:rPr>
              <w:t xml:space="preserve">项目经理执业年限：满10周年及以上得2分，9周年-8周年得1.5分，7周年-6周年的1分，5周年-4周年得0.5分，4周年（不含）以下的不得分。</w:t>
            </w:r>
            <w:r/>
          </w:p>
          <w:p>
            <w:pPr>
              <w:spacing w:line="360" w:lineRule="auto"/>
              <w:rPr>
                <w:rFonts w:hint="eastAsia" w:cs="微软雅黑"/>
                <w:b/>
                <w:bCs/>
                <w:lang w:bidi="zh-CN"/>
              </w:rPr>
            </w:pPr>
            <w:r>
              <w:rPr>
                <w:rFonts w:hint="eastAsia" w:cs="微软雅黑"/>
                <w:b/>
                <w:bCs/>
                <w:lang w:bidi="zh-CN"/>
              </w:rPr>
              <w:t xml:space="preserve">执业年限以注册建造师执业资格证书签发时间起至投标截止时间计算</w:t>
            </w:r>
            <w:bookmarkEnd w:id="106"/>
            <w:r/>
            <w:bookmarkEnd w:id="107"/>
            <w:r/>
            <w:bookmarkEnd w:id="108"/>
            <w:r>
              <w:rPr>
                <w:rFonts w:hint="eastAsia" w:cs="微软雅黑"/>
                <w:b/>
                <w:bCs/>
                <w:lang w:bidi="zh-CN"/>
              </w:rPr>
              <w:t xml:space="preserve">；</w:t>
            </w:r>
            <w:r/>
          </w:p>
        </w:tc>
      </w:tr>
      <w:tr>
        <w:trPr>
          <w:jc w:val="center"/>
          <w:trHeight w:val="1256"/>
        </w:trPr>
        <w:tc>
          <w:tcPr>
            <w:tcW w:w="709" w:type="dxa"/>
            <w:vAlign w:val="center"/>
            <w:textDirection w:val="lrTb"/>
            <w:noWrap w:val="false"/>
          </w:tcPr>
          <w:p>
            <w:pPr>
              <w:jc w:val="center"/>
              <w:spacing w:line="360" w:lineRule="auto"/>
              <w:rPr>
                <w:rFonts w:hint="eastAsia" w:cs="微软雅黑"/>
              </w:rPr>
            </w:pPr>
            <w:r/>
            <w:bookmarkStart w:id="109" w:name="_Hlk197526134"/>
            <w:r>
              <w:rPr>
                <w:rFonts w:hint="eastAsia" w:cs="微软雅黑"/>
              </w:rPr>
              <w:t xml:space="preserve">3</w:t>
            </w:r>
            <w:r/>
          </w:p>
        </w:tc>
        <w:tc>
          <w:tcPr>
            <w:tcW w:w="1441" w:type="dxa"/>
            <w:vAlign w:val="center"/>
            <w:textDirection w:val="lrTb"/>
            <w:noWrap w:val="false"/>
          </w:tcPr>
          <w:p>
            <w:pPr>
              <w:jc w:val="center"/>
              <w:spacing w:line="360" w:lineRule="auto"/>
              <w:rPr>
                <w:rFonts w:hint="eastAsia" w:cs="微软雅黑"/>
              </w:rPr>
            </w:pPr>
            <w:r/>
            <w:bookmarkStart w:id="110" w:name="OLE_LINK17"/>
            <w:r/>
            <w:bookmarkStart w:id="111" w:name="OLE_LINK16"/>
            <w:r/>
            <w:bookmarkStart w:id="112" w:name="OLE_LINK92"/>
            <w:r>
              <w:rPr>
                <w:rFonts w:cs="微软雅黑"/>
              </w:rPr>
              <w:t xml:space="preserve">拟投入本项目人员情况</w:t>
            </w:r>
            <w:bookmarkEnd w:id="110"/>
            <w:r/>
            <w:bookmarkEnd w:id="111"/>
            <w:r/>
            <w:bookmarkEnd w:id="112"/>
            <w:r/>
            <w:r/>
          </w:p>
        </w:tc>
        <w:tc>
          <w:tcPr>
            <w:tcW w:w="827" w:type="dxa"/>
            <w:vAlign w:val="center"/>
            <w:textDirection w:val="lrTb"/>
            <w:noWrap w:val="false"/>
          </w:tcPr>
          <w:p>
            <w:pPr>
              <w:jc w:val="center"/>
              <w:spacing w:line="360" w:lineRule="auto"/>
              <w:rPr>
                <w:rFonts w:hint="eastAsia" w:cs="微软雅黑"/>
                <w:lang w:bidi="zh-CN"/>
              </w:rPr>
            </w:pPr>
            <w:r>
              <w:rPr>
                <w:rFonts w:hint="eastAsia" w:cs="微软雅黑"/>
              </w:rPr>
              <w:t xml:space="preserve">4</w:t>
            </w:r>
            <w:r/>
          </w:p>
        </w:tc>
        <w:tc>
          <w:tcPr>
            <w:tcW w:w="5087" w:type="dxa"/>
            <w:vAlign w:val="center"/>
            <w:textDirection w:val="lrTb"/>
            <w:noWrap w:val="false"/>
          </w:tcPr>
          <w:p>
            <w:pPr>
              <w:spacing w:line="360" w:lineRule="auto"/>
              <w:rPr>
                <w:rFonts w:hint="eastAsia" w:cs="微软雅黑"/>
                <w:lang w:bidi="zh-CN"/>
              </w:rPr>
            </w:pPr>
            <w:r/>
            <w:bookmarkStart w:id="113" w:name="OLE_LINK18"/>
            <w:r/>
            <w:bookmarkStart w:id="114" w:name="OLE_LINK19"/>
            <w:r>
              <w:rPr>
                <w:rFonts w:hint="eastAsia" w:cs="微软雅黑"/>
                <w:lang w:bidi="zh-CN"/>
              </w:rPr>
              <w:t xml:space="preserve">供应商</w:t>
            </w:r>
            <w:r>
              <w:rPr>
                <w:rFonts w:cs="微软雅黑"/>
                <w:lang w:bidi="zh-CN"/>
              </w:rPr>
              <w:t xml:space="preserve">拟投入本项目专业技术人员：</w:t>
            </w:r>
            <w:r/>
          </w:p>
          <w:p>
            <w:pPr>
              <w:spacing w:line="360" w:lineRule="auto"/>
              <w:rPr>
                <w:rFonts w:hint="eastAsia" w:cs="微软雅黑"/>
                <w:lang w:bidi="zh-CN"/>
              </w:rPr>
            </w:pPr>
            <w:r>
              <w:rPr>
                <w:rFonts w:hint="eastAsia" w:cs="微软雅黑"/>
                <w:lang w:bidi="zh-CN"/>
              </w:rPr>
              <w:t xml:space="preserve">（1）施工人员：具有中级及以上工程类职称得1分；</w:t>
            </w:r>
            <w:r/>
          </w:p>
          <w:p>
            <w:pPr>
              <w:spacing w:line="360" w:lineRule="auto"/>
              <w:rPr>
                <w:rFonts w:hint="eastAsia" w:cs="微软雅黑"/>
                <w:lang w:bidi="zh-CN"/>
              </w:rPr>
            </w:pPr>
            <w:r>
              <w:rPr>
                <w:rFonts w:hint="eastAsia" w:cs="微软雅黑"/>
                <w:lang w:bidi="zh-CN"/>
              </w:rPr>
              <w:t xml:space="preserve">（2）质量人员：具有中级及以上工程类职称得1分；</w:t>
            </w:r>
            <w:r/>
          </w:p>
          <w:p>
            <w:pPr>
              <w:spacing w:line="360" w:lineRule="auto"/>
              <w:rPr>
                <w:rFonts w:hint="eastAsia" w:cs="微软雅黑"/>
                <w:lang w:bidi="zh-CN"/>
              </w:rPr>
            </w:pPr>
            <w:r>
              <w:rPr>
                <w:rFonts w:hint="eastAsia" w:cs="微软雅黑"/>
                <w:lang w:bidi="zh-CN"/>
              </w:rPr>
              <w:t xml:space="preserve">（3）安全人员：具有安全员C证且同时具有中级及以上工程类职称得0.5分；</w:t>
            </w:r>
            <w:r/>
          </w:p>
          <w:p>
            <w:pPr>
              <w:spacing w:line="360" w:lineRule="auto"/>
              <w:rPr>
                <w:rFonts w:hint="eastAsia" w:cs="微软雅黑"/>
                <w:lang w:bidi="zh-CN"/>
              </w:rPr>
            </w:pPr>
            <w:r>
              <w:rPr>
                <w:rFonts w:hint="eastAsia" w:cs="微软雅黑"/>
                <w:lang w:bidi="zh-CN"/>
              </w:rPr>
              <w:t xml:space="preserve">（4）材料人员：具有中级及以上工程类职称得0.5分；</w:t>
            </w:r>
            <w:r/>
          </w:p>
          <w:p>
            <w:pPr>
              <w:pStyle w:val="1536"/>
              <w:ind w:left="0"/>
              <w:spacing w:line="360" w:lineRule="auto"/>
              <w:rPr>
                <w:rFonts w:hint="eastAsia" w:ascii="宋体" w:hAnsi="宋体" w:eastAsia="宋体" w:cs="微软雅黑"/>
                <w:sz w:val="24"/>
                <w:szCs w:val="24"/>
                <w:lang w:bidi="zh-CN"/>
              </w:rPr>
            </w:pPr>
            <w:r>
              <w:rPr>
                <w:rFonts w:hint="eastAsia" w:ascii="宋体" w:hAnsi="宋体" w:eastAsia="宋体" w:cs="微软雅黑"/>
                <w:sz w:val="24"/>
                <w:szCs w:val="24"/>
                <w:lang w:bidi="zh-CN"/>
              </w:rPr>
              <w:t xml:space="preserve">（5）造价人员：具有二级</w:t>
            </w:r>
            <w:r>
              <w:rPr>
                <w:rFonts w:hint="eastAsia" w:ascii="宋体" w:hAnsi="宋体" w:eastAsia="宋体" w:cs="微软雅黑"/>
                <w:sz w:val="24"/>
                <w:szCs w:val="24"/>
                <w:lang w:bidi="zh-CN"/>
              </w:rPr>
              <w:t xml:space="preserve">造价师</w:t>
            </w:r>
            <w:r>
              <w:rPr>
                <w:rFonts w:hint="eastAsia" w:ascii="宋体" w:hAnsi="宋体" w:eastAsia="宋体" w:cs="微软雅黑"/>
                <w:sz w:val="24"/>
                <w:szCs w:val="24"/>
                <w:lang w:bidi="zh-CN"/>
              </w:rPr>
              <w:t xml:space="preserve">证书且同时具有中级及以上工程类职称得1分；</w:t>
            </w:r>
            <w:r/>
          </w:p>
          <w:p>
            <w:pPr>
              <w:pStyle w:val="1536"/>
              <w:ind w:left="0"/>
              <w:spacing w:line="360" w:lineRule="auto"/>
              <w:rPr>
                <w:rFonts w:hint="eastAsia" w:ascii="宋体" w:hAnsi="宋体" w:eastAsia="宋体"/>
                <w:b/>
                <w:bCs/>
                <w:sz w:val="24"/>
                <w:szCs w:val="24"/>
                <w:lang w:bidi="zh-CN"/>
              </w:rPr>
            </w:pPr>
            <w:r>
              <w:rPr>
                <w:rFonts w:hint="eastAsia" w:ascii="宋体" w:hAnsi="宋体" w:eastAsia="宋体"/>
                <w:b/>
                <w:bCs/>
                <w:sz w:val="24"/>
                <w:szCs w:val="24"/>
                <w:lang w:bidi="zh-CN"/>
              </w:rPr>
              <w:t xml:space="preserve">投标人须提供与以上人员签订的劳动合同以及</w:t>
            </w:r>
            <w:r>
              <w:rPr>
                <w:rFonts w:hint="eastAsia" w:ascii="宋体" w:hAnsi="宋体" w:eastAsia="宋体"/>
                <w:b/>
                <w:bCs/>
                <w:sz w:val="24"/>
                <w:szCs w:val="24"/>
                <w:lang w:bidi="zh-CN"/>
              </w:rPr>
              <w:t xml:space="preserve">2025年9月1日以来任意一个月的</w:t>
            </w:r>
            <w:r>
              <w:rPr>
                <w:rFonts w:hint="eastAsia" w:ascii="宋体" w:hAnsi="宋体" w:eastAsia="宋体"/>
                <w:b/>
                <w:bCs/>
                <w:sz w:val="24"/>
                <w:szCs w:val="24"/>
                <w:lang w:bidi="zh-CN"/>
              </w:rPr>
              <w:t xml:space="preserve">社保证明</w:t>
            </w:r>
            <w:r>
              <w:rPr>
                <w:rFonts w:hint="eastAsia" w:ascii="宋体" w:hAnsi="宋体" w:eastAsia="宋体"/>
                <w:b/>
                <w:bCs/>
                <w:sz w:val="24"/>
                <w:szCs w:val="24"/>
                <w:lang w:bidi="zh-CN"/>
              </w:rPr>
              <w:t xml:space="preserve">（需包含养老保险，医疗保险等）并加盖社保中心章</w:t>
            </w:r>
            <w:r>
              <w:rPr>
                <w:rFonts w:ascii="宋体" w:hAnsi="宋体" w:eastAsia="宋体"/>
                <w:b/>
                <w:bCs/>
                <w:sz w:val="24"/>
                <w:szCs w:val="24"/>
                <w:lang w:bidi="zh-CN"/>
              </w:rPr>
              <w:t xml:space="preserve">。人员配备</w:t>
            </w:r>
            <w:r>
              <w:rPr>
                <w:rFonts w:hint="eastAsia" w:ascii="宋体" w:hAnsi="宋体" w:eastAsia="宋体"/>
                <w:b/>
                <w:bCs/>
                <w:sz w:val="24"/>
                <w:szCs w:val="24"/>
                <w:lang w:bidi="zh-CN"/>
              </w:rPr>
              <w:t xml:space="preserve">且证明</w:t>
            </w:r>
            <w:r>
              <w:rPr>
                <w:rFonts w:hint="eastAsia" w:ascii="宋体" w:hAnsi="宋体" w:eastAsia="宋体"/>
                <w:b/>
                <w:bCs/>
                <w:sz w:val="24"/>
                <w:szCs w:val="24"/>
                <w:lang w:bidi="zh-CN"/>
              </w:rPr>
              <w:t xml:space="preserve">材料</w:t>
            </w:r>
            <w:r>
              <w:rPr>
                <w:rFonts w:ascii="宋体" w:hAnsi="宋体" w:eastAsia="宋体"/>
                <w:b/>
                <w:bCs/>
                <w:sz w:val="24"/>
                <w:szCs w:val="24"/>
                <w:lang w:bidi="zh-CN"/>
              </w:rPr>
              <w:t xml:space="preserve">齐全的得满分</w:t>
            </w:r>
            <w:r>
              <w:rPr>
                <w:rFonts w:hint="eastAsia" w:ascii="宋体" w:hAnsi="宋体" w:eastAsia="宋体"/>
                <w:b/>
                <w:bCs/>
                <w:sz w:val="24"/>
                <w:szCs w:val="24"/>
                <w:lang w:bidi="zh-CN"/>
              </w:rPr>
              <w:t xml:space="preserve">4</w:t>
            </w:r>
            <w:r>
              <w:rPr>
                <w:rFonts w:ascii="宋体" w:hAnsi="宋体" w:eastAsia="宋体"/>
                <w:b/>
                <w:bCs/>
                <w:sz w:val="24"/>
                <w:szCs w:val="24"/>
                <w:lang w:bidi="zh-CN"/>
              </w:rPr>
              <w:t xml:space="preserve">分。</w:t>
            </w:r>
            <w:r>
              <w:rPr>
                <w:rFonts w:hint="eastAsia" w:ascii="宋体" w:hAnsi="宋体" w:eastAsia="宋体"/>
                <w:b/>
                <w:bCs/>
                <w:sz w:val="24"/>
                <w:szCs w:val="24"/>
                <w:lang w:bidi="zh-CN"/>
              </w:rPr>
              <w:t xml:space="preserve"> (需提供相应执业证书、职称证书、劳动合同及</w:t>
            </w:r>
            <w:r>
              <w:rPr>
                <w:rFonts w:ascii="宋体" w:hAnsi="宋体" w:eastAsia="宋体"/>
                <w:b/>
                <w:bCs/>
                <w:sz w:val="24"/>
                <w:szCs w:val="24"/>
                <w:lang w:bidi="zh-CN"/>
              </w:rPr>
              <w:t xml:space="preserve">社保缴纳证明等材料复印件加盖公章</w:t>
            </w:r>
            <w:r>
              <w:rPr>
                <w:rFonts w:hint="eastAsia" w:ascii="宋体" w:hAnsi="宋体" w:eastAsia="宋体"/>
                <w:b/>
                <w:bCs/>
                <w:sz w:val="24"/>
                <w:szCs w:val="24"/>
                <w:lang w:bidi="zh-CN"/>
              </w:rPr>
              <w:t xml:space="preserve">)</w:t>
            </w:r>
            <w:bookmarkEnd w:id="113"/>
            <w:r/>
            <w:bookmarkEnd w:id="114"/>
            <w:r/>
            <w:bookmarkEnd w:id="109"/>
            <w:r/>
            <w:r/>
          </w:p>
        </w:tc>
      </w:tr>
      <w:tr>
        <w:trPr>
          <w:jc w:val="center"/>
          <w:trHeight w:val="1256"/>
        </w:trPr>
        <w:tc>
          <w:tcPr>
            <w:tcW w:w="709" w:type="dxa"/>
            <w:vAlign w:val="center"/>
            <w:textDirection w:val="lrTb"/>
            <w:noWrap w:val="false"/>
          </w:tcPr>
          <w:p>
            <w:pPr>
              <w:jc w:val="center"/>
              <w:spacing w:line="360" w:lineRule="auto"/>
              <w:rPr>
                <w:rFonts w:hint="eastAsia" w:cs="微软雅黑"/>
              </w:rPr>
            </w:pPr>
            <w:r>
              <w:rPr>
                <w:rFonts w:hint="eastAsia" w:cs="微软雅黑"/>
              </w:rPr>
              <w:t xml:space="preserve">4</w:t>
            </w:r>
            <w:r/>
          </w:p>
        </w:tc>
        <w:tc>
          <w:tcPr>
            <w:tcW w:w="1441" w:type="dxa"/>
            <w:vAlign w:val="center"/>
            <w:textDirection w:val="lrTb"/>
            <w:noWrap w:val="false"/>
          </w:tcPr>
          <w:p>
            <w:pPr>
              <w:jc w:val="center"/>
              <w:spacing w:line="360" w:lineRule="auto"/>
              <w:rPr>
                <w:rFonts w:hint="eastAsia" w:cs="微软雅黑"/>
              </w:rPr>
            </w:pPr>
            <w:r/>
            <w:bookmarkStart w:id="115" w:name="OLE_LINK108"/>
            <w:r/>
            <w:bookmarkStart w:id="116" w:name="OLE_LINK21"/>
            <w:r/>
            <w:bookmarkStart w:id="117" w:name="OLE_LINK20"/>
            <w:r>
              <w:rPr>
                <w:rFonts w:hint="eastAsia" w:cs="微软雅黑"/>
              </w:rPr>
              <w:t xml:space="preserve">项目经理业绩</w:t>
            </w:r>
            <w:bookmarkEnd w:id="115"/>
            <w:r/>
            <w:bookmarkEnd w:id="116"/>
            <w:r/>
            <w:bookmarkEnd w:id="117"/>
            <w:r/>
            <w:r/>
          </w:p>
        </w:tc>
        <w:tc>
          <w:tcPr>
            <w:tcW w:w="827" w:type="dxa"/>
            <w:vAlign w:val="center"/>
            <w:textDirection w:val="lrTb"/>
            <w:noWrap w:val="false"/>
          </w:tcPr>
          <w:p>
            <w:pPr>
              <w:jc w:val="center"/>
              <w:spacing w:line="360" w:lineRule="auto"/>
              <w:rPr>
                <w:rFonts w:hint="eastAsia" w:cs="微软雅黑"/>
                <w:lang w:bidi="zh-CN"/>
              </w:rPr>
            </w:pPr>
            <w:r>
              <w:rPr>
                <w:rFonts w:hint="eastAsia" w:cs="微软雅黑"/>
              </w:rPr>
              <w:t xml:space="preserve">20</w:t>
            </w:r>
            <w:r/>
          </w:p>
        </w:tc>
        <w:tc>
          <w:tcPr>
            <w:tcW w:w="5087" w:type="dxa"/>
            <w:vAlign w:val="center"/>
            <w:textDirection w:val="lrTb"/>
            <w:noWrap w:val="false"/>
          </w:tcPr>
          <w:p>
            <w:pPr>
              <w:spacing w:line="360" w:lineRule="auto"/>
              <w:rPr>
                <w:rFonts w:hint="eastAsia" w:cs="微软雅黑"/>
                <w:lang w:bidi="zh-CN"/>
              </w:rPr>
            </w:pPr>
            <w:r>
              <w:rPr>
                <w:rFonts w:hint="eastAsia" w:cs="微软雅黑"/>
                <w:lang w:bidi="zh-CN"/>
              </w:rPr>
              <w:t xml:space="preserve">项目经理</w:t>
            </w:r>
            <w:r>
              <w:rPr>
                <w:rFonts w:hint="eastAsia" w:cs="微软雅黑"/>
                <w:lang w:bidi="zh-CN"/>
              </w:rPr>
              <w:t xml:space="preserve">在供应商单位</w:t>
            </w:r>
            <w:r>
              <w:rPr>
                <w:rFonts w:hint="eastAsia" w:cs="微软雅黑"/>
                <w:lang w:bidi="zh-CN"/>
              </w:rPr>
              <w:t xml:space="preserve">承担过2020年12月1日（含）与本项目类似工程的业绩，每提供一个得5分，最多得20分。</w:t>
            </w:r>
            <w:r/>
          </w:p>
          <w:p>
            <w:pPr>
              <w:spacing w:line="360" w:lineRule="auto"/>
              <w:rPr>
                <w:rFonts w:hint="eastAsia" w:cs="微软雅黑"/>
                <w:b/>
                <w:bCs/>
                <w:lang w:bidi="zh-CN"/>
              </w:rPr>
            </w:pPr>
            <w:r>
              <w:rPr>
                <w:rFonts w:hint="eastAsia" w:cs="微软雅黑"/>
                <w:b/>
                <w:bCs/>
                <w:lang w:bidi="zh-CN"/>
              </w:rPr>
              <w:t xml:space="preserve">竣工验收时间在2020年12月1日（含）之后，须提供合同书、竣工验收报告且必须含有清晰可见的标的物以及盖章签字部分所在页，否则不得分。</w:t>
            </w:r>
            <w:bookmarkEnd w:id="97"/>
            <w:r/>
            <w:r/>
          </w:p>
        </w:tc>
      </w:tr>
    </w:tbl>
    <w:p>
      <w:pPr>
        <w:spacing w:line="360" w:lineRule="auto"/>
        <w:rPr>
          <w:rFonts w:hint="eastAsia"/>
          <w:b/>
          <w:bCs/>
          <w:color w:val="000000" w:themeColor="text1"/>
        </w:rPr>
      </w:pPr>
      <w:r>
        <w:rPr>
          <w:rFonts w:hint="eastAsia"/>
          <w:b/>
          <w:bCs/>
          <w:color w:val="000000" w:themeColor="text1"/>
        </w:rPr>
        <w:t xml:space="preserve">★</w:t>
      </w:r>
      <w:r>
        <w:rPr>
          <w:rFonts w:hint="eastAsia"/>
          <w:b/>
          <w:bCs/>
          <w:color w:val="000000" w:themeColor="text1"/>
        </w:rPr>
        <w:t xml:space="preserve">号指标</w:t>
      </w:r>
      <w:r>
        <w:rPr>
          <w:rFonts w:hint="eastAsia"/>
          <w:b/>
          <w:bCs/>
          <w:color w:val="000000" w:themeColor="text1"/>
        </w:rPr>
        <w:t xml:space="preserve">及</w:t>
      </w:r>
      <w:r>
        <w:rPr>
          <w:rFonts w:hint="eastAsia" w:ascii="微软雅黑" w:hAnsi="微软雅黑"/>
          <w:b/>
        </w:rPr>
        <w:t xml:space="preserve">△</w:t>
      </w:r>
      <w:r>
        <w:rPr>
          <w:rFonts w:hint="eastAsia"/>
          <w:b/>
          <w:color w:val="000000" w:themeColor="text1"/>
        </w:rPr>
        <w:t xml:space="preserve">号</w:t>
      </w:r>
      <w:r>
        <w:rPr>
          <w:rFonts w:hint="eastAsia"/>
          <w:b/>
          <w:color w:val="000000" w:themeColor="text1"/>
        </w:rPr>
        <w:t xml:space="preserve">指标</w:t>
      </w:r>
      <w:r>
        <w:rPr>
          <w:rFonts w:hint="eastAsia"/>
          <w:b/>
          <w:bCs/>
          <w:color w:val="000000" w:themeColor="text1"/>
        </w:rPr>
        <w:t xml:space="preserve">（如有）为必须满足指标，不满足任何一条，将被视为非实质性响应采购文件要求，引起废标。</w:t>
      </w:r>
      <w:r/>
    </w:p>
    <w:p>
      <w:pPr>
        <w:spacing w:line="360" w:lineRule="auto"/>
        <w:rPr>
          <w:rFonts w:hint="eastAsia"/>
          <w:b/>
          <w:bCs/>
        </w:rPr>
      </w:pPr>
      <w:r/>
      <w:bookmarkStart w:id="118" w:name="_Toc515570090"/>
      <w:r/>
      <w:bookmarkStart w:id="119" w:name="_Toc516469085"/>
      <w:r>
        <w:rPr>
          <w:rFonts w:hint="eastAsia"/>
          <w:b/>
          <w:bCs/>
        </w:rPr>
        <w:t xml:space="preserve">22．评审过程及保密原则</w:t>
      </w:r>
      <w:bookmarkEnd w:id="118"/>
      <w:r/>
      <w:bookmarkEnd w:id="119"/>
      <w:r/>
      <w:r/>
    </w:p>
    <w:p>
      <w:pPr>
        <w:ind w:left="991" w:hanging="991"/>
        <w:spacing w:line="360" w:lineRule="auto"/>
        <w:rPr>
          <w:rFonts w:hint="eastAsia"/>
          <w:color w:val="000000" w:themeColor="text1"/>
        </w:rPr>
      </w:pPr>
      <w:r>
        <w:rPr>
          <w:rFonts w:hint="eastAsia"/>
          <w:color w:val="000000" w:themeColor="text1"/>
        </w:rPr>
        <w:t xml:space="preserve">22.1</w:t>
      </w:r>
      <w:r>
        <w:rPr>
          <w:rFonts w:hint="eastAsia"/>
          <w:color w:val="000000" w:themeColor="text1"/>
        </w:rPr>
        <w:tab/>
        <w:t xml:space="preserve">磋商文件能够详细列明采购标的技术、服务要求的，磋商结束后，磋商小组应当要求所有实质性响应的供应商在规定时间内提交最后报价，提交最后报价的供应商不得少于3家。</w:t>
      </w:r>
      <w:r/>
    </w:p>
    <w:p>
      <w:pPr>
        <w:ind w:left="991" w:hanging="991"/>
        <w:spacing w:line="360" w:lineRule="auto"/>
        <w:rPr>
          <w:rFonts w:hint="eastAsia"/>
          <w:color w:val="000000" w:themeColor="text1"/>
        </w:rPr>
      </w:pPr>
      <w:r>
        <w:rPr>
          <w:rFonts w:hint="eastAsia"/>
          <w:color w:val="000000" w:themeColor="text1"/>
        </w:rPr>
        <w:t xml:space="preserve">22.2磋商文件不能详细列明采购标的技术、服务要求，需经磋商由供应商提供最终设计方案或解决方案的，磋商结束后，磋商小组应当按照少数服从多数的原则投票推荐3家以上供应商的设计方案或者解决方案，在规定时间内提交最后报价。</w:t>
      </w:r>
      <w:r/>
    </w:p>
    <w:p>
      <w:pPr>
        <w:ind w:left="900" w:hanging="900"/>
        <w:spacing w:line="360" w:lineRule="auto"/>
        <w:rPr>
          <w:rFonts w:hint="eastAsia"/>
          <w:color w:val="000000" w:themeColor="text1"/>
        </w:rPr>
      </w:pPr>
      <w:r>
        <w:rPr>
          <w:rFonts w:hint="eastAsia"/>
          <w:color w:val="000000" w:themeColor="text1"/>
        </w:rPr>
        <w:t xml:space="preserve">　　    最后报价是供应商响应文件的有效组成部分。</w:t>
      </w:r>
      <w:r/>
    </w:p>
    <w:p>
      <w:pPr>
        <w:ind w:left="991" w:hanging="991"/>
        <w:spacing w:line="360" w:lineRule="auto"/>
        <w:rPr>
          <w:rFonts w:hint="eastAsia"/>
          <w:color w:val="000000" w:themeColor="text1"/>
        </w:rPr>
      </w:pPr>
      <w:r>
        <w:rPr>
          <w:rFonts w:hint="eastAsia"/>
          <w:color w:val="000000" w:themeColor="text1"/>
        </w:rPr>
        <w:t xml:space="preserve">22.</w:t>
      </w:r>
      <w:r>
        <w:rPr>
          <w:color w:val="000000" w:themeColor="text1"/>
        </w:rPr>
        <w:t xml:space="preserve">3    </w:t>
      </w:r>
      <w:r>
        <w:rPr>
          <w:rFonts w:hint="eastAsia"/>
          <w:color w:val="000000" w:themeColor="text1"/>
        </w:rPr>
        <w:t xml:space="preserve">报价之后，直到授予成交人合同止，凡与本次采购有关人员对属于审查、澄清、评价和比较响应文件的有关资料以及成交意向等，均不得向供应商或其他无关的人员透露。</w:t>
      </w:r>
      <w:r/>
    </w:p>
    <w:p>
      <w:pPr>
        <w:ind w:left="960" w:hanging="960"/>
        <w:spacing w:line="360" w:lineRule="auto"/>
        <w:rPr>
          <w:rFonts w:hint="eastAsia"/>
          <w:color w:val="000000" w:themeColor="text1"/>
        </w:rPr>
      </w:pPr>
      <w:r>
        <w:rPr>
          <w:rFonts w:hint="eastAsia"/>
          <w:color w:val="000000" w:themeColor="text1"/>
        </w:rPr>
        <w:t xml:space="preserve">22.</w:t>
      </w:r>
      <w:r>
        <w:rPr>
          <w:color w:val="000000" w:themeColor="text1"/>
        </w:rPr>
        <w:t xml:space="preserve">4    </w:t>
      </w:r>
      <w:r>
        <w:rPr>
          <w:rFonts w:hint="eastAsia"/>
          <w:color w:val="000000" w:themeColor="text1"/>
        </w:rPr>
        <w:t xml:space="preserve">在评审期间，供应商试图影响采购单位和磋商小组的任何活动，将导致其报价被拒绝，并承担相应的法律责任。</w:t>
      </w:r>
      <w:r/>
    </w:p>
    <w:p>
      <w:pPr>
        <w:pStyle w:val="992"/>
        <w:spacing w:before="0" w:line="360" w:lineRule="auto"/>
        <w:rPr>
          <w:rFonts w:hint="eastAsia" w:ascii="宋体" w:hAnsi="宋体" w:eastAsia="宋体"/>
          <w:color w:val="000000" w:themeColor="text1"/>
          <w:sz w:val="28"/>
          <w:szCs w:val="28"/>
        </w:rPr>
      </w:pPr>
      <w:r/>
      <w:bookmarkStart w:id="120" w:name="_Toc515570091"/>
      <w:r/>
      <w:bookmarkStart w:id="121" w:name="_Toc516469086"/>
      <w:r>
        <w:rPr>
          <w:rFonts w:hint="eastAsia" w:ascii="宋体" w:hAnsi="宋体" w:eastAsia="宋体"/>
          <w:color w:val="000000" w:themeColor="text1"/>
          <w:sz w:val="28"/>
          <w:szCs w:val="28"/>
        </w:rPr>
        <w:t xml:space="preserve">六、确定成交</w:t>
      </w:r>
      <w:bookmarkEnd w:id="120"/>
      <w:r/>
      <w:bookmarkEnd w:id="121"/>
      <w:r/>
      <w:r/>
    </w:p>
    <w:p>
      <w:pPr>
        <w:spacing w:line="360" w:lineRule="auto"/>
        <w:rPr>
          <w:rFonts w:hint="eastAsia"/>
          <w:b/>
          <w:bCs/>
        </w:rPr>
      </w:pPr>
      <w:r/>
      <w:bookmarkStart w:id="122" w:name="_Toc515570092"/>
      <w:r/>
      <w:bookmarkStart w:id="123" w:name="_Toc516469087"/>
      <w:r>
        <w:rPr>
          <w:rFonts w:hint="eastAsia"/>
          <w:b/>
          <w:bCs/>
        </w:rPr>
        <w:t xml:space="preserve">23．成交候选人的确定原则及标准</w:t>
      </w:r>
      <w:bookmarkEnd w:id="122"/>
      <w:r/>
      <w:bookmarkEnd w:id="123"/>
      <w:r/>
      <w:r/>
    </w:p>
    <w:p>
      <w:pPr>
        <w:ind w:left="900" w:hanging="900"/>
        <w:spacing w:line="360" w:lineRule="auto"/>
        <w:rPr>
          <w:rFonts w:hint="eastAsia"/>
          <w:color w:val="000000" w:themeColor="text1"/>
        </w:rPr>
      </w:pPr>
      <w:r>
        <w:rPr>
          <w:rFonts w:hint="eastAsia"/>
          <w:color w:val="000000" w:themeColor="text1"/>
        </w:rPr>
        <w:t xml:space="preserve">23.1</w:t>
      </w:r>
      <w:r>
        <w:rPr>
          <w:rFonts w:hint="eastAsia"/>
          <w:color w:val="000000" w:themeColor="text1"/>
        </w:rPr>
        <w:tab/>
        <w:t xml:space="preserve">除第25条规定外，按21.3的要求确定成交候选人。</w:t>
      </w:r>
      <w:r/>
    </w:p>
    <w:p>
      <w:pPr>
        <w:spacing w:line="360" w:lineRule="auto"/>
        <w:rPr>
          <w:rFonts w:hint="eastAsia"/>
          <w:b/>
          <w:bCs/>
        </w:rPr>
      </w:pPr>
      <w:r/>
      <w:bookmarkStart w:id="124" w:name="_Toc516469088"/>
      <w:r/>
      <w:bookmarkStart w:id="125" w:name="_Toc515570093"/>
      <w:r>
        <w:rPr>
          <w:rFonts w:hint="eastAsia"/>
          <w:b/>
          <w:bCs/>
        </w:rPr>
        <w:t xml:space="preserve">24．确定成交人</w:t>
      </w:r>
      <w:bookmarkEnd w:id="124"/>
      <w:r/>
      <w:bookmarkEnd w:id="125"/>
      <w:r/>
      <w:r/>
    </w:p>
    <w:p>
      <w:pPr>
        <w:ind w:left="900" w:hanging="900"/>
        <w:spacing w:line="360" w:lineRule="auto"/>
        <w:rPr>
          <w:rFonts w:hint="eastAsia"/>
          <w:color w:val="000000" w:themeColor="text1"/>
        </w:rPr>
      </w:pPr>
      <w:r>
        <w:rPr>
          <w:rFonts w:hint="eastAsia"/>
          <w:color w:val="000000" w:themeColor="text1"/>
        </w:rPr>
        <w:t xml:space="preserve">24.1</w:t>
      </w:r>
      <w:r>
        <w:rPr>
          <w:rFonts w:hint="eastAsia"/>
          <w:color w:val="000000" w:themeColor="text1"/>
        </w:rPr>
        <w:tab/>
        <w:t xml:space="preserve">磋商小组应当根据综合评分情况，按照评审得分由高到低顺序推荐1名以上成交候选供应商，并编写评审报告。评审得分相同的，按照最后报价由低到高的顺序推荐。评审得分且最后报价相同的，按照技术指标优劣顺序推荐。</w:t>
      </w:r>
      <w:r/>
    </w:p>
    <w:p>
      <w:pPr>
        <w:ind w:left="900" w:hanging="900"/>
        <w:spacing w:line="360" w:lineRule="auto"/>
        <w:rPr>
          <w:rFonts w:hint="eastAsia"/>
          <w:color w:val="000000" w:themeColor="text1"/>
        </w:rPr>
      </w:pPr>
      <w:r>
        <w:rPr>
          <w:rFonts w:hint="eastAsia"/>
          <w:color w:val="000000" w:themeColor="text1"/>
        </w:rPr>
        <w:t xml:space="preserve">24.2</w:t>
      </w:r>
      <w:r>
        <w:rPr>
          <w:rFonts w:hint="eastAsia"/>
          <w:color w:val="000000" w:themeColor="text1"/>
        </w:rPr>
        <w:tab/>
        <w:t xml:space="preserve">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900" w:hanging="49"/>
        <w:spacing w:line="360" w:lineRule="auto"/>
        <w:rPr>
          <w:rFonts w:hint="eastAsia"/>
          <w:color w:val="000000" w:themeColor="text1"/>
        </w:rPr>
      </w:pPr>
      <w:r>
        <w:rPr>
          <w:rFonts w:hint="eastAsia"/>
          <w:color w:val="000000" w:themeColor="text1"/>
        </w:rPr>
        <w:t xml:space="preserve">采购人应当在收到评审报告后，按照磋商小组推荐的情况确定成交供应商，也可以书面</w:t>
      </w:r>
      <w:r>
        <w:rPr>
          <w:rFonts w:hint="eastAsia"/>
          <w:color w:val="000000" w:themeColor="text1"/>
        </w:rPr>
        <w:t xml:space="preserve">授权磋商</w:t>
      </w:r>
      <w:r>
        <w:rPr>
          <w:rFonts w:hint="eastAsia"/>
          <w:color w:val="000000" w:themeColor="text1"/>
        </w:rPr>
        <w:t xml:space="preserve">小组直接确定成交供应商。采购人逾期未确定成交</w:t>
      </w:r>
      <w:r>
        <w:rPr>
          <w:rFonts w:hint="eastAsia"/>
          <w:color w:val="000000" w:themeColor="text1"/>
        </w:rPr>
        <w:t xml:space="preserve">供应商且不</w:t>
      </w:r>
      <w:r>
        <w:rPr>
          <w:rFonts w:hint="eastAsia"/>
          <w:color w:val="000000" w:themeColor="text1"/>
        </w:rPr>
        <w:t xml:space="preserve">提出异议的，视为确定评审报告提出的供应商为成交供应商。</w:t>
      </w:r>
      <w:r/>
    </w:p>
    <w:p>
      <w:pPr>
        <w:ind w:left="900" w:hanging="900"/>
        <w:spacing w:line="360" w:lineRule="auto"/>
        <w:rPr>
          <w:rFonts w:hint="eastAsia"/>
          <w:color w:val="000000" w:themeColor="text1"/>
        </w:rPr>
      </w:pPr>
      <w:r>
        <w:rPr>
          <w:rFonts w:hint="eastAsia"/>
          <w:color w:val="000000" w:themeColor="text1"/>
        </w:rPr>
        <w:t xml:space="preserve">24.3</w:t>
      </w:r>
      <w:r>
        <w:rPr>
          <w:rFonts w:hint="eastAsia"/>
          <w:color w:val="000000" w:themeColor="text1"/>
        </w:rPr>
        <w:tab/>
        <w:t xml:space="preserve">采购人将把合同授予依法确定的成交人。如果成交人放弃被授予合同或不能履行合同的，其成交资格被取消。在此情况下，采购人将按照磋商小组推荐的排序名单，顺序确定排序在先的成交候选人为成交人授予合同或者</w:t>
      </w:r>
      <w:r>
        <w:rPr>
          <w:color w:val="000000" w:themeColor="text1"/>
        </w:rPr>
        <w:t xml:space="preserve">重新开展采购活动</w:t>
      </w:r>
      <w:r>
        <w:rPr>
          <w:rFonts w:hint="eastAsia"/>
          <w:color w:val="000000" w:themeColor="text1"/>
        </w:rPr>
        <w:t xml:space="preserve">。</w:t>
      </w:r>
      <w:r/>
    </w:p>
    <w:p>
      <w:pPr>
        <w:spacing w:line="360" w:lineRule="auto"/>
        <w:rPr>
          <w:rFonts w:hint="eastAsia"/>
          <w:b/>
          <w:bCs/>
        </w:rPr>
      </w:pPr>
      <w:r/>
      <w:bookmarkStart w:id="126" w:name="_Toc515570094"/>
      <w:r/>
      <w:bookmarkStart w:id="127" w:name="_Toc516469089"/>
      <w:r>
        <w:rPr>
          <w:rFonts w:hint="eastAsia"/>
          <w:b/>
          <w:bCs/>
        </w:rPr>
        <w:t xml:space="preserve">25．接受响应文件的权利</w:t>
      </w:r>
      <w:bookmarkEnd w:id="126"/>
      <w:r/>
      <w:bookmarkEnd w:id="127"/>
      <w:r/>
      <w:r/>
    </w:p>
    <w:p>
      <w:pPr>
        <w:ind w:left="900" w:hanging="900"/>
        <w:spacing w:line="360" w:lineRule="auto"/>
        <w:rPr>
          <w:rFonts w:hint="eastAsia"/>
          <w:color w:val="000000" w:themeColor="text1"/>
        </w:rPr>
      </w:pPr>
      <w:r>
        <w:rPr>
          <w:rFonts w:hint="eastAsia"/>
          <w:color w:val="000000" w:themeColor="text1"/>
        </w:rPr>
        <w:t xml:space="preserve">25.1</w:t>
      </w:r>
      <w:r>
        <w:rPr>
          <w:rFonts w:hint="eastAsia"/>
          <w:color w:val="000000" w:themeColor="text1"/>
        </w:rPr>
        <w:tab/>
        <w:t xml:space="preserve">因不可抗力或成交人不能履约等情形，采购人保留与其他候选人签订合同的权利</w:t>
      </w:r>
      <w:r/>
    </w:p>
    <w:p>
      <w:pPr>
        <w:spacing w:line="360" w:lineRule="auto"/>
        <w:rPr>
          <w:rFonts w:hint="eastAsia"/>
          <w:b/>
          <w:bCs/>
        </w:rPr>
      </w:pPr>
      <w:r/>
      <w:bookmarkStart w:id="128" w:name="_Toc515570095"/>
      <w:r/>
      <w:bookmarkStart w:id="129" w:name="_Toc516469090"/>
      <w:r>
        <w:rPr>
          <w:rFonts w:hint="eastAsia"/>
          <w:b/>
          <w:bCs/>
        </w:rPr>
        <w:t xml:space="preserve">26．成交通知书</w:t>
      </w:r>
      <w:bookmarkEnd w:id="128"/>
      <w:r/>
      <w:bookmarkEnd w:id="129"/>
      <w:r/>
      <w:r/>
    </w:p>
    <w:p>
      <w:pPr>
        <w:ind w:left="900" w:hanging="900"/>
        <w:spacing w:line="360" w:lineRule="auto"/>
        <w:rPr>
          <w:rFonts w:hint="eastAsia"/>
          <w:color w:val="000000" w:themeColor="text1"/>
        </w:rPr>
      </w:pPr>
      <w:r>
        <w:rPr>
          <w:rFonts w:hint="eastAsia"/>
          <w:color w:val="000000" w:themeColor="text1"/>
        </w:rPr>
        <w:t xml:space="preserve">26.1</w:t>
      </w:r>
      <w:r>
        <w:rPr>
          <w:rFonts w:hint="eastAsia"/>
          <w:color w:val="000000" w:themeColor="text1"/>
        </w:rPr>
        <w:tab/>
        <w:t xml:space="preserve">在磋商有效期内，成交人确定后，采购单位以书面形式向成交人发出成交通知书，</w:t>
      </w:r>
      <w:r>
        <w:rPr>
          <w:color w:val="000000" w:themeColor="text1"/>
        </w:rPr>
        <w:t xml:space="preserve">未</w:t>
      </w:r>
      <w:r>
        <w:rPr>
          <w:rFonts w:hint="eastAsia"/>
          <w:color w:val="000000" w:themeColor="text1"/>
        </w:rPr>
        <w:t xml:space="preserve">成</w:t>
      </w:r>
      <w:r>
        <w:rPr>
          <w:color w:val="000000" w:themeColor="text1"/>
        </w:rPr>
        <w:t xml:space="preserve">交</w:t>
      </w:r>
      <w:r>
        <w:rPr>
          <w:rFonts w:hint="eastAsia"/>
          <w:color w:val="000000" w:themeColor="text1"/>
        </w:rPr>
        <w:t xml:space="preserve">人到代理机构领取落标</w:t>
      </w:r>
      <w:r>
        <w:rPr>
          <w:color w:val="000000" w:themeColor="text1"/>
        </w:rPr>
        <w:t xml:space="preserve">通知书</w:t>
      </w:r>
      <w:r>
        <w:rPr>
          <w:rFonts w:hint="eastAsia"/>
          <w:color w:val="000000" w:themeColor="text1"/>
        </w:rPr>
        <w:t xml:space="preserve">。</w:t>
      </w:r>
      <w:r/>
    </w:p>
    <w:p>
      <w:pPr>
        <w:ind w:left="840" w:hanging="840"/>
        <w:spacing w:line="360" w:lineRule="auto"/>
        <w:rPr>
          <w:rFonts w:hint="eastAsia"/>
          <w:color w:val="000000" w:themeColor="text1"/>
        </w:rPr>
      </w:pPr>
      <w:r>
        <w:rPr>
          <w:rFonts w:hint="eastAsia"/>
          <w:color w:val="000000" w:themeColor="text1"/>
        </w:rPr>
        <w:t xml:space="preserve">26.2</w:t>
      </w:r>
      <w:r>
        <w:rPr>
          <w:rFonts w:hint="eastAsia"/>
          <w:color w:val="000000" w:themeColor="text1"/>
        </w:rPr>
        <w:tab/>
        <w:t xml:space="preserve">成交通知书是签署合同的前提条件，未收到成交通知书的供应商与采购人就采购文件中所述的标的所签署的合同属于无效合同。</w:t>
      </w:r>
      <w:r/>
    </w:p>
    <w:p>
      <w:pPr>
        <w:ind w:left="850" w:hanging="850"/>
        <w:spacing w:line="360" w:lineRule="auto"/>
        <w:tabs>
          <w:tab w:val="left" w:pos="426" w:leader="none"/>
        </w:tabs>
        <w:rPr>
          <w:rFonts w:hint="eastAsia"/>
          <w:color w:val="000000" w:themeColor="text1"/>
        </w:rPr>
      </w:pPr>
      <w:r>
        <w:rPr>
          <w:rFonts w:hint="eastAsia"/>
          <w:color w:val="000000" w:themeColor="text1"/>
        </w:rPr>
        <w:t xml:space="preserve">2</w:t>
      </w:r>
      <w:r>
        <w:rPr>
          <w:color w:val="000000" w:themeColor="text1"/>
        </w:rPr>
        <w:t xml:space="preserve">6</w:t>
      </w:r>
      <w:r>
        <w:rPr>
          <w:rFonts w:hint="eastAsia"/>
          <w:color w:val="000000" w:themeColor="text1"/>
        </w:rPr>
        <w:t xml:space="preserve">.</w:t>
      </w:r>
      <w:r>
        <w:rPr>
          <w:color w:val="000000" w:themeColor="text1"/>
        </w:rPr>
        <w:t xml:space="preserve">3   </w:t>
      </w:r>
      <w:r>
        <w:rPr>
          <w:rFonts w:hint="eastAsia"/>
          <w:color w:val="000000" w:themeColor="text1"/>
        </w:rPr>
        <w:t xml:space="preserve">成交人在领取成交通知书时向新华招标有限公司支付中标服务费。</w:t>
      </w:r>
      <w:r/>
    </w:p>
    <w:p>
      <w:pPr>
        <w:ind w:left="850" w:hanging="850"/>
        <w:spacing w:line="360" w:lineRule="auto"/>
        <w:rPr>
          <w:rFonts w:hint="eastAsia"/>
          <w:color w:val="000000" w:themeColor="text1"/>
        </w:rPr>
      </w:pPr>
      <w:r>
        <w:rPr>
          <w:rFonts w:hint="eastAsia"/>
          <w:color w:val="000000" w:themeColor="text1"/>
        </w:rPr>
        <w:t xml:space="preserve">2</w:t>
      </w:r>
      <w:r>
        <w:rPr>
          <w:color w:val="000000" w:themeColor="text1"/>
        </w:rPr>
        <w:t xml:space="preserve">6</w:t>
      </w:r>
      <w:r>
        <w:rPr>
          <w:rFonts w:hint="eastAsia"/>
          <w:color w:val="000000" w:themeColor="text1"/>
        </w:rPr>
        <w:t xml:space="preserve">.</w:t>
      </w:r>
      <w:r>
        <w:rPr>
          <w:color w:val="000000" w:themeColor="text1"/>
        </w:rPr>
        <w:t xml:space="preserve">4   </w:t>
      </w:r>
      <w:r>
        <w:rPr>
          <w:rFonts w:hint="eastAsia"/>
          <w:color w:val="000000" w:themeColor="text1"/>
        </w:rPr>
        <w:t xml:space="preserve">中标服务费为差额累进制，</w:t>
      </w:r>
      <w:r>
        <w:rPr>
          <w:color w:val="000000" w:themeColor="text1"/>
        </w:rPr>
        <w:t xml:space="preserve">以中标通知书的中标金额作为收取的计算基数</w:t>
      </w:r>
      <w:r>
        <w:rPr>
          <w:rFonts w:hint="eastAsia"/>
          <w:color w:val="000000" w:themeColor="text1"/>
        </w:rPr>
        <w:t xml:space="preserve">，服务费基准费率及优惠费率如下：</w:t>
      </w:r>
      <w:r/>
    </w:p>
    <w:tbl>
      <w:tblPr>
        <w:tblStyle w:val="1049"/>
        <w:tblW w:w="0" w:type="auto"/>
        <w:jc w:val="center"/>
        <w:tblLook w:val="04A0" w:firstRow="1" w:lastRow="0" w:firstColumn="1" w:lastColumn="0" w:noHBand="0" w:noVBand="1"/>
      </w:tblPr>
      <w:tblGrid>
        <w:gridCol w:w="1239"/>
        <w:gridCol w:w="2386"/>
        <w:gridCol w:w="1275"/>
        <w:gridCol w:w="1276"/>
        <w:gridCol w:w="1418"/>
      </w:tblGrid>
      <w:tr>
        <w:trPr>
          <w:jc w:val="center"/>
        </w:trPr>
        <w:tc>
          <w:tcPr>
            <w:tcW w:w="1239"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服务类型</w:t>
            </w:r>
            <w:r/>
          </w:p>
        </w:tc>
        <w:tc>
          <w:tcPr>
            <w:tcW w:w="2386"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中标金额（人民币万元）</w:t>
            </w:r>
            <w:r/>
          </w:p>
        </w:tc>
        <w:tc>
          <w:tcPr>
            <w:tcW w:w="1275"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基准费率</w:t>
            </w:r>
            <w:r/>
          </w:p>
        </w:tc>
        <w:tc>
          <w:tcPr>
            <w:tcW w:w="1276"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折扣系数</w:t>
            </w:r>
            <w:r/>
          </w:p>
        </w:tc>
        <w:tc>
          <w:tcPr>
            <w:tcW w:w="1418"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优惠费率</w:t>
            </w:r>
            <w:r/>
          </w:p>
        </w:tc>
      </w:tr>
      <w:tr>
        <w:trPr>
          <w:jc w:val="center"/>
        </w:trPr>
        <w:tc>
          <w:tcPr>
            <w:tcW w:w="1239"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基建工程</w:t>
            </w:r>
            <w:r/>
          </w:p>
        </w:tc>
        <w:tc>
          <w:tcPr>
            <w:tcW w:w="2386"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100（含）以下</w:t>
            </w:r>
            <w:r/>
          </w:p>
        </w:tc>
        <w:tc>
          <w:tcPr>
            <w:tcW w:w="1275"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1.00%</w:t>
            </w:r>
            <w:r/>
          </w:p>
        </w:tc>
        <w:tc>
          <w:tcPr>
            <w:tcW w:w="1276"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30%</w:t>
            </w:r>
            <w:r/>
          </w:p>
        </w:tc>
        <w:tc>
          <w:tcPr>
            <w:tcW w:w="1418"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0.3000%</w:t>
            </w:r>
            <w:r/>
          </w:p>
        </w:tc>
      </w:tr>
      <w:tr>
        <w:trPr>
          <w:jc w:val="center"/>
        </w:trPr>
        <w:tc>
          <w:tcPr>
            <w:tcW w:w="1239"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基建工程</w:t>
            </w:r>
            <w:r/>
          </w:p>
        </w:tc>
        <w:tc>
          <w:tcPr>
            <w:tcW w:w="2386"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100-500（含）</w:t>
            </w:r>
            <w:r/>
          </w:p>
        </w:tc>
        <w:tc>
          <w:tcPr>
            <w:tcW w:w="1275"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0.70%</w:t>
            </w:r>
            <w:r/>
          </w:p>
        </w:tc>
        <w:tc>
          <w:tcPr>
            <w:tcW w:w="1276"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30%</w:t>
            </w:r>
            <w:r/>
          </w:p>
        </w:tc>
        <w:tc>
          <w:tcPr>
            <w:tcW w:w="1418"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0.2100%</w:t>
            </w:r>
            <w:r/>
          </w:p>
        </w:tc>
      </w:tr>
      <w:tr>
        <w:trPr>
          <w:jc w:val="center"/>
        </w:trPr>
        <w:tc>
          <w:tcPr>
            <w:tcW w:w="1239"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基建工程</w:t>
            </w:r>
            <w:r/>
          </w:p>
        </w:tc>
        <w:tc>
          <w:tcPr>
            <w:tcW w:w="2386"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500-1000（含）</w:t>
            </w:r>
            <w:r/>
          </w:p>
        </w:tc>
        <w:tc>
          <w:tcPr>
            <w:tcW w:w="1275"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0.55%</w:t>
            </w:r>
            <w:r/>
          </w:p>
        </w:tc>
        <w:tc>
          <w:tcPr>
            <w:tcW w:w="1276"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30%</w:t>
            </w:r>
            <w:r/>
          </w:p>
        </w:tc>
        <w:tc>
          <w:tcPr>
            <w:tcW w:w="1418"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0.1650%</w:t>
            </w:r>
            <w:r/>
          </w:p>
        </w:tc>
      </w:tr>
      <w:tr>
        <w:trPr>
          <w:jc w:val="center"/>
        </w:trPr>
        <w:tc>
          <w:tcPr>
            <w:tcW w:w="1239"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基建工程</w:t>
            </w:r>
            <w:r/>
          </w:p>
        </w:tc>
        <w:tc>
          <w:tcPr>
            <w:tcW w:w="2386"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1000-5000（含）</w:t>
            </w:r>
            <w:r/>
          </w:p>
        </w:tc>
        <w:tc>
          <w:tcPr>
            <w:tcW w:w="1275"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0.35%</w:t>
            </w:r>
            <w:r/>
          </w:p>
        </w:tc>
        <w:tc>
          <w:tcPr>
            <w:tcW w:w="1276"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30%</w:t>
            </w:r>
            <w:r/>
          </w:p>
        </w:tc>
        <w:tc>
          <w:tcPr>
            <w:tcW w:w="1418"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0.1050%</w:t>
            </w:r>
            <w:r/>
          </w:p>
        </w:tc>
      </w:tr>
      <w:tr>
        <w:trPr>
          <w:jc w:val="center"/>
        </w:trPr>
        <w:tc>
          <w:tcPr>
            <w:tcW w:w="1239"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基建工程</w:t>
            </w:r>
            <w:r/>
          </w:p>
        </w:tc>
        <w:tc>
          <w:tcPr>
            <w:tcW w:w="2386"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5000-10000（含）</w:t>
            </w:r>
            <w:r/>
          </w:p>
        </w:tc>
        <w:tc>
          <w:tcPr>
            <w:tcW w:w="1275"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0.20%</w:t>
            </w:r>
            <w:r/>
          </w:p>
        </w:tc>
        <w:tc>
          <w:tcPr>
            <w:tcW w:w="1276"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30%</w:t>
            </w:r>
            <w:r/>
          </w:p>
        </w:tc>
        <w:tc>
          <w:tcPr>
            <w:tcW w:w="1418"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0.0600%</w:t>
            </w:r>
            <w:r/>
          </w:p>
        </w:tc>
      </w:tr>
      <w:tr>
        <w:trPr>
          <w:jc w:val="center"/>
        </w:trPr>
        <w:tc>
          <w:tcPr>
            <w:tcW w:w="1239"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基建工程</w:t>
            </w:r>
            <w:r/>
          </w:p>
        </w:tc>
        <w:tc>
          <w:tcPr>
            <w:tcW w:w="2386"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10000-100000（含）</w:t>
            </w:r>
            <w:r/>
          </w:p>
        </w:tc>
        <w:tc>
          <w:tcPr>
            <w:tcW w:w="1275"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0.05%</w:t>
            </w:r>
            <w:r/>
          </w:p>
        </w:tc>
        <w:tc>
          <w:tcPr>
            <w:tcW w:w="1276"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30%</w:t>
            </w:r>
            <w:r/>
          </w:p>
        </w:tc>
        <w:tc>
          <w:tcPr>
            <w:tcW w:w="1418"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0.0150%</w:t>
            </w:r>
            <w:r/>
          </w:p>
        </w:tc>
      </w:tr>
      <w:tr>
        <w:trPr>
          <w:jc w:val="center"/>
        </w:trPr>
        <w:tc>
          <w:tcPr>
            <w:tcW w:w="1239"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基建工程</w:t>
            </w:r>
            <w:r/>
          </w:p>
        </w:tc>
        <w:tc>
          <w:tcPr>
            <w:tcW w:w="2386"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100000以上</w:t>
            </w:r>
            <w:r/>
          </w:p>
        </w:tc>
        <w:tc>
          <w:tcPr>
            <w:tcW w:w="1275"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0.01%</w:t>
            </w:r>
            <w:r/>
          </w:p>
        </w:tc>
        <w:tc>
          <w:tcPr>
            <w:tcW w:w="1276"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30%</w:t>
            </w:r>
            <w:r/>
          </w:p>
        </w:tc>
        <w:tc>
          <w:tcPr>
            <w:tcW w:w="1418"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0.0030%</w:t>
            </w:r>
            <w:r/>
          </w:p>
        </w:tc>
      </w:tr>
    </w:tbl>
    <w:p>
      <w:pPr>
        <w:ind w:left="850" w:hanging="850"/>
        <w:spacing w:line="360" w:lineRule="auto"/>
        <w:rPr>
          <w:rFonts w:hint="eastAsia"/>
          <w:color w:val="000000" w:themeColor="text1"/>
        </w:rPr>
      </w:pPr>
      <w:r>
        <w:rPr>
          <w:rFonts w:hint="eastAsia"/>
          <w:color w:val="000000" w:themeColor="text1"/>
        </w:rPr>
      </w:r>
      <w:r/>
    </w:p>
    <w:p>
      <w:pPr>
        <w:spacing w:line="360" w:lineRule="auto"/>
        <w:rPr>
          <w:rFonts w:hint="eastAsia"/>
          <w:b/>
          <w:bCs/>
        </w:rPr>
      </w:pPr>
      <w:r/>
      <w:bookmarkStart w:id="130" w:name="_Toc515570096"/>
      <w:r/>
      <w:bookmarkStart w:id="131" w:name="_Toc516469091"/>
      <w:r>
        <w:rPr>
          <w:rFonts w:hint="eastAsia"/>
          <w:b/>
          <w:bCs/>
        </w:rPr>
        <w:t xml:space="preserve">27．签订合同</w:t>
      </w:r>
      <w:bookmarkEnd w:id="130"/>
      <w:r/>
      <w:bookmarkEnd w:id="131"/>
      <w:r/>
      <w:r/>
    </w:p>
    <w:p>
      <w:pPr>
        <w:ind w:left="900" w:hanging="900"/>
        <w:spacing w:line="360" w:lineRule="auto"/>
        <w:rPr>
          <w:rFonts w:hint="eastAsia"/>
          <w:color w:val="000000" w:themeColor="text1"/>
        </w:rPr>
      </w:pPr>
      <w:r/>
      <w:bookmarkStart w:id="132" w:name="_Toc515570097"/>
      <w:r/>
      <w:bookmarkStart w:id="133" w:name="_Toc516469092"/>
      <w:r>
        <w:rPr>
          <w:rFonts w:hint="eastAsia"/>
          <w:color w:val="000000" w:themeColor="text1"/>
        </w:rPr>
        <w:t xml:space="preserve">27.1</w:t>
      </w:r>
      <w:r>
        <w:rPr>
          <w:rFonts w:hint="eastAsia"/>
          <w:color w:val="000000" w:themeColor="text1"/>
        </w:rPr>
        <w:tab/>
        <w:t xml:space="preserve">成交人应当自成交通知书发出之日起</w:t>
      </w:r>
      <w:r>
        <w:rPr>
          <w:color w:val="000000" w:themeColor="text1"/>
        </w:rPr>
        <w:t xml:space="preserve">15</w:t>
      </w:r>
      <w:r>
        <w:rPr>
          <w:rFonts w:hint="eastAsia"/>
          <w:color w:val="000000" w:themeColor="text1"/>
        </w:rPr>
        <w:t xml:space="preserve">日内，与采购人按照竞争性磋商</w:t>
      </w:r>
      <w:r>
        <w:rPr>
          <w:color w:val="000000" w:themeColor="text1"/>
        </w:rPr>
        <w:t xml:space="preserve">采购文件</w:t>
      </w:r>
      <w:r>
        <w:rPr>
          <w:rFonts w:hint="eastAsia"/>
          <w:color w:val="000000" w:themeColor="text1"/>
        </w:rPr>
        <w:t xml:space="preserve">和成交人</w:t>
      </w:r>
      <w:r>
        <w:rPr>
          <w:color w:val="000000" w:themeColor="text1"/>
        </w:rPr>
        <w:t xml:space="preserve">的响应文件</w:t>
      </w:r>
      <w:r>
        <w:rPr>
          <w:rFonts w:hint="eastAsia"/>
          <w:color w:val="000000" w:themeColor="text1"/>
        </w:rPr>
        <w:t xml:space="preserve">中确定的事项签订书面合同，不得另行订立背离合同实质性内容的协议。成交人无正当理由拒签合同的，取消其成交资格；给采购人造成的损失，成交人还应当予以赔偿。</w:t>
      </w:r>
      <w:r/>
    </w:p>
    <w:p>
      <w:pPr>
        <w:ind w:left="900" w:hanging="900"/>
        <w:spacing w:line="360" w:lineRule="auto"/>
        <w:rPr>
          <w:rFonts w:hint="eastAsia"/>
          <w:color w:val="000000" w:themeColor="text1"/>
        </w:rPr>
      </w:pPr>
      <w:r>
        <w:rPr>
          <w:rFonts w:hint="eastAsia"/>
          <w:color w:val="000000" w:themeColor="text1"/>
        </w:rPr>
        <w:t xml:space="preserve">27.2</w:t>
      </w:r>
      <w:r>
        <w:rPr>
          <w:rFonts w:hint="eastAsia"/>
          <w:color w:val="000000" w:themeColor="text1"/>
        </w:rPr>
        <w:tab/>
        <w:t xml:space="preserve">采购文件、成交人的响应文件及其澄清文件、成交通知书等，均为签订合同的依据。</w:t>
      </w:r>
      <w:r/>
    </w:p>
    <w:p>
      <w:pPr>
        <w:spacing w:line="360" w:lineRule="auto"/>
        <w:rPr>
          <w:rFonts w:hint="eastAsia"/>
          <w:b/>
          <w:bCs/>
        </w:rPr>
      </w:pPr>
      <w:r>
        <w:rPr>
          <w:rFonts w:hint="eastAsia"/>
          <w:b/>
          <w:bCs/>
        </w:rPr>
        <w:t xml:space="preserve">28．履约保证金</w:t>
      </w:r>
      <w:bookmarkEnd w:id="132"/>
      <w:r/>
      <w:bookmarkEnd w:id="133"/>
      <w:r/>
      <w:r/>
    </w:p>
    <w:p>
      <w:pPr>
        <w:ind w:left="900" w:hanging="900"/>
        <w:spacing w:line="360" w:lineRule="auto"/>
        <w:rPr>
          <w:rFonts w:hint="eastAsia"/>
          <w:color w:val="000000" w:themeColor="text1"/>
        </w:rPr>
      </w:pPr>
      <w:r>
        <w:rPr>
          <w:rFonts w:hint="eastAsia"/>
          <w:color w:val="000000" w:themeColor="text1"/>
        </w:rPr>
        <w:t xml:space="preserve">28.1</w:t>
      </w:r>
      <w:r>
        <w:rPr>
          <w:rFonts w:hint="eastAsia"/>
          <w:color w:val="000000" w:themeColor="text1"/>
        </w:rPr>
        <w:tab/>
        <w:t xml:space="preserve">详见付款方式。</w:t>
      </w:r>
      <w:r/>
    </w:p>
    <w:p>
      <w:pPr>
        <w:pStyle w:val="992"/>
        <w:spacing w:before="0" w:line="360" w:lineRule="auto"/>
        <w:rPr>
          <w:rFonts w:hint="eastAsia" w:ascii="宋体" w:hAnsi="宋体" w:eastAsia="宋体"/>
          <w:color w:val="000000" w:themeColor="text1"/>
          <w:sz w:val="28"/>
          <w:szCs w:val="28"/>
        </w:rPr>
      </w:pPr>
      <w:r/>
      <w:bookmarkStart w:id="134" w:name="_Toc515570098"/>
      <w:r/>
      <w:bookmarkStart w:id="135" w:name="_Toc516469093"/>
      <w:r>
        <w:rPr>
          <w:rFonts w:hint="eastAsia" w:ascii="宋体" w:hAnsi="宋体" w:eastAsia="宋体"/>
          <w:color w:val="000000" w:themeColor="text1"/>
          <w:sz w:val="28"/>
          <w:szCs w:val="28"/>
        </w:rPr>
        <w:t xml:space="preserve">七、其他</w:t>
      </w:r>
      <w:bookmarkEnd w:id="134"/>
      <w:r/>
      <w:bookmarkEnd w:id="135"/>
      <w:r/>
      <w:r/>
    </w:p>
    <w:p>
      <w:pPr>
        <w:spacing w:line="360" w:lineRule="auto"/>
        <w:rPr>
          <w:rFonts w:hint="eastAsia"/>
          <w:b/>
          <w:bCs/>
        </w:rPr>
      </w:pPr>
      <w:r/>
      <w:bookmarkStart w:id="136" w:name="_Toc515570099"/>
      <w:r/>
      <w:bookmarkStart w:id="137" w:name="_Toc516469094"/>
      <w:r>
        <w:rPr>
          <w:rFonts w:hint="eastAsia"/>
          <w:b/>
          <w:bCs/>
        </w:rPr>
        <w:t xml:space="preserve">29．其他</w:t>
      </w:r>
      <w:bookmarkEnd w:id="136"/>
      <w:r/>
      <w:bookmarkEnd w:id="137"/>
      <w:r/>
      <w:r/>
    </w:p>
    <w:p>
      <w:pPr>
        <w:pStyle w:val="1003"/>
        <w:ind w:left="720" w:hanging="720"/>
        <w:spacing w:line="360" w:lineRule="auto"/>
        <w:rPr>
          <w:rFonts w:hint="eastAsia" w:hAnsi="宋体"/>
          <w:color w:val="000000" w:themeColor="text1"/>
        </w:rPr>
      </w:pPr>
      <w:r>
        <w:rPr>
          <w:rFonts w:hint="eastAsia" w:hAnsi="宋体"/>
          <w:color w:val="000000" w:themeColor="text1"/>
        </w:rPr>
        <w:t xml:space="preserve">29.1出现下列情形之一的，采购单位将终止竞争性磋商采购活动，重新开展采购活动：</w:t>
      </w:r>
      <w:r/>
    </w:p>
    <w:p>
      <w:pPr>
        <w:pStyle w:val="1003"/>
        <w:ind w:left="720" w:hanging="720"/>
        <w:spacing w:line="360" w:lineRule="auto"/>
        <w:rPr>
          <w:rFonts w:hint="eastAsia" w:hAnsi="宋体"/>
          <w:color w:val="000000" w:themeColor="text1"/>
        </w:rPr>
      </w:pPr>
      <w:r>
        <w:rPr>
          <w:rFonts w:hint="eastAsia" w:hAnsi="宋体"/>
          <w:color w:val="000000" w:themeColor="text1"/>
        </w:rPr>
        <w:t xml:space="preserve">29.1.1因情况变化，不再符合规定的竞争性磋商采购方式适用情形的；</w:t>
      </w:r>
      <w:r/>
    </w:p>
    <w:p>
      <w:pPr>
        <w:pStyle w:val="1003"/>
        <w:ind w:left="720" w:hanging="720"/>
        <w:spacing w:line="360" w:lineRule="auto"/>
        <w:rPr>
          <w:rFonts w:hint="eastAsia" w:hAnsi="宋体"/>
          <w:color w:val="000000" w:themeColor="text1"/>
        </w:rPr>
      </w:pPr>
      <w:r>
        <w:rPr>
          <w:rFonts w:hint="eastAsia" w:hAnsi="宋体"/>
          <w:color w:val="000000" w:themeColor="text1"/>
        </w:rPr>
        <w:t xml:space="preserve">29.1.2出现影响采购公正的违法、违规行为的；</w:t>
      </w:r>
      <w:r/>
    </w:p>
    <w:p>
      <w:pPr>
        <w:pStyle w:val="1003"/>
        <w:ind w:left="720" w:hanging="720"/>
        <w:spacing w:line="360" w:lineRule="auto"/>
        <w:rPr>
          <w:rFonts w:hint="eastAsia" w:hAnsi="宋体" w:cs="宋体"/>
          <w:color w:val="000000" w:themeColor="text1"/>
          <w:szCs w:val="21"/>
        </w:rPr>
      </w:pPr>
      <w:r>
        <w:rPr>
          <w:rFonts w:hint="eastAsia" w:hAnsi="宋体"/>
          <w:color w:val="000000" w:themeColor="text1"/>
        </w:rPr>
        <w:t xml:space="preserve">29.1.3除</w:t>
      </w:r>
      <w:r>
        <w:rPr>
          <w:rFonts w:hAnsi="宋体"/>
          <w:color w:val="000000" w:themeColor="text1"/>
        </w:rPr>
        <w:t xml:space="preserve">《</w:t>
      </w:r>
      <w:r>
        <w:rPr>
          <w:rFonts w:hint="eastAsia" w:hAnsi="宋体"/>
          <w:color w:val="000000" w:themeColor="text1"/>
        </w:rPr>
        <w:t xml:space="preserve">政府</w:t>
      </w:r>
      <w:r>
        <w:rPr>
          <w:rFonts w:hAnsi="宋体"/>
          <w:color w:val="000000" w:themeColor="text1"/>
        </w:rPr>
        <w:t xml:space="preserve">采购竞争性磋商采购方式管理暂行办法》</w:t>
      </w:r>
      <w:r>
        <w:rPr>
          <w:rFonts w:hint="eastAsia" w:hAnsi="宋体"/>
          <w:color w:val="000000" w:themeColor="text1"/>
        </w:rPr>
        <w:t xml:space="preserve">第</w:t>
      </w:r>
      <w:r>
        <w:rPr>
          <w:rFonts w:hAnsi="宋体"/>
          <w:color w:val="000000" w:themeColor="text1"/>
        </w:rPr>
        <w:t xml:space="preserve">二十一条第三款</w:t>
      </w:r>
      <w:r>
        <w:rPr>
          <w:rFonts w:hint="eastAsia" w:hAnsi="宋体"/>
          <w:color w:val="000000" w:themeColor="text1"/>
        </w:rPr>
        <w:t xml:space="preserve">规定</w:t>
      </w:r>
      <w:r>
        <w:rPr>
          <w:rFonts w:hAnsi="宋体"/>
          <w:color w:val="000000" w:themeColor="text1"/>
        </w:rPr>
        <w:t xml:space="preserve">的</w:t>
      </w:r>
      <w:r>
        <w:rPr>
          <w:rFonts w:hint="eastAsia" w:hAnsi="宋体"/>
          <w:color w:val="000000" w:themeColor="text1"/>
        </w:rPr>
        <w:t xml:space="preserve">情形</w:t>
      </w:r>
      <w:r>
        <w:rPr>
          <w:rFonts w:hAnsi="宋体"/>
          <w:color w:val="000000" w:themeColor="text1"/>
        </w:rPr>
        <w:t xml:space="preserve">外，</w:t>
      </w:r>
      <w:r>
        <w:rPr>
          <w:rFonts w:hint="eastAsia" w:hAnsi="宋体"/>
          <w:color w:val="000000" w:themeColor="text1"/>
        </w:rPr>
        <w:t xml:space="preserve">在采购过程中符合要求的供应商或者报价未超过采购预算的供应商不足3家的</w:t>
      </w:r>
      <w:r>
        <w:rPr>
          <w:rFonts w:hint="eastAsia" w:hAnsi="宋体" w:cs="宋体"/>
          <w:color w:val="000000" w:themeColor="text1"/>
          <w:szCs w:val="21"/>
        </w:rPr>
        <w:t xml:space="preserve">。</w:t>
      </w:r>
      <w:r/>
    </w:p>
    <w:p>
      <w:pPr>
        <w:pStyle w:val="1003"/>
        <w:ind w:left="720" w:hanging="720"/>
        <w:spacing w:line="360" w:lineRule="auto"/>
        <w:rPr>
          <w:rFonts w:hint="eastAsia" w:hAnsi="宋体"/>
          <w:color w:val="000000" w:themeColor="text1"/>
          <w:szCs w:val="24"/>
        </w:rPr>
      </w:pPr>
      <w:r>
        <w:rPr>
          <w:rFonts w:hint="eastAsia" w:hAnsi="宋体" w:cs="宋体"/>
          <w:color w:val="000000" w:themeColor="text1"/>
          <w:szCs w:val="21"/>
        </w:rPr>
        <w:t xml:space="preserve">29.2</w:t>
      </w:r>
      <w:r>
        <w:rPr>
          <w:rFonts w:hint="eastAsia" w:hAnsi="宋体"/>
          <w:color w:val="000000" w:themeColor="text1"/>
          <w:szCs w:val="24"/>
        </w:rPr>
        <w:t xml:space="preserve">本采购文件的解释权属于采购人及其采购代理机构。</w:t>
      </w:r>
      <w:r/>
    </w:p>
    <w:p>
      <w:pPr>
        <w:pStyle w:val="1003"/>
        <w:ind w:left="720" w:hanging="720"/>
        <w:spacing w:line="360" w:lineRule="auto"/>
        <w:rPr>
          <w:rFonts w:hint="eastAsia" w:hAnsi="宋体"/>
          <w:color w:val="000000" w:themeColor="text1"/>
          <w:szCs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hAnsi="宋体"/>
          <w:color w:val="000000" w:themeColor="text1"/>
          <w:szCs w:val="24"/>
        </w:rPr>
      </w:r>
      <w:r/>
    </w:p>
    <w:p>
      <w:pPr>
        <w:pStyle w:val="1003"/>
        <w:ind w:firstLine="480"/>
        <w:spacing w:line="360" w:lineRule="auto"/>
        <w:rPr>
          <w:rFonts w:hint="eastAsia" w:hAnsi="宋体"/>
          <w:color w:val="000000" w:themeColor="text1"/>
        </w:rPr>
      </w:pPr>
      <w:r>
        <w:rPr>
          <w:rFonts w:hint="eastAsia" w:hAnsi="宋体"/>
          <w:color w:val="000000" w:themeColor="text1"/>
        </w:rPr>
      </w:r>
      <w:r/>
    </w:p>
    <w:p>
      <w:pPr>
        <w:pStyle w:val="1003"/>
        <w:ind w:firstLine="480"/>
        <w:spacing w:line="360" w:lineRule="auto"/>
        <w:rPr>
          <w:rFonts w:hint="eastAsia" w:hAnsi="宋体"/>
          <w:color w:val="000000" w:themeColor="text1"/>
        </w:rPr>
      </w:pPr>
      <w:r>
        <w:rPr>
          <w:rFonts w:hint="eastAsia" w:hAnsi="宋体"/>
          <w:color w:val="000000" w:themeColor="text1"/>
        </w:rPr>
      </w:r>
      <w:r/>
    </w:p>
    <w:p>
      <w:pPr>
        <w:pStyle w:val="1003"/>
        <w:ind w:firstLine="480"/>
        <w:spacing w:line="360" w:lineRule="auto"/>
        <w:rPr>
          <w:rFonts w:hint="eastAsia" w:hAnsi="宋体"/>
          <w:color w:val="000000" w:themeColor="text1"/>
        </w:rPr>
      </w:pPr>
      <w:r>
        <w:rPr>
          <w:rFonts w:hint="eastAsia" w:hAnsi="宋体"/>
          <w:color w:val="000000" w:themeColor="text1"/>
        </w:rPr>
      </w:r>
      <w:r/>
    </w:p>
    <w:p>
      <w:pPr>
        <w:pStyle w:val="1003"/>
        <w:ind w:firstLine="480"/>
        <w:spacing w:line="360" w:lineRule="auto"/>
        <w:rPr>
          <w:rFonts w:hint="eastAsia" w:hAnsi="宋体"/>
          <w:color w:val="000000" w:themeColor="text1"/>
        </w:rPr>
      </w:pPr>
      <w:r>
        <w:rPr>
          <w:rFonts w:hint="eastAsia" w:hAnsi="宋体"/>
          <w:color w:val="000000" w:themeColor="text1"/>
        </w:rPr>
      </w:r>
      <w:r/>
    </w:p>
    <w:p>
      <w:pPr>
        <w:pStyle w:val="1003"/>
        <w:ind w:firstLine="480"/>
        <w:spacing w:line="360" w:lineRule="auto"/>
        <w:rPr>
          <w:rFonts w:hint="eastAsia" w:hAnsi="宋体"/>
          <w:color w:val="000000" w:themeColor="text1"/>
        </w:rPr>
      </w:pPr>
      <w:r>
        <w:rPr>
          <w:rFonts w:hint="eastAsia" w:hAnsi="宋体"/>
          <w:color w:val="000000" w:themeColor="text1"/>
        </w:rPr>
      </w:r>
      <w:r/>
    </w:p>
    <w:p>
      <w:pPr>
        <w:pStyle w:val="1003"/>
        <w:ind w:firstLine="480"/>
        <w:spacing w:line="360" w:lineRule="auto"/>
        <w:rPr>
          <w:rFonts w:hint="eastAsia" w:hAnsi="宋体"/>
          <w:color w:val="000000" w:themeColor="text1"/>
        </w:rPr>
      </w:pPr>
      <w:r>
        <w:rPr>
          <w:rFonts w:hint="eastAsia" w:hAnsi="宋体"/>
          <w:color w:val="000000" w:themeColor="text1"/>
        </w:rPr>
      </w:r>
      <w:r/>
    </w:p>
    <w:p>
      <w:pPr>
        <w:pStyle w:val="1003"/>
        <w:ind w:firstLine="480"/>
        <w:spacing w:line="360" w:lineRule="auto"/>
        <w:rPr>
          <w:rFonts w:hint="eastAsia" w:hAnsi="宋体"/>
          <w:color w:val="000000" w:themeColor="text1"/>
        </w:rPr>
      </w:pPr>
      <w:r>
        <w:rPr>
          <w:rFonts w:hint="eastAsia" w:hAnsi="宋体"/>
          <w:color w:val="000000" w:themeColor="text1"/>
        </w:rPr>
      </w:r>
      <w:r/>
    </w:p>
    <w:p>
      <w:pPr>
        <w:pStyle w:val="1003"/>
        <w:ind w:firstLine="480"/>
        <w:spacing w:line="360" w:lineRule="auto"/>
        <w:rPr>
          <w:rFonts w:hint="eastAsia" w:hAnsi="宋体"/>
          <w:color w:val="000000" w:themeColor="text1"/>
        </w:rPr>
      </w:pPr>
      <w:r>
        <w:rPr>
          <w:rFonts w:hint="eastAsia" w:hAnsi="宋体"/>
          <w:color w:val="000000" w:themeColor="text1"/>
        </w:rPr>
      </w:r>
      <w:r/>
    </w:p>
    <w:p>
      <w:pPr>
        <w:pStyle w:val="1003"/>
        <w:ind w:firstLine="480"/>
        <w:spacing w:line="360" w:lineRule="auto"/>
        <w:rPr>
          <w:rFonts w:hint="eastAsia" w:hAnsi="宋体"/>
          <w:color w:val="000000" w:themeColor="text1"/>
        </w:rPr>
      </w:pPr>
      <w:r>
        <w:rPr>
          <w:rFonts w:hint="eastAsia" w:hAnsi="宋体"/>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pStyle w:val="991"/>
        <w:ind w:left="425"/>
        <w:spacing w:before="0" w:after="0" w:line="360" w:lineRule="auto"/>
        <w:rPr>
          <w:rFonts w:hint="eastAsia" w:hAnsi="宋体"/>
          <w:color w:val="000000" w:themeColor="text1"/>
        </w:rPr>
      </w:pPr>
      <w:r/>
      <w:bookmarkStart w:id="138" w:name="_Toc59025560"/>
      <w:r>
        <w:rPr>
          <w:rFonts w:hint="eastAsia" w:hAnsi="宋体"/>
          <w:color w:val="000000" w:themeColor="text1"/>
        </w:rPr>
        <w:t xml:space="preserve">第四章 技术标准和要求</w:t>
      </w:r>
      <w:bookmarkEnd w:id="138"/>
      <w:r/>
      <w:r/>
    </w:p>
    <w:p>
      <w:pPr>
        <w:pStyle w:val="992"/>
        <w:jc w:val="left"/>
        <w:spacing w:before="0" w:line="360" w:lineRule="auto"/>
        <w:rPr>
          <w:rFonts w:hint="eastAsia" w:ascii="宋体" w:hAnsi="宋体" w:cs="仿宋"/>
          <w:b w:val="0"/>
          <w:color w:val="000000" w:themeColor="text1"/>
          <w:sz w:val="24"/>
          <w:szCs w:val="24"/>
        </w:rPr>
      </w:pPr>
      <w:r>
        <w:rPr>
          <w:color w:val="000000" w:themeColor="text1"/>
        </w:rPr>
        <w:br w:type="page" w:clear="all"/>
      </w:r>
      <w:r>
        <w:rPr>
          <w:rFonts w:hint="eastAsia" w:ascii="宋体" w:hAnsi="宋体" w:eastAsia="宋体"/>
          <w:color w:val="000000" w:themeColor="text1"/>
          <w:sz w:val="24"/>
          <w:szCs w:val="24"/>
        </w:rPr>
        <w:t xml:space="preserve">一、项目概况</w:t>
      </w:r>
      <w:r/>
    </w:p>
    <w:p>
      <w:pPr>
        <w:ind w:firstLine="480"/>
        <w:spacing w:line="360" w:lineRule="auto"/>
        <w:rPr>
          <w:rFonts w:hint="eastAsia"/>
          <w:u w:val="single"/>
        </w:rPr>
      </w:pPr>
      <w:r/>
      <w:bookmarkStart w:id="139" w:name="OLE_LINK3"/>
      <w:r>
        <w:rPr>
          <w:rFonts w:hint="eastAsia"/>
        </w:rPr>
        <w:t xml:space="preserve">建设地点：南京市溧水区南京市溧水区经济开发区群力大道88号21栋内</w:t>
      </w:r>
      <w:r/>
    </w:p>
    <w:p>
      <w:pPr>
        <w:ind w:firstLine="480"/>
        <w:spacing w:line="360" w:lineRule="auto"/>
        <w:rPr>
          <w:rFonts w:hint="eastAsia"/>
          <w:u w:val="single"/>
        </w:rPr>
      </w:pPr>
      <w:r>
        <w:rPr>
          <w:rFonts w:hint="eastAsia"/>
        </w:rPr>
        <w:t xml:space="preserve">本项目合同履行期限：</w:t>
      </w:r>
      <w:r>
        <w:rPr>
          <w:rFonts w:hint="eastAsia"/>
          <w:u w:val="single"/>
        </w:rPr>
        <w:t xml:space="preserve">60个日历日</w:t>
      </w:r>
      <w:r/>
    </w:p>
    <w:p>
      <w:pPr>
        <w:ind w:firstLine="480"/>
        <w:spacing w:line="360" w:lineRule="auto"/>
        <w:rPr>
          <w:rFonts w:hint="eastAsia"/>
        </w:rPr>
      </w:pPr>
      <w:r>
        <w:rPr>
          <w:rFonts w:hint="eastAsia"/>
        </w:rPr>
        <w:t xml:space="preserve">1、改造范围与界面</w:t>
      </w:r>
      <w:r/>
    </w:p>
    <w:p>
      <w:pPr>
        <w:ind w:firstLine="480"/>
        <w:spacing w:line="360" w:lineRule="auto"/>
        <w:rPr>
          <w:rFonts w:hint="eastAsia"/>
        </w:rPr>
      </w:pPr>
      <w:r>
        <w:rPr>
          <w:rFonts w:hint="eastAsia"/>
        </w:rPr>
        <w:t xml:space="preserve">1.1改造范围</w:t>
      </w:r>
      <w:r/>
    </w:p>
    <w:p>
      <w:pPr>
        <w:ind w:firstLine="480"/>
        <w:spacing w:line="360" w:lineRule="auto"/>
        <w:rPr>
          <w:rFonts w:hint="eastAsia"/>
        </w:rPr>
      </w:pPr>
      <w:r>
        <w:rPr>
          <w:rFonts w:hint="eastAsia"/>
        </w:rPr>
        <w:t xml:space="preserve">主要建设内容为装饰装修改造、器械器具改造、灯具改造、电气改造、网络改造、门禁改造、暖通改造、给排水改造、医用气体改造以及净化工程等。其中手术室改造须按照万级洁净手术室进行相关装修配套。主要建设面积为500m²。</w:t>
      </w:r>
      <w:r/>
    </w:p>
    <w:p>
      <w:pPr>
        <w:ind w:firstLine="480"/>
        <w:spacing w:line="360" w:lineRule="auto"/>
        <w:rPr>
          <w:rFonts w:hint="eastAsia"/>
        </w:rPr>
      </w:pPr>
      <w:r>
        <w:rPr>
          <w:rFonts w:hint="eastAsia"/>
        </w:rPr>
        <w:t xml:space="preserve">1.2工作界面：</w:t>
      </w:r>
      <w:r/>
    </w:p>
    <w:p>
      <w:pPr>
        <w:ind w:firstLine="480"/>
        <w:spacing w:line="360" w:lineRule="auto"/>
        <w:rPr>
          <w:rFonts w:hint="eastAsia"/>
        </w:rPr>
      </w:pPr>
      <w:r>
        <w:rPr>
          <w:rFonts w:hint="eastAsia"/>
        </w:rPr>
        <w:t xml:space="preserve">1.2.1 改造内容包含：</w:t>
      </w:r>
      <w:r/>
    </w:p>
    <w:tbl>
      <w:tblPr>
        <w:tblW w:w="44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
        <w:gridCol w:w="3801"/>
        <w:gridCol w:w="914"/>
        <w:gridCol w:w="1043"/>
        <w:gridCol w:w="877"/>
      </w:tblGrid>
      <w:tr>
        <w:trPr>
          <w:jc w:val="center"/>
          <w:trHeight w:val="397"/>
          <w:tblHeader/>
        </w:trPr>
        <w:tc>
          <w:tcPr>
            <w:tcW w:w="650" w:type="pct"/>
            <w:vAlign w:val="center"/>
            <w:textDirection w:val="lrTb"/>
            <w:noWrap w:val="false"/>
          </w:tcPr>
          <w:p>
            <w:pPr>
              <w:jc w:val="center"/>
              <w:spacing w:line="360" w:lineRule="auto"/>
              <w:rPr>
                <w:rFonts w:hint="eastAsia"/>
              </w:rPr>
            </w:pPr>
            <w:r>
              <w:rPr>
                <w:rFonts w:hint="eastAsia"/>
              </w:rPr>
              <w:t xml:space="preserve">序号</w:t>
            </w:r>
            <w:r/>
          </w:p>
        </w:tc>
        <w:tc>
          <w:tcPr>
            <w:tcW w:w="2492" w:type="pct"/>
            <w:vAlign w:val="center"/>
            <w:textDirection w:val="lrTb"/>
            <w:noWrap w:val="false"/>
          </w:tcPr>
          <w:p>
            <w:pPr>
              <w:jc w:val="center"/>
              <w:spacing w:line="360" w:lineRule="auto"/>
              <w:rPr>
                <w:rFonts w:hint="eastAsia"/>
              </w:rPr>
            </w:pPr>
            <w:r>
              <w:rPr>
                <w:rFonts w:hint="eastAsia"/>
              </w:rPr>
              <w:t xml:space="preserve">项目名称</w:t>
            </w:r>
            <w:r/>
          </w:p>
        </w:tc>
        <w:tc>
          <w:tcPr>
            <w:tcW w:w="599" w:type="pct"/>
            <w:vAlign w:val="center"/>
            <w:textDirection w:val="lrTb"/>
            <w:noWrap w:val="false"/>
          </w:tcPr>
          <w:p>
            <w:pPr>
              <w:jc w:val="center"/>
              <w:spacing w:line="360" w:lineRule="auto"/>
              <w:rPr>
                <w:rFonts w:hint="eastAsia"/>
              </w:rPr>
            </w:pPr>
            <w:r>
              <w:rPr>
                <w:rFonts w:hint="eastAsia"/>
              </w:rPr>
              <w:t xml:space="preserve">数量</w:t>
            </w:r>
            <w:r/>
          </w:p>
        </w:tc>
        <w:tc>
          <w:tcPr>
            <w:tcW w:w="684" w:type="pct"/>
            <w:vAlign w:val="center"/>
            <w:textDirection w:val="lrTb"/>
            <w:noWrap w:val="false"/>
          </w:tcPr>
          <w:p>
            <w:pPr>
              <w:jc w:val="center"/>
              <w:spacing w:line="360" w:lineRule="auto"/>
              <w:rPr>
                <w:rFonts w:hint="eastAsia"/>
              </w:rPr>
            </w:pPr>
            <w:r>
              <w:rPr>
                <w:rFonts w:hint="eastAsia"/>
              </w:rPr>
              <w:t xml:space="preserve">单位</w:t>
            </w:r>
            <w:r/>
          </w:p>
        </w:tc>
        <w:tc>
          <w:tcPr>
            <w:tcW w:w="575" w:type="pct"/>
            <w:vAlign w:val="center"/>
            <w:textDirection w:val="lrTb"/>
            <w:noWrap w:val="false"/>
          </w:tcPr>
          <w:p>
            <w:pPr>
              <w:jc w:val="center"/>
              <w:spacing w:line="360" w:lineRule="auto"/>
              <w:rPr>
                <w:rFonts w:hint="eastAsia"/>
              </w:rPr>
            </w:pPr>
            <w:r>
              <w:rPr>
                <w:rFonts w:hint="eastAsia"/>
              </w:rPr>
              <w:t xml:space="preserve">备注</w:t>
            </w:r>
            <w:r/>
          </w:p>
        </w:tc>
      </w:tr>
      <w:tr>
        <w:trPr>
          <w:jc w:val="center"/>
          <w:trHeight w:val="397"/>
        </w:trPr>
        <w:tc>
          <w:tcPr>
            <w:tcW w:w="650" w:type="pct"/>
            <w:vAlign w:val="center"/>
            <w:textDirection w:val="lrTb"/>
            <w:noWrap w:val="false"/>
          </w:tcPr>
          <w:p>
            <w:pPr>
              <w:jc w:val="center"/>
              <w:spacing w:line="360" w:lineRule="auto"/>
              <w:rPr>
                <w:rFonts w:hint="eastAsia"/>
              </w:rPr>
            </w:pPr>
            <w:r>
              <w:rPr>
                <w:rFonts w:hint="eastAsia"/>
              </w:rPr>
              <w:t xml:space="preserve">1</w:t>
            </w:r>
            <w:r/>
          </w:p>
        </w:tc>
        <w:tc>
          <w:tcPr>
            <w:tcW w:w="2492" w:type="pct"/>
            <w:vAlign w:val="center"/>
            <w:textDirection w:val="lrTb"/>
            <w:noWrap w:val="false"/>
          </w:tcPr>
          <w:p>
            <w:pPr>
              <w:jc w:val="center"/>
              <w:spacing w:line="360" w:lineRule="auto"/>
              <w:rPr>
                <w:rFonts w:hint="eastAsia"/>
              </w:rPr>
            </w:pPr>
            <w:r>
              <w:rPr>
                <w:rFonts w:hint="eastAsia"/>
              </w:rPr>
              <w:t xml:space="preserve">拆除工程</w:t>
            </w:r>
            <w:r/>
          </w:p>
        </w:tc>
        <w:tc>
          <w:tcPr>
            <w:gridSpan w:val="2"/>
            <w:tcW w:w="1283" w:type="pct"/>
            <w:vAlign w:val="center"/>
            <w:textDirection w:val="lrTb"/>
            <w:noWrap w:val="false"/>
          </w:tcPr>
          <w:p>
            <w:pPr>
              <w:jc w:val="center"/>
              <w:spacing w:line="360" w:lineRule="auto"/>
              <w:rPr>
                <w:rFonts w:hint="eastAsia"/>
              </w:rPr>
            </w:pPr>
            <w:r>
              <w:rPr>
                <w:rFonts w:hint="eastAsia"/>
              </w:rPr>
              <w:t xml:space="preserve">详见工程量清单</w:t>
            </w:r>
            <w:r/>
          </w:p>
        </w:tc>
        <w:tc>
          <w:tcPr>
            <w:tcW w:w="575" w:type="pct"/>
            <w:vAlign w:val="center"/>
            <w:textDirection w:val="lrTb"/>
            <w:noWrap w:val="false"/>
          </w:tcPr>
          <w:p>
            <w:pPr>
              <w:jc w:val="center"/>
              <w:spacing w:line="360" w:lineRule="auto"/>
              <w:rPr>
                <w:rFonts w:hint="eastAsia"/>
              </w:rPr>
            </w:pPr>
            <w:r>
              <w:rPr>
                <w:rFonts w:hint="eastAsia"/>
              </w:rPr>
            </w:r>
            <w:r/>
          </w:p>
        </w:tc>
      </w:tr>
      <w:tr>
        <w:trPr>
          <w:jc w:val="center"/>
          <w:trHeight w:val="397"/>
        </w:trPr>
        <w:tc>
          <w:tcPr>
            <w:tcW w:w="650" w:type="pct"/>
            <w:vAlign w:val="center"/>
            <w:textDirection w:val="lrTb"/>
            <w:noWrap w:val="false"/>
          </w:tcPr>
          <w:p>
            <w:pPr>
              <w:jc w:val="center"/>
              <w:spacing w:line="360" w:lineRule="auto"/>
              <w:rPr>
                <w:rFonts w:hint="eastAsia"/>
              </w:rPr>
            </w:pPr>
            <w:r>
              <w:rPr>
                <w:rFonts w:hint="eastAsia"/>
              </w:rPr>
              <w:t xml:space="preserve">2</w:t>
            </w:r>
            <w:r/>
          </w:p>
        </w:tc>
        <w:tc>
          <w:tcPr>
            <w:tcW w:w="2492" w:type="pct"/>
            <w:vAlign w:val="center"/>
            <w:textDirection w:val="lrTb"/>
            <w:noWrap w:val="false"/>
          </w:tcPr>
          <w:p>
            <w:pPr>
              <w:jc w:val="center"/>
              <w:spacing w:line="360" w:lineRule="auto"/>
              <w:rPr>
                <w:rFonts w:hint="eastAsia"/>
              </w:rPr>
            </w:pPr>
            <w:r>
              <w:rPr>
                <w:rFonts w:hint="eastAsia"/>
              </w:rPr>
              <w:t xml:space="preserve">装修工程</w:t>
            </w:r>
            <w:r/>
          </w:p>
        </w:tc>
        <w:tc>
          <w:tcPr>
            <w:gridSpan w:val="2"/>
            <w:tcW w:w="1283" w:type="pct"/>
            <w:vAlign w:val="center"/>
            <w:textDirection w:val="lrTb"/>
            <w:noWrap w:val="false"/>
          </w:tcPr>
          <w:p>
            <w:pPr>
              <w:jc w:val="center"/>
              <w:spacing w:line="360" w:lineRule="auto"/>
              <w:rPr>
                <w:rFonts w:hint="eastAsia"/>
              </w:rPr>
            </w:pPr>
            <w:r>
              <w:rPr>
                <w:rFonts w:hint="eastAsia"/>
              </w:rPr>
              <w:t xml:space="preserve">详见工程量清单</w:t>
            </w:r>
            <w:r/>
          </w:p>
        </w:tc>
        <w:tc>
          <w:tcPr>
            <w:tcW w:w="575" w:type="pct"/>
            <w:vAlign w:val="center"/>
            <w:textDirection w:val="lrTb"/>
            <w:noWrap w:val="false"/>
          </w:tcPr>
          <w:p>
            <w:pPr>
              <w:jc w:val="center"/>
              <w:spacing w:line="360" w:lineRule="auto"/>
              <w:rPr>
                <w:rFonts w:hint="eastAsia"/>
              </w:rPr>
            </w:pPr>
            <w:r>
              <w:rPr>
                <w:rFonts w:hint="eastAsia"/>
              </w:rPr>
            </w:r>
            <w:r/>
          </w:p>
        </w:tc>
      </w:tr>
      <w:tr>
        <w:trPr>
          <w:jc w:val="center"/>
          <w:trHeight w:val="397"/>
        </w:trPr>
        <w:tc>
          <w:tcPr>
            <w:tcW w:w="650" w:type="pct"/>
            <w:vAlign w:val="center"/>
            <w:textDirection w:val="lrTb"/>
            <w:noWrap w:val="false"/>
          </w:tcPr>
          <w:p>
            <w:pPr>
              <w:jc w:val="center"/>
              <w:spacing w:line="360" w:lineRule="auto"/>
              <w:rPr>
                <w:rFonts w:hint="eastAsia"/>
              </w:rPr>
            </w:pPr>
            <w:r>
              <w:rPr>
                <w:rFonts w:hint="eastAsia"/>
              </w:rPr>
              <w:t xml:space="preserve">3</w:t>
            </w:r>
            <w:r/>
          </w:p>
        </w:tc>
        <w:tc>
          <w:tcPr>
            <w:tcW w:w="2492" w:type="pct"/>
            <w:vAlign w:val="center"/>
            <w:textDirection w:val="lrTb"/>
            <w:noWrap w:val="false"/>
          </w:tcPr>
          <w:p>
            <w:pPr>
              <w:jc w:val="center"/>
              <w:spacing w:line="360" w:lineRule="auto"/>
              <w:rPr>
                <w:rFonts w:hint="eastAsia"/>
              </w:rPr>
            </w:pPr>
            <w:r>
              <w:rPr>
                <w:rFonts w:hint="eastAsia"/>
              </w:rPr>
              <w:t xml:space="preserve">四层手术室安装工程</w:t>
            </w:r>
            <w:r/>
          </w:p>
        </w:tc>
        <w:tc>
          <w:tcPr>
            <w:gridSpan w:val="2"/>
            <w:tcW w:w="1283" w:type="pct"/>
            <w:vAlign w:val="center"/>
            <w:textDirection w:val="lrTb"/>
            <w:noWrap w:val="false"/>
          </w:tcPr>
          <w:p>
            <w:pPr>
              <w:jc w:val="center"/>
              <w:spacing w:line="360" w:lineRule="auto"/>
              <w:rPr>
                <w:rFonts w:hint="eastAsia"/>
              </w:rPr>
            </w:pPr>
            <w:r>
              <w:rPr>
                <w:rFonts w:hint="eastAsia"/>
              </w:rPr>
              <w:t xml:space="preserve">详见工程量清单</w:t>
            </w:r>
            <w:r/>
          </w:p>
        </w:tc>
        <w:tc>
          <w:tcPr>
            <w:tcW w:w="575" w:type="pct"/>
            <w:vAlign w:val="center"/>
            <w:textDirection w:val="lrTb"/>
            <w:noWrap w:val="false"/>
          </w:tcPr>
          <w:p>
            <w:pPr>
              <w:jc w:val="center"/>
              <w:spacing w:line="360" w:lineRule="auto"/>
              <w:rPr>
                <w:rFonts w:hint="eastAsia"/>
              </w:rPr>
            </w:pPr>
            <w:r>
              <w:rPr>
                <w:rFonts w:hint="eastAsia"/>
              </w:rPr>
            </w:r>
            <w:r/>
          </w:p>
        </w:tc>
      </w:tr>
      <w:tr>
        <w:trPr>
          <w:jc w:val="center"/>
          <w:trHeight w:val="397"/>
        </w:trPr>
        <w:tc>
          <w:tcPr>
            <w:tcW w:w="650" w:type="pct"/>
            <w:vAlign w:val="center"/>
            <w:textDirection w:val="lrTb"/>
            <w:noWrap w:val="false"/>
          </w:tcPr>
          <w:p>
            <w:pPr>
              <w:jc w:val="center"/>
              <w:spacing w:line="360" w:lineRule="auto"/>
              <w:rPr>
                <w:rFonts w:hint="eastAsia"/>
              </w:rPr>
            </w:pPr>
            <w:r>
              <w:rPr>
                <w:rFonts w:hint="eastAsia"/>
              </w:rPr>
              <w:t xml:space="preserve">4</w:t>
            </w:r>
            <w:r/>
          </w:p>
        </w:tc>
        <w:tc>
          <w:tcPr>
            <w:tcW w:w="2492" w:type="pct"/>
            <w:vAlign w:val="center"/>
            <w:textDirection w:val="lrTb"/>
            <w:noWrap w:val="false"/>
          </w:tcPr>
          <w:p>
            <w:pPr>
              <w:jc w:val="center"/>
              <w:spacing w:line="360" w:lineRule="auto"/>
              <w:rPr>
                <w:rFonts w:hint="eastAsia"/>
              </w:rPr>
            </w:pPr>
            <w:r>
              <w:rPr>
                <w:rFonts w:hint="eastAsia"/>
              </w:rPr>
              <w:t xml:space="preserve">四层辅房安装工程</w:t>
            </w:r>
            <w:r/>
          </w:p>
        </w:tc>
        <w:tc>
          <w:tcPr>
            <w:gridSpan w:val="2"/>
            <w:tcW w:w="1283" w:type="pct"/>
            <w:vAlign w:val="center"/>
            <w:textDirection w:val="lrTb"/>
            <w:noWrap w:val="false"/>
          </w:tcPr>
          <w:p>
            <w:pPr>
              <w:jc w:val="center"/>
              <w:spacing w:line="360" w:lineRule="auto"/>
              <w:rPr>
                <w:rFonts w:hint="eastAsia"/>
              </w:rPr>
            </w:pPr>
            <w:r>
              <w:rPr>
                <w:rFonts w:hint="eastAsia"/>
              </w:rPr>
              <w:t xml:space="preserve">详见工程量清单</w:t>
            </w:r>
            <w:r/>
          </w:p>
        </w:tc>
        <w:tc>
          <w:tcPr>
            <w:tcW w:w="575" w:type="pct"/>
            <w:vAlign w:val="center"/>
            <w:textDirection w:val="lrTb"/>
            <w:noWrap w:val="false"/>
          </w:tcPr>
          <w:p>
            <w:pPr>
              <w:jc w:val="center"/>
              <w:spacing w:line="360" w:lineRule="auto"/>
              <w:rPr>
                <w:rFonts w:hint="eastAsia"/>
              </w:rPr>
            </w:pPr>
            <w:r>
              <w:rPr>
                <w:rFonts w:hint="eastAsia"/>
              </w:rPr>
            </w:r>
            <w:r/>
          </w:p>
        </w:tc>
      </w:tr>
    </w:tbl>
    <w:p>
      <w:pPr>
        <w:ind w:firstLine="480"/>
        <w:spacing w:line="360" w:lineRule="auto"/>
        <w:rPr>
          <w:rFonts w:hint="eastAsia"/>
        </w:rPr>
      </w:pPr>
      <w:r>
        <w:rPr>
          <w:rFonts w:hint="eastAsia"/>
        </w:rPr>
      </w:r>
      <w:r/>
    </w:p>
    <w:p>
      <w:pPr>
        <w:ind w:firstLine="480"/>
        <w:spacing w:line="360" w:lineRule="auto"/>
        <w:rPr>
          <w:rFonts w:hint="eastAsia"/>
        </w:rPr>
      </w:pPr>
      <w:r>
        <w:rPr>
          <w:rFonts w:hint="eastAsia"/>
        </w:rPr>
        <w:t xml:space="preserve">本项目内容包括招标范围内所需深化设计及所有设备（</w:t>
      </w:r>
      <w:r>
        <w:rPr>
          <w:rFonts w:hint="eastAsia"/>
        </w:rPr>
        <w:t xml:space="preserve">甲供设备</w:t>
      </w:r>
      <w:r>
        <w:rPr>
          <w:rFonts w:hint="eastAsia"/>
        </w:rPr>
        <w:t xml:space="preserve">除外）、材料运抵采</w:t>
      </w:r>
      <w:r>
        <w:rPr>
          <w:rFonts w:hint="eastAsia"/>
        </w:rPr>
        <w:t xml:space="preserve">购人所在项目工地现场，安装、调试验收直至交付使用。包括但不限于供应商自制的或外购的全部设备及材料价格、包装费、运杂费(运抵采购人工地现场)、运输保险费、随机提供的备品备件费及专用工具费、配套及辅助材料设备费、上货费、卸货费、进退场费、施工费、安装调试费、检测检验费、劳务费、资料费、培训费、质保期内维修保养费用、保险、利润、税金、政策性文件规定及合同包含的所有风险、责任等各项所有应有费用以及供应商认为需要的其它费用等一切费用；并应包含从项目中标起到验收止(含保修期）所发生的一切费用。在安装、调试、验收过程中，</w:t>
      </w:r>
      <w:r>
        <w:t xml:space="preserve"> </w:t>
      </w:r>
      <w:r>
        <w:rPr>
          <w:rFonts w:hint="eastAsia"/>
          <w:u w:val="single"/>
        </w:rPr>
        <w:t xml:space="preserve">涉及工程量调整、设计变更、工程索赔等与工程造价相关的签证，发包人代表（如发包人基建办公室工程人员及负责人）的签字或盖章，仅表明其布置或知晓相关调整或变更的施工工作或内容，不代表其确认相关调整或变更的施工工作或内容的造价。工程量调整、设计变更、工程索赔及签证具体执行《南京鼓楼医院工程变更签证管理办法》。</w:t>
      </w:r>
      <w:r/>
    </w:p>
    <w:p>
      <w:pPr>
        <w:ind w:firstLine="480"/>
        <w:spacing w:line="360" w:lineRule="auto"/>
        <w:rPr>
          <w:rFonts w:hint="eastAsia"/>
        </w:rPr>
      </w:pPr>
      <w:r>
        <w:rPr>
          <w:rFonts w:hint="eastAsia"/>
        </w:rPr>
        <w:t xml:space="preserve">1.2.2施工安装界面</w:t>
      </w:r>
      <w:r/>
    </w:p>
    <w:p>
      <w:pPr>
        <w:ind w:firstLine="480"/>
        <w:spacing w:line="360" w:lineRule="auto"/>
        <w:rPr>
          <w:rFonts w:hint="eastAsia"/>
        </w:rPr>
      </w:pPr>
      <w:r>
        <w:rPr>
          <w:rFonts w:hint="eastAsia"/>
        </w:rPr>
        <w:t xml:space="preserve">（1）土建界面</w:t>
      </w:r>
      <w:r/>
    </w:p>
    <w:p>
      <w:pPr>
        <w:ind w:firstLine="480"/>
        <w:spacing w:line="360" w:lineRule="auto"/>
        <w:rPr>
          <w:rFonts w:hint="eastAsia"/>
        </w:rPr>
      </w:pPr>
      <w:r>
        <w:rPr>
          <w:rFonts w:hint="eastAsia"/>
        </w:rPr>
        <w:t xml:space="preserve">1）本项目为改造区域内所有土建墙体砌筑、地面垫层及找平层、楼层孔洞封堵及设备混凝土基础等工作均由施工单位负责完成。招标范围内的所有装修装饰工程，以及各类孔洞及界面处的收边收口工作也均由施工单位完成。</w:t>
      </w:r>
      <w:r/>
    </w:p>
    <w:p>
      <w:pPr>
        <w:ind w:firstLine="480"/>
        <w:spacing w:line="360" w:lineRule="auto"/>
        <w:rPr>
          <w:rFonts w:hint="eastAsia"/>
        </w:rPr>
      </w:pPr>
      <w:r>
        <w:rPr>
          <w:rFonts w:hint="eastAsia"/>
        </w:rPr>
        <w:t xml:space="preserve">（2）装饰界面</w:t>
      </w:r>
      <w:r/>
    </w:p>
    <w:p>
      <w:pPr>
        <w:ind w:firstLine="480"/>
        <w:spacing w:line="360" w:lineRule="auto"/>
        <w:rPr>
          <w:rFonts w:hint="eastAsia"/>
        </w:rPr>
      </w:pPr>
      <w:r>
        <w:rPr>
          <w:rFonts w:hint="eastAsia"/>
        </w:rPr>
        <w:t xml:space="preserve">施工单位负责：</w:t>
      </w:r>
      <w:r/>
    </w:p>
    <w:p>
      <w:pPr>
        <w:ind w:firstLine="480"/>
        <w:spacing w:line="360" w:lineRule="auto"/>
        <w:rPr>
          <w:rFonts w:hint="eastAsia"/>
        </w:rPr>
      </w:pPr>
      <w:r>
        <w:rPr>
          <w:rFonts w:hint="eastAsia"/>
        </w:rPr>
        <w:t xml:space="preserve">1）安装施工单位负责完成招标范围内的所有装修装饰工程，以及各类孔洞及界面处的收边收口工作。</w:t>
      </w:r>
      <w:r/>
    </w:p>
    <w:p>
      <w:pPr>
        <w:ind w:firstLine="480"/>
        <w:spacing w:line="360" w:lineRule="auto"/>
        <w:rPr>
          <w:rFonts w:hint="eastAsia"/>
        </w:rPr>
      </w:pPr>
      <w:r>
        <w:rPr>
          <w:rFonts w:hint="eastAsia"/>
        </w:rPr>
        <w:t xml:space="preserve">2)手术室吊塔、无影灯由建设单位供货，施工单位配合供货单位安装支架，按吊塔无影灯参数要求进行气体、强电、弱电等专业的配合工作。</w:t>
      </w:r>
      <w:r/>
    </w:p>
    <w:p>
      <w:pPr>
        <w:ind w:firstLine="480"/>
        <w:spacing w:line="360" w:lineRule="auto"/>
        <w:rPr>
          <w:rFonts w:hint="eastAsia"/>
        </w:rPr>
      </w:pPr>
      <w:r>
        <w:rPr>
          <w:rFonts w:hint="eastAsia"/>
        </w:rPr>
        <w:t xml:space="preserve">（3）空调界面</w:t>
      </w:r>
      <w:r/>
    </w:p>
    <w:p>
      <w:pPr>
        <w:ind w:firstLine="480"/>
        <w:spacing w:line="360" w:lineRule="auto"/>
        <w:rPr>
          <w:rFonts w:hint="eastAsia"/>
        </w:rPr>
      </w:pPr>
      <w:r>
        <w:rPr>
          <w:rFonts w:hint="eastAsia"/>
        </w:rPr>
        <w:t xml:space="preserve">施工单位负责：</w:t>
      </w:r>
      <w:r/>
    </w:p>
    <w:p>
      <w:pPr>
        <w:ind w:firstLine="480"/>
        <w:spacing w:line="360" w:lineRule="auto"/>
        <w:rPr>
          <w:rFonts w:hint="eastAsia"/>
        </w:rPr>
      </w:pPr>
      <w:r>
        <w:rPr>
          <w:rFonts w:hint="eastAsia"/>
        </w:rPr>
        <w:t xml:space="preserve">1)招标范围内的所有空调冷媒管、加湿水、设备排水等系统的设备材料采购、施工、安装、冲洗、打压、调试工作；</w:t>
      </w:r>
      <w:r/>
    </w:p>
    <w:p>
      <w:pPr>
        <w:ind w:firstLine="480"/>
        <w:spacing w:line="360" w:lineRule="auto"/>
        <w:rPr>
          <w:rFonts w:hint="eastAsia"/>
        </w:rPr>
      </w:pPr>
      <w:r>
        <w:rPr>
          <w:rFonts w:hint="eastAsia"/>
        </w:rPr>
        <w:t xml:space="preserve">2)施工范围</w:t>
      </w:r>
      <w:r>
        <w:rPr>
          <w:rFonts w:hint="eastAsia"/>
        </w:rPr>
        <w:t xml:space="preserve">内除防排烟系统</w:t>
      </w:r>
      <w:r>
        <w:rPr>
          <w:rFonts w:hint="eastAsia"/>
        </w:rPr>
        <w:t xml:space="preserve">以外的包括空调</w:t>
      </w:r>
      <w:r>
        <w:rPr>
          <w:rFonts w:hint="eastAsia"/>
        </w:rPr>
        <w:t xml:space="preserve">送回风</w:t>
      </w:r>
      <w:r>
        <w:rPr>
          <w:rFonts w:hint="eastAsia"/>
        </w:rPr>
        <w:t xml:space="preserve">系统、排风系统、新风系统等所有系统设备材料采购、施工、安装、调试等工作；</w:t>
      </w:r>
      <w:r/>
    </w:p>
    <w:p>
      <w:pPr>
        <w:ind w:firstLine="480"/>
        <w:spacing w:line="360" w:lineRule="auto"/>
        <w:rPr>
          <w:rFonts w:hint="eastAsia"/>
        </w:rPr>
      </w:pPr>
      <w:r>
        <w:rPr>
          <w:rFonts w:hint="eastAsia"/>
        </w:rPr>
        <w:t xml:space="preserve">3）施工范围内旧有管道拆除及新增或改造管道的衔接施工。</w:t>
      </w:r>
      <w:r/>
    </w:p>
    <w:p>
      <w:pPr>
        <w:ind w:firstLine="480"/>
        <w:spacing w:line="360" w:lineRule="auto"/>
        <w:rPr>
          <w:rFonts w:hint="eastAsia"/>
        </w:rPr>
      </w:pPr>
      <w:r>
        <w:rPr>
          <w:rFonts w:hint="eastAsia"/>
        </w:rPr>
        <w:t xml:space="preserve">（4）强电界面</w:t>
      </w:r>
      <w:r/>
    </w:p>
    <w:p>
      <w:pPr>
        <w:ind w:firstLine="480"/>
        <w:spacing w:line="360" w:lineRule="auto"/>
        <w:rPr>
          <w:rFonts w:hint="eastAsia"/>
        </w:rPr>
      </w:pPr>
      <w:r>
        <w:rPr>
          <w:rFonts w:hint="eastAsia"/>
        </w:rPr>
        <w:t xml:space="preserve">建设单位负责将电缆、桥架从低压柜敷设到招标范围电源总配电箱内（不含总配电箱），其后的分配电箱与配电线路均由施工单位供货和施工。</w:t>
      </w:r>
      <w:r/>
    </w:p>
    <w:p>
      <w:pPr>
        <w:ind w:firstLine="480"/>
        <w:spacing w:line="360" w:lineRule="auto"/>
        <w:rPr>
          <w:rFonts w:hint="eastAsia"/>
        </w:rPr>
      </w:pPr>
      <w:r>
        <w:rPr>
          <w:rFonts w:hint="eastAsia"/>
        </w:rPr>
        <w:t xml:space="preserve">施工单位负责：</w:t>
      </w:r>
      <w:r/>
    </w:p>
    <w:p>
      <w:pPr>
        <w:ind w:firstLine="480"/>
        <w:spacing w:line="360" w:lineRule="auto"/>
        <w:rPr>
          <w:rFonts w:hint="eastAsia"/>
        </w:rPr>
      </w:pPr>
      <w:r>
        <w:rPr>
          <w:rFonts w:hint="eastAsia"/>
        </w:rPr>
        <w:t xml:space="preserve">1）从上述总配电箱（</w:t>
      </w:r>
      <w:r>
        <w:rPr>
          <w:rFonts w:hint="eastAsia"/>
        </w:rPr>
        <w:t xml:space="preserve">含总配电</w:t>
      </w:r>
      <w:r>
        <w:rPr>
          <w:rFonts w:hint="eastAsia"/>
        </w:rPr>
        <w:t xml:space="preserve">箱）开始其后的所有设备、管线、桥架、开关、插座、灯具等采购、安装、调试、验收。</w:t>
      </w:r>
      <w:r/>
    </w:p>
    <w:p>
      <w:pPr>
        <w:ind w:firstLine="480"/>
        <w:spacing w:line="360" w:lineRule="auto"/>
        <w:rPr>
          <w:rFonts w:hint="eastAsia"/>
        </w:rPr>
      </w:pPr>
      <w:r>
        <w:rPr>
          <w:rFonts w:hint="eastAsia"/>
        </w:rPr>
        <w:t xml:space="preserve">2）施工范围内所有等电位箱及接地线的采购、安装，建设方负责提供各类接地的接地点。</w:t>
      </w:r>
      <w:r/>
    </w:p>
    <w:p>
      <w:pPr>
        <w:ind w:firstLine="480"/>
        <w:spacing w:line="360" w:lineRule="auto"/>
        <w:rPr>
          <w:rFonts w:hint="eastAsia"/>
        </w:rPr>
      </w:pPr>
      <w:r>
        <w:rPr>
          <w:rFonts w:hint="eastAsia"/>
        </w:rPr>
        <w:t xml:space="preserve">（5）弱电界面</w:t>
      </w:r>
      <w:r/>
    </w:p>
    <w:p>
      <w:pPr>
        <w:ind w:firstLine="480"/>
        <w:spacing w:line="360" w:lineRule="auto"/>
        <w:rPr>
          <w:rFonts w:hint="eastAsia"/>
        </w:rPr>
      </w:pPr>
      <w:r>
        <w:rPr>
          <w:rFonts w:hint="eastAsia"/>
        </w:rPr>
        <w:t xml:space="preserve">1）建设单位负责外网的接入、电话线总线的接入、门禁控制总线的接入、背景音乐总线的接入。</w:t>
      </w:r>
      <w:r/>
    </w:p>
    <w:p>
      <w:pPr>
        <w:ind w:firstLine="480"/>
        <w:spacing w:line="360" w:lineRule="auto"/>
        <w:rPr>
          <w:rFonts w:hint="eastAsia"/>
        </w:rPr>
      </w:pPr>
      <w:r>
        <w:rPr>
          <w:rFonts w:hint="eastAsia"/>
        </w:rPr>
        <w:t xml:space="preserve">施工单位负责：</w:t>
      </w:r>
      <w:r/>
    </w:p>
    <w:p>
      <w:pPr>
        <w:ind w:firstLine="480"/>
        <w:spacing w:line="360" w:lineRule="auto"/>
        <w:rPr>
          <w:rFonts w:hint="eastAsia"/>
        </w:rPr>
      </w:pPr>
      <w:r>
        <w:rPr>
          <w:rFonts w:hint="eastAsia"/>
        </w:rPr>
        <w:t xml:space="preserve">2）完成施工通风空调系统的自动控制，并负责相关设备、材料采购、安装、调试和验收并预留大楼BA接口；</w:t>
      </w:r>
      <w:r/>
    </w:p>
    <w:p>
      <w:pPr>
        <w:ind w:firstLine="480"/>
        <w:spacing w:line="360" w:lineRule="auto"/>
        <w:rPr>
          <w:rFonts w:hint="eastAsia"/>
        </w:rPr>
      </w:pPr>
      <w:r>
        <w:rPr>
          <w:rFonts w:hint="eastAsia"/>
        </w:rPr>
        <w:t xml:space="preserve">3）招标图纸及工程量清单涉及的弱电系统；</w:t>
      </w:r>
      <w:r/>
    </w:p>
    <w:p>
      <w:pPr>
        <w:ind w:firstLine="480"/>
        <w:spacing w:line="360" w:lineRule="auto"/>
        <w:rPr>
          <w:rFonts w:hint="eastAsia"/>
        </w:rPr>
      </w:pPr>
      <w:r>
        <w:rPr>
          <w:rFonts w:hint="eastAsia"/>
        </w:rPr>
        <w:t xml:space="preserve">4）包括本区域的网络交换机、摄像存储设备、背景音乐等本区域的集中控制和记录设备。</w:t>
      </w:r>
      <w:r/>
    </w:p>
    <w:p>
      <w:pPr>
        <w:ind w:firstLine="480"/>
        <w:spacing w:line="360" w:lineRule="auto"/>
        <w:rPr>
          <w:rFonts w:hint="eastAsia"/>
        </w:rPr>
      </w:pPr>
      <w:r>
        <w:rPr>
          <w:rFonts w:hint="eastAsia"/>
        </w:rPr>
        <w:t xml:space="preserve">5）区域内其它弱电系统末端设备在天花、墙面的定位、开孔及收口工作，并配合相关施工及调试工作。</w:t>
      </w:r>
      <w:r/>
    </w:p>
    <w:p>
      <w:pPr>
        <w:ind w:firstLine="480"/>
        <w:spacing w:line="360" w:lineRule="auto"/>
        <w:rPr>
          <w:rFonts w:hint="eastAsia"/>
        </w:rPr>
      </w:pPr>
      <w:r>
        <w:rPr>
          <w:rFonts w:hint="eastAsia"/>
        </w:rPr>
        <w:t xml:space="preserve">6）手术室吊塔及无影灯上自带的摄像头视频线由施工单位配合吊塔单位布管布线到本区域的摄像存储设备处，并敷设至</w:t>
      </w:r>
      <w:r>
        <w:rPr>
          <w:rFonts w:hint="eastAsia"/>
        </w:rPr>
        <w:t xml:space="preserve">本建筑</w:t>
      </w:r>
      <w:r>
        <w:rPr>
          <w:rFonts w:hint="eastAsia"/>
        </w:rPr>
        <w:t xml:space="preserve">内的外部预留端口处。</w:t>
      </w:r>
      <w:r/>
    </w:p>
    <w:p>
      <w:pPr>
        <w:ind w:firstLine="480"/>
        <w:spacing w:line="360" w:lineRule="auto"/>
        <w:rPr>
          <w:rFonts w:hint="eastAsia"/>
        </w:rPr>
      </w:pPr>
      <w:r>
        <w:rPr>
          <w:rFonts w:hint="eastAsia"/>
        </w:rPr>
        <w:t xml:space="preserve">（6）医用气体界面</w:t>
      </w:r>
      <w:r/>
    </w:p>
    <w:p>
      <w:pPr>
        <w:ind w:firstLine="480"/>
        <w:spacing w:line="360" w:lineRule="auto"/>
        <w:rPr>
          <w:rFonts w:hint="eastAsia"/>
        </w:rPr>
      </w:pPr>
      <w:r>
        <w:rPr>
          <w:rFonts w:hint="eastAsia"/>
        </w:rPr>
        <w:t xml:space="preserve">施工单位负责：</w:t>
      </w:r>
      <w:r/>
    </w:p>
    <w:p>
      <w:pPr>
        <w:ind w:firstLine="480"/>
        <w:spacing w:line="360" w:lineRule="auto"/>
        <w:rPr>
          <w:rFonts w:hint="eastAsia"/>
        </w:rPr>
      </w:pPr>
      <w:r>
        <w:rPr>
          <w:rFonts w:hint="eastAsia"/>
        </w:rPr>
        <w:t xml:space="preserve">l) 施工单位负责氧气、压缩空气、负压吸引、二氧化碳、氮气出气以及麻醉废气排放点至设计要求的预留阀门处管道敷设（含阀门）。</w:t>
      </w:r>
      <w:r/>
    </w:p>
    <w:p>
      <w:pPr>
        <w:ind w:firstLine="480"/>
        <w:spacing w:line="360" w:lineRule="auto"/>
        <w:rPr>
          <w:rFonts w:hint="eastAsia"/>
        </w:rPr>
      </w:pPr>
      <w:r>
        <w:rPr>
          <w:rFonts w:hint="eastAsia"/>
        </w:rPr>
        <w:t xml:space="preserve">2）施工单位负责招标范围内的气体管道、终端、配件等的采购、安装及调试。</w:t>
      </w:r>
      <w:r/>
    </w:p>
    <w:p>
      <w:pPr>
        <w:ind w:firstLine="480"/>
        <w:spacing w:line="360" w:lineRule="auto"/>
        <w:rPr>
          <w:rFonts w:hint="eastAsia"/>
        </w:rPr>
      </w:pPr>
      <w:r>
        <w:rPr>
          <w:rFonts w:hint="eastAsia"/>
        </w:rPr>
        <w:t xml:space="preserve">（7）给排水界面</w:t>
      </w:r>
      <w:r/>
    </w:p>
    <w:p>
      <w:pPr>
        <w:ind w:firstLine="480"/>
        <w:spacing w:line="360" w:lineRule="auto"/>
        <w:rPr>
          <w:rFonts w:hint="eastAsia"/>
        </w:rPr>
      </w:pPr>
      <w:r>
        <w:rPr>
          <w:rFonts w:hint="eastAsia"/>
        </w:rPr>
        <w:t xml:space="preserve">1）给水：</w:t>
      </w:r>
      <w:r/>
    </w:p>
    <w:p>
      <w:pPr>
        <w:ind w:firstLine="480"/>
        <w:spacing w:line="360" w:lineRule="auto"/>
        <w:rPr>
          <w:rFonts w:hint="eastAsia"/>
        </w:rPr>
      </w:pPr>
      <w:r>
        <w:rPr>
          <w:rFonts w:hint="eastAsia"/>
        </w:rPr>
        <w:t xml:space="preserve">建设方负责将给水管道安装至本区域设计要求处（</w:t>
      </w:r>
      <w:r>
        <w:rPr>
          <w:rFonts w:hint="eastAsia"/>
        </w:rPr>
        <w:t xml:space="preserve">本建筑</w:t>
      </w:r>
      <w:r>
        <w:rPr>
          <w:rFonts w:hint="eastAsia"/>
        </w:rPr>
        <w:t xml:space="preserve">内）并预留阀门。</w:t>
      </w:r>
      <w:r/>
    </w:p>
    <w:p>
      <w:pPr>
        <w:ind w:firstLine="480"/>
        <w:spacing w:line="360" w:lineRule="auto"/>
        <w:rPr>
          <w:rFonts w:hint="eastAsia"/>
        </w:rPr>
      </w:pPr>
      <w:r>
        <w:rPr>
          <w:rFonts w:hint="eastAsia"/>
        </w:rPr>
        <w:t xml:space="preserve">施工单位负责从预留阀门处开始至招标范围内的所有给水管道、卫生洁具、相关配件的采购、安装、施工、调试；</w:t>
      </w:r>
      <w:r/>
    </w:p>
    <w:p>
      <w:pPr>
        <w:ind w:firstLine="480"/>
        <w:spacing w:line="360" w:lineRule="auto"/>
        <w:rPr>
          <w:rFonts w:hint="eastAsia"/>
        </w:rPr>
      </w:pPr>
      <w:r>
        <w:rPr>
          <w:rFonts w:hint="eastAsia"/>
        </w:rPr>
        <w:t xml:space="preserve">2）排水：</w:t>
      </w:r>
      <w:r/>
    </w:p>
    <w:p>
      <w:pPr>
        <w:ind w:firstLine="480"/>
        <w:spacing w:line="360" w:lineRule="auto"/>
        <w:rPr>
          <w:rFonts w:hint="eastAsia"/>
        </w:rPr>
      </w:pPr>
      <w:r>
        <w:rPr>
          <w:rFonts w:hint="eastAsia"/>
        </w:rPr>
        <w:t xml:space="preserve">施工单位负责，按设计要求敷设排水干管至排水主立管处，并负责排水设施与排水干管之间的管道连接，以及卫生洁具、相关配件的采购、安装、调试。</w:t>
      </w:r>
      <w:r/>
    </w:p>
    <w:p>
      <w:pPr>
        <w:ind w:firstLine="480"/>
        <w:spacing w:line="360" w:lineRule="auto"/>
        <w:rPr>
          <w:rFonts w:hint="eastAsia"/>
        </w:rPr>
      </w:pPr>
      <w:r>
        <w:rPr>
          <w:rFonts w:hint="eastAsia"/>
        </w:rPr>
      </w:r>
      <w:r/>
    </w:p>
    <w:p>
      <w:pPr>
        <w:ind w:firstLine="480"/>
        <w:spacing w:line="360" w:lineRule="auto"/>
        <w:rPr>
          <w:rFonts w:hint="eastAsia"/>
        </w:rPr>
      </w:pPr>
      <w:r>
        <w:rPr>
          <w:rFonts w:hint="eastAsia"/>
        </w:rPr>
        <w:t xml:space="preserve">2、规范与标准：</w:t>
      </w:r>
      <w:r/>
    </w:p>
    <w:p>
      <w:pPr>
        <w:spacing w:line="360" w:lineRule="auto"/>
        <w:rPr>
          <w:rFonts w:hint="eastAsia"/>
        </w:rPr>
      </w:pPr>
      <w:r>
        <w:rPr>
          <w:rFonts w:hint="eastAsia"/>
        </w:rPr>
        <w:t xml:space="preserve">（1）《综合医院建筑设计标准》             GB51039-2014（2</w:t>
      </w:r>
      <w:r>
        <w:t xml:space="preserve">0</w:t>
      </w:r>
      <w:r>
        <w:rPr>
          <w:rFonts w:hint="eastAsia"/>
        </w:rPr>
        <w:t xml:space="preserve">1</w:t>
      </w:r>
      <w:r>
        <w:t xml:space="preserve">4年版</w:t>
      </w:r>
      <w:r>
        <w:rPr>
          <w:rFonts w:hint="eastAsia"/>
        </w:rPr>
        <w:t xml:space="preserve">）</w:t>
      </w:r>
      <w:r/>
    </w:p>
    <w:p>
      <w:pPr>
        <w:spacing w:line="360" w:lineRule="auto"/>
        <w:rPr>
          <w:rFonts w:hint="eastAsia"/>
        </w:rPr>
      </w:pPr>
      <w:r>
        <w:rPr>
          <w:rFonts w:hint="eastAsia"/>
        </w:rPr>
        <w:t xml:space="preserve">（2）《建筑设计防火规范》                 GB50016-2014（2018年版）</w:t>
      </w:r>
      <w:r/>
    </w:p>
    <w:p>
      <w:pPr>
        <w:spacing w:line="360" w:lineRule="auto"/>
        <w:rPr>
          <w:rFonts w:hint="eastAsia"/>
        </w:rPr>
      </w:pPr>
      <w:r>
        <w:rPr>
          <w:rFonts w:hint="eastAsia"/>
        </w:rPr>
        <w:t xml:space="preserve">（3）《民用建筑供暖通风及空气调节设计规范》</w:t>
      </w:r>
      <w:r>
        <w:tab/>
      </w:r>
      <w:r>
        <w:rPr>
          <w:rFonts w:hint="eastAsia"/>
        </w:rPr>
        <w:t xml:space="preserve">GB50736-2012</w:t>
      </w:r>
      <w:r/>
    </w:p>
    <w:p>
      <w:pPr>
        <w:spacing w:line="360" w:lineRule="auto"/>
        <w:rPr>
          <w:rFonts w:hint="eastAsia"/>
        </w:rPr>
      </w:pPr>
      <w:r>
        <w:rPr>
          <w:rFonts w:hint="eastAsia"/>
        </w:rPr>
        <w:t xml:space="preserve">（4）《通风与空调工程施工质量验收规范》   </w:t>
      </w:r>
      <w:r>
        <w:tab/>
      </w:r>
      <w:r>
        <w:rPr>
          <w:rFonts w:hint="eastAsia"/>
        </w:rPr>
        <w:t xml:space="preserve">GB50243-2016</w:t>
      </w:r>
      <w:r/>
    </w:p>
    <w:p>
      <w:pPr>
        <w:spacing w:line="360" w:lineRule="auto"/>
        <w:rPr>
          <w:rFonts w:hint="eastAsia"/>
        </w:rPr>
      </w:pPr>
      <w:r>
        <w:rPr>
          <w:rFonts w:hint="eastAsia"/>
        </w:rPr>
        <w:t xml:space="preserve">（5）《公共建筑节能设计标准》            </w:t>
      </w:r>
      <w:r>
        <w:tab/>
      </w:r>
      <w:r>
        <w:tab/>
      </w:r>
      <w:r>
        <w:rPr>
          <w:rFonts w:hint="eastAsia"/>
        </w:rPr>
        <w:t xml:space="preserve">GB50189-2015</w:t>
      </w:r>
      <w:r/>
    </w:p>
    <w:p>
      <w:pPr>
        <w:spacing w:line="360" w:lineRule="auto"/>
        <w:rPr>
          <w:rFonts w:hint="eastAsia"/>
        </w:rPr>
      </w:pPr>
      <w:r>
        <w:rPr>
          <w:rFonts w:hint="eastAsia"/>
        </w:rPr>
        <w:t xml:space="preserve">（6）《医疗建筑电气设计规范》            </w:t>
      </w:r>
      <w:r>
        <w:tab/>
      </w:r>
      <w:r>
        <w:tab/>
      </w:r>
      <w:r>
        <w:rPr>
          <w:rFonts w:hint="eastAsia"/>
        </w:rPr>
        <w:t xml:space="preserve">JGJ 312-2013</w:t>
      </w:r>
      <w:r/>
    </w:p>
    <w:p>
      <w:pPr>
        <w:spacing w:line="360" w:lineRule="auto"/>
        <w:rPr>
          <w:rFonts w:hint="eastAsia"/>
        </w:rPr>
      </w:pPr>
      <w:r>
        <w:rPr>
          <w:rFonts w:hint="eastAsia"/>
        </w:rPr>
        <w:t xml:space="preserve">（7）《民用建筑电气设计标准》            </w:t>
      </w:r>
      <w:r>
        <w:tab/>
      </w:r>
      <w:r>
        <w:tab/>
      </w:r>
      <w:r>
        <w:rPr>
          <w:rFonts w:hint="eastAsia"/>
        </w:rPr>
        <w:t xml:space="preserve">GB51348-2019</w:t>
      </w:r>
      <w:r/>
    </w:p>
    <w:p>
      <w:pPr>
        <w:spacing w:line="360" w:lineRule="auto"/>
        <w:rPr>
          <w:rFonts w:hint="eastAsia"/>
        </w:rPr>
      </w:pPr>
      <w:r>
        <w:rPr>
          <w:rFonts w:hint="eastAsia"/>
        </w:rPr>
        <w:t xml:space="preserve">（8）《建筑物电气装置第7-710部分：特殊装置或场所的要求－医疗场所》GB/T 16895.24-2024</w:t>
      </w:r>
      <w:r/>
    </w:p>
    <w:p>
      <w:pPr>
        <w:spacing w:line="360" w:lineRule="auto"/>
        <w:rPr>
          <w:rFonts w:hint="eastAsia"/>
        </w:rPr>
      </w:pPr>
      <w:r>
        <w:rPr>
          <w:rFonts w:hint="eastAsia"/>
        </w:rPr>
        <w:t xml:space="preserve">（9）《低压配电设计规范》                </w:t>
      </w:r>
      <w:r>
        <w:tab/>
      </w:r>
      <w:r>
        <w:tab/>
      </w:r>
      <w:r>
        <w:rPr>
          <w:rFonts w:hint="eastAsia"/>
        </w:rPr>
        <w:t xml:space="preserve">GB50054-2011</w:t>
      </w:r>
      <w:r/>
    </w:p>
    <w:p>
      <w:pPr>
        <w:spacing w:line="360" w:lineRule="auto"/>
        <w:rPr>
          <w:rFonts w:hint="eastAsia"/>
        </w:rPr>
      </w:pPr>
      <w:r>
        <w:rPr>
          <w:rFonts w:hint="eastAsia"/>
        </w:rPr>
        <w:t xml:space="preserve">（10）《建筑照明设计标准》                </w:t>
      </w:r>
      <w:r>
        <w:tab/>
      </w:r>
      <w:r>
        <w:rPr>
          <w:rFonts w:hint="eastAsia"/>
        </w:rPr>
        <w:t xml:space="preserve">GB/T50034-2024</w:t>
      </w:r>
      <w:r/>
    </w:p>
    <w:p>
      <w:pPr>
        <w:spacing w:line="360" w:lineRule="auto"/>
        <w:rPr>
          <w:rFonts w:hint="eastAsia"/>
        </w:rPr>
      </w:pPr>
      <w:r>
        <w:rPr>
          <w:rFonts w:hint="eastAsia"/>
        </w:rPr>
        <w:t xml:space="preserve">（11）《空气过滤器》                      </w:t>
      </w:r>
      <w:r>
        <w:tab/>
      </w:r>
      <w:r>
        <w:rPr>
          <w:rFonts w:hint="eastAsia"/>
        </w:rPr>
        <w:t xml:space="preserve">GB/T 14295-2019</w:t>
      </w:r>
      <w:r/>
    </w:p>
    <w:p>
      <w:pPr>
        <w:spacing w:line="360" w:lineRule="auto"/>
        <w:rPr>
          <w:rFonts w:hint="eastAsia"/>
        </w:rPr>
      </w:pPr>
      <w:r>
        <w:rPr>
          <w:rFonts w:hint="eastAsia"/>
        </w:rPr>
        <w:t xml:space="preserve">（12）《多联机空调系统工程技术规程》</w:t>
      </w:r>
      <w:r>
        <w:rPr>
          <w:rFonts w:hint="eastAsia"/>
        </w:rPr>
        <w:tab/>
      </w:r>
      <w:r>
        <w:tab/>
      </w:r>
      <w:r>
        <w:tab/>
        <w:t xml:space="preserve">JGJ 174-2010</w:t>
      </w:r>
      <w:r/>
    </w:p>
    <w:p>
      <w:pPr>
        <w:spacing w:line="360" w:lineRule="auto"/>
        <w:rPr>
          <w:rFonts w:hint="eastAsia"/>
        </w:rPr>
      </w:pPr>
      <w:r>
        <w:rPr>
          <w:rFonts w:hint="eastAsia"/>
        </w:rPr>
        <w:t xml:space="preserve">（13）《建筑给水排水设计标准》            </w:t>
      </w:r>
      <w:r>
        <w:tab/>
      </w:r>
      <w:r>
        <w:rPr>
          <w:rFonts w:hint="eastAsia"/>
        </w:rPr>
        <w:t xml:space="preserve">GB50015-2019</w:t>
      </w:r>
      <w:r/>
    </w:p>
    <w:p>
      <w:pPr>
        <w:ind w:firstLine="480"/>
        <w:spacing w:line="360" w:lineRule="auto"/>
        <w:rPr>
          <w:rFonts w:hint="eastAsia"/>
        </w:rPr>
      </w:pPr>
      <w:r>
        <w:rPr>
          <w:rFonts w:hint="eastAsia"/>
        </w:rPr>
        <w:t xml:space="preserve">备注：1、若上述技术标准和规范若与最新规范不符，均参照最新规范执行；</w:t>
      </w:r>
      <w:r/>
    </w:p>
    <w:p>
      <w:pPr>
        <w:spacing w:line="360" w:lineRule="auto"/>
        <w:rPr>
          <w:rFonts w:hint="eastAsia"/>
        </w:rPr>
      </w:pPr>
      <w:r>
        <w:rPr>
          <w:rFonts w:hint="eastAsia"/>
        </w:rPr>
        <w:t xml:space="preserve">      2、上述技术标准和规范如有不足之处或未能达到国家或国际最新标准的时候，系统承包方应使系统的设计、施工以及选用的设备和材料符合最新版本的国际和国家的标准、规范，并提供采用的国家和国际标准、规范以及所采用的版本的有关技术资料。</w:t>
      </w:r>
      <w:r/>
    </w:p>
    <w:p>
      <w:pPr>
        <w:ind w:firstLine="480"/>
        <w:spacing w:line="360" w:lineRule="auto"/>
        <w:rPr>
          <w:rFonts w:hint="eastAsia"/>
        </w:rPr>
      </w:pPr>
      <w:r>
        <w:rPr>
          <w:rFonts w:hint="eastAsia"/>
        </w:rPr>
        <w:t xml:space="preserve">3、需求概述</w:t>
      </w:r>
      <w:r/>
    </w:p>
    <w:p>
      <w:pPr>
        <w:ind w:firstLine="480"/>
        <w:spacing w:line="360" w:lineRule="auto"/>
        <w:rPr>
          <w:rFonts w:hint="eastAsia"/>
        </w:rPr>
      </w:pPr>
      <w:r>
        <w:rPr>
          <w:rFonts w:hint="eastAsia"/>
        </w:rPr>
        <w:t xml:space="preserve">3.1供应商提供的设备、材料应满足相关制造或加工标准和规范要求，并应采用最先进的、符合施工安装规范或标准的技术，做到工艺合理，可靠性高，能耗低，噪音低，不污染环境，操作及维护保养简便。</w:t>
      </w:r>
      <w:r/>
    </w:p>
    <w:p>
      <w:pPr>
        <w:ind w:firstLine="480"/>
        <w:spacing w:line="360" w:lineRule="auto"/>
        <w:rPr>
          <w:rFonts w:hint="eastAsia"/>
        </w:rPr>
      </w:pPr>
      <w:r>
        <w:rPr>
          <w:rFonts w:hint="eastAsia"/>
        </w:rPr>
        <w:t xml:space="preserve">3.2所</w:t>
      </w:r>
      <w:r>
        <w:rPr>
          <w:rFonts w:hint="eastAsia"/>
        </w:rPr>
        <w:t xml:space="preserve">供设备</w:t>
      </w:r>
      <w:r>
        <w:rPr>
          <w:rFonts w:hint="eastAsia"/>
        </w:rPr>
        <w:t xml:space="preserve">必须是该品牌注册工厂生产或组装的全新的合格设备，是在投标时该生产厂家近年来定型投产的该规格型号最新的成熟产品。供应商应提供所供产品的制造厂名称（全称）、产地。</w:t>
      </w:r>
      <w:r/>
    </w:p>
    <w:p>
      <w:pPr>
        <w:ind w:firstLine="480"/>
        <w:spacing w:line="360" w:lineRule="auto"/>
        <w:rPr>
          <w:rFonts w:hint="eastAsia"/>
        </w:rPr>
      </w:pPr>
      <w:r>
        <w:rPr>
          <w:rFonts w:hint="eastAsia"/>
        </w:rPr>
        <w:t xml:space="preserve">3.3本技术规格与要求仅提供本项目所需主要的亦即最低限度的技术要求，未对项目设计安装所需的全部技术要求进行完整、详细的描述，供应商应以本技术要求为基本条件，完善本项目的设计及安装，提供满足本技术规格与要求和有关标准、规范规定的全部内容。</w:t>
      </w:r>
      <w:r/>
    </w:p>
    <w:p>
      <w:pPr>
        <w:ind w:firstLine="480"/>
        <w:spacing w:line="360" w:lineRule="auto"/>
        <w:rPr>
          <w:rFonts w:hint="eastAsia"/>
        </w:rPr>
      </w:pPr>
      <w:r>
        <w:rPr>
          <w:rFonts w:hint="eastAsia"/>
        </w:rPr>
        <w:t xml:space="preserve">3.4供应商应对投标内容所涉及的技术专利承担责任，并负责保护采购人的利益不受任何损害。一切由于文字、商标和技术专利侵权引起的法律裁决、诉讼和有关费用均与采购人无关。</w:t>
      </w:r>
      <w:r/>
    </w:p>
    <w:p>
      <w:pPr>
        <w:pStyle w:val="992"/>
        <w:jc w:val="left"/>
        <w:spacing w:before="0"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二、技术规格与要求</w:t>
      </w:r>
      <w:r/>
    </w:p>
    <w:p>
      <w:pPr>
        <w:ind w:firstLine="480"/>
        <w:spacing w:line="360" w:lineRule="auto"/>
        <w:rPr>
          <w:rFonts w:hint="eastAsia"/>
        </w:rPr>
      </w:pPr>
      <w:r>
        <w:rPr>
          <w:rFonts w:hint="eastAsia"/>
        </w:rPr>
        <w:t xml:space="preserve">1、空调设备及部件</w:t>
      </w:r>
      <w:r/>
    </w:p>
    <w:p>
      <w:pPr>
        <w:ind w:firstLine="480"/>
        <w:spacing w:line="360" w:lineRule="auto"/>
        <w:rPr>
          <w:rFonts w:hint="eastAsia"/>
        </w:rPr>
      </w:pPr>
      <w:r>
        <w:rPr>
          <w:rFonts w:hint="eastAsia"/>
        </w:rPr>
        <w:t xml:space="preserve">1.1系统配置要求</w:t>
      </w:r>
      <w:r/>
    </w:p>
    <w:p>
      <w:pPr>
        <w:ind w:firstLine="480"/>
        <w:spacing w:line="360" w:lineRule="auto"/>
        <w:rPr>
          <w:rFonts w:hint="eastAsia"/>
        </w:rPr>
      </w:pPr>
      <w:r>
        <w:rPr>
          <w:rFonts w:hint="eastAsia"/>
        </w:rPr>
        <w:t xml:space="preserve">医用空调系统应使医疗区域处于受控状态，应既能保证温湿度，又能根据各功能区域需求独立灵活使用，满足医院消毒标准。</w:t>
      </w:r>
      <w:r/>
    </w:p>
    <w:p>
      <w:pPr>
        <w:ind w:firstLine="480"/>
        <w:spacing w:line="360" w:lineRule="auto"/>
        <w:rPr>
          <w:rFonts w:hint="eastAsia"/>
        </w:rPr>
      </w:pPr>
      <w:r>
        <w:rPr>
          <w:rFonts w:hint="eastAsia"/>
        </w:rPr>
        <w:t xml:space="preserve">1）室外设计参数（南京市）：</w:t>
      </w:r>
      <w:r/>
    </w:p>
    <w:p>
      <w:pPr>
        <w:ind w:firstLine="480"/>
        <w:spacing w:line="360" w:lineRule="auto"/>
        <w:rPr>
          <w:rFonts w:hint="eastAsia"/>
        </w:rPr>
      </w:pPr>
      <w:r>
        <w:rPr>
          <w:rFonts w:hint="eastAsia"/>
        </w:rPr>
        <w:t xml:space="preserve">夏季室外空调干球温度：34.8℃</w:t>
      </w:r>
      <w:r/>
    </w:p>
    <w:p>
      <w:pPr>
        <w:ind w:firstLine="480"/>
        <w:spacing w:line="360" w:lineRule="auto"/>
        <w:rPr>
          <w:rFonts w:hint="eastAsia"/>
        </w:rPr>
      </w:pPr>
      <w:r>
        <w:rPr>
          <w:rFonts w:hint="eastAsia"/>
        </w:rPr>
        <w:t xml:space="preserve">夏季室外空调湿球温度：28.1℃</w:t>
      </w:r>
      <w:r/>
    </w:p>
    <w:p>
      <w:pPr>
        <w:ind w:firstLine="480"/>
        <w:spacing w:line="360" w:lineRule="auto"/>
        <w:rPr>
          <w:rFonts w:hint="eastAsia"/>
        </w:rPr>
      </w:pPr>
      <w:r>
        <w:rPr>
          <w:rFonts w:hint="eastAsia"/>
        </w:rPr>
        <w:t xml:space="preserve">冬季室外空调干球温度：-4.1℃</w:t>
      </w:r>
      <w:r/>
    </w:p>
    <w:p>
      <w:pPr>
        <w:ind w:firstLine="480"/>
        <w:spacing w:line="360" w:lineRule="auto"/>
        <w:rPr>
          <w:rFonts w:hint="eastAsia"/>
        </w:rPr>
      </w:pPr>
      <w:r>
        <w:rPr>
          <w:rFonts w:hint="eastAsia"/>
        </w:rPr>
        <w:t xml:space="preserve">冬季室外空调相对湿度：76%</w:t>
      </w:r>
      <w:r/>
    </w:p>
    <w:p>
      <w:pPr>
        <w:ind w:firstLine="480"/>
        <w:spacing w:line="360" w:lineRule="auto"/>
        <w:rPr>
          <w:rFonts w:hint="eastAsia"/>
        </w:rPr>
      </w:pPr>
      <w:r>
        <w:rPr>
          <w:rFonts w:hint="eastAsia"/>
        </w:rPr>
        <w:t xml:space="preserve">2）室内主要技术指标</w:t>
      </w:r>
      <w:r/>
    </w:p>
    <w:tbl>
      <w:tblPr>
        <w:tblStyle w:val="1049"/>
        <w:tblW w:w="8925" w:type="dxa"/>
        <w:jc w:val="center"/>
        <w:tblLayout w:type="fixed"/>
        <w:tblLook w:val="04A0" w:firstRow="1" w:lastRow="0" w:firstColumn="1" w:lastColumn="0" w:noHBand="0" w:noVBand="1"/>
      </w:tblPr>
      <w:tblGrid>
        <w:gridCol w:w="783"/>
        <w:gridCol w:w="740"/>
        <w:gridCol w:w="983"/>
        <w:gridCol w:w="1059"/>
        <w:gridCol w:w="685"/>
        <w:gridCol w:w="796"/>
        <w:gridCol w:w="1186"/>
        <w:gridCol w:w="709"/>
        <w:gridCol w:w="709"/>
        <w:gridCol w:w="1275"/>
      </w:tblGrid>
      <w:tr>
        <w:trPr>
          <w:jc w:val="center"/>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360" w:lineRule="auto"/>
              <w:rPr>
                <w:rFonts w:hint="eastAsia"/>
              </w:rPr>
            </w:pPr>
            <w:r>
              <w:rPr>
                <w:rFonts w:hint="eastAsia"/>
              </w:rPr>
              <w:t xml:space="preserve">名称</w:t>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rPr>
                <w:rFonts w:hint="eastAsia"/>
              </w:rPr>
            </w:pPr>
            <w:r>
              <w:rPr>
                <w:rFonts w:hint="eastAsia"/>
              </w:rPr>
              <w:t xml:space="preserve">室内压力</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360" w:lineRule="auto"/>
              <w:rPr>
                <w:rFonts w:hint="eastAsia"/>
              </w:rPr>
            </w:pPr>
            <w:r>
              <w:rPr>
                <w:rFonts w:hint="eastAsia"/>
              </w:rPr>
              <w:t xml:space="preserve">最小换气次数（次 /h）</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360" w:lineRule="auto"/>
              <w:rPr>
                <w:rFonts w:hint="eastAsia"/>
              </w:rPr>
            </w:pPr>
            <w:r>
              <w:rPr>
                <w:rFonts w:hint="eastAsia"/>
              </w:rPr>
              <w:t xml:space="preserve">工作区平均风速（m/s）</w:t>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rPr>
                <w:rFonts w:hint="eastAsia"/>
              </w:rPr>
            </w:pPr>
            <w:r>
              <w:rPr>
                <w:rFonts w:hint="eastAsia"/>
              </w:rPr>
              <w:t xml:space="preserve">温度（</w:t>
            </w:r>
            <w:r>
              <w:t xml:space="preserve">℃</w:t>
            </w:r>
            <w:r>
              <w:rPr>
                <w:rFonts w:hint="eastAsia"/>
              </w:rPr>
              <w:t xml:space="preserve">）</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360" w:lineRule="auto"/>
              <w:rPr>
                <w:rFonts w:hint="eastAsia"/>
              </w:rPr>
            </w:pPr>
            <w:r>
              <w:rPr>
                <w:rFonts w:hint="eastAsia"/>
              </w:rPr>
              <w:t xml:space="preserve">相对湿度（%）</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hint="eastAsia"/>
              </w:rPr>
            </w:pPr>
            <w:r>
              <w:rPr>
                <w:rFonts w:hint="eastAsia"/>
              </w:rPr>
              <w:t xml:space="preserve">最小新风量m</w:t>
            </w:r>
            <w:r>
              <w:t xml:space="preserve">³</w:t>
            </w:r>
            <w:r>
              <w:rPr>
                <w:rFonts w:hint="eastAsia"/>
              </w:rPr>
              <w:t xml:space="preserve">/h.</w:t>
            </w:r>
            <w:r>
              <w:rPr>
                <w:rFonts w:hint="eastAsia" w:cs="Batang"/>
              </w:rPr>
              <w:t xml:space="preserve">㎡</w:t>
            </w:r>
            <w:r>
              <w:rPr>
                <w:rFonts w:hint="eastAsia"/>
              </w:rPr>
              <w:t xml:space="preserve">或次/h</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rPr>
            </w:pPr>
            <w:r>
              <w:rPr>
                <w:rFonts w:hint="eastAsia"/>
              </w:rPr>
              <w:t xml:space="preserve">噪声dB(A)</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rPr>
            </w:pPr>
            <w:r>
              <w:rPr>
                <w:rFonts w:hint="eastAsia"/>
              </w:rPr>
              <w:t xml:space="preserve">最低照度(lx)</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hint="eastAsia"/>
              </w:rPr>
            </w:pPr>
            <w:r>
              <w:rPr>
                <w:rFonts w:hint="eastAsia"/>
              </w:rPr>
              <w:t xml:space="preserve">最小手术间自</w:t>
            </w:r>
            <w:r>
              <w:rPr>
                <w:rFonts w:hint="eastAsia"/>
              </w:rPr>
              <w:t xml:space="preserve">净时间</w:t>
            </w:r>
            <w:r>
              <w:rPr>
                <w:rFonts w:hint="eastAsia"/>
              </w:rPr>
              <w:t xml:space="preserve">(min)</w:t>
            </w:r>
            <w:r/>
          </w:p>
        </w:tc>
      </w:tr>
      <w:tr>
        <w:trPr>
          <w:jc w:val="center"/>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360" w:lineRule="auto"/>
              <w:rPr>
                <w:rFonts w:hint="eastAsia"/>
              </w:rPr>
            </w:pPr>
            <w:r>
              <w:rPr>
                <w:rFonts w:hint="eastAsia"/>
              </w:rPr>
              <w:t xml:space="preserve">万级洁净手术室</w:t>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rPr>
                <w:rFonts w:hint="eastAsia"/>
              </w:rPr>
            </w:pPr>
            <w:r>
              <w:rPr>
                <w:rFonts w:hint="eastAsia"/>
              </w:rPr>
              <w:t xml:space="preserve">正</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360" w:lineRule="auto"/>
              <w:rPr>
                <w:rFonts w:hint="eastAsia"/>
              </w:rPr>
            </w:pPr>
            <w:r>
              <w:rPr>
                <w:rFonts w:hint="eastAsia"/>
              </w:rPr>
              <w:t xml:space="preserve">18</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360" w:lineRule="auto"/>
              <w:rPr>
                <w:rFonts w:hint="eastAsia"/>
              </w:rPr>
            </w:pPr>
            <w:r>
              <w:rPr>
                <w:rFonts w:hint="eastAsia"/>
              </w:rPr>
              <w:t xml:space="preserve">-</w:t>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rPr>
                <w:rFonts w:hint="eastAsia"/>
              </w:rPr>
            </w:pPr>
            <w:r>
              <w:rPr>
                <w:rFonts w:hint="eastAsia"/>
              </w:rPr>
              <w:t xml:space="preserve">21~25</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360" w:lineRule="auto"/>
              <w:rPr>
                <w:rFonts w:hint="eastAsia"/>
              </w:rPr>
            </w:pPr>
            <w:r>
              <w:rPr>
                <w:rFonts w:hint="eastAsia"/>
              </w:rPr>
              <w:t xml:space="preserve">30~60</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hint="eastAsia"/>
              </w:rPr>
            </w:pPr>
            <w:r>
              <w:rPr>
                <w:rFonts w:hint="eastAsia"/>
              </w:rPr>
              <w:t xml:space="preserve">15~20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rPr>
            </w:pPr>
            <w:r>
              <w:rPr>
                <w:rFonts w:hint="eastAsia"/>
              </w:rPr>
              <w:t xml:space="preserve">≤49</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rPr>
            </w:pPr>
            <w:r>
              <w:rPr>
                <w:rFonts w:hint="eastAsia"/>
              </w:rPr>
              <w:t xml:space="preserve">≥350</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hint="eastAsia"/>
              </w:rPr>
            </w:pPr>
            <w:r>
              <w:rPr>
                <w:rFonts w:hint="eastAsia"/>
              </w:rPr>
              <w:t xml:space="preserve">20</w:t>
            </w:r>
            <w:r/>
          </w:p>
        </w:tc>
      </w:tr>
    </w:tbl>
    <w:p>
      <w:pPr>
        <w:spacing w:line="360" w:lineRule="auto"/>
        <w:rPr>
          <w:rFonts w:hint="eastAsia"/>
        </w:rPr>
      </w:pPr>
      <w:r>
        <w:rPr>
          <w:rFonts w:hint="eastAsia"/>
        </w:rPr>
      </w:r>
      <w:r/>
    </w:p>
    <w:p>
      <w:pPr>
        <w:ind w:firstLine="480"/>
        <w:spacing w:line="360" w:lineRule="auto"/>
        <w:rPr>
          <w:rFonts w:hint="eastAsia"/>
        </w:rPr>
      </w:pPr>
      <w:r>
        <w:rPr>
          <w:rFonts w:hint="eastAsia"/>
        </w:rPr>
        <w:t xml:space="preserve">3）系统配置要求</w:t>
      </w:r>
      <w:r/>
    </w:p>
    <w:p>
      <w:pPr>
        <w:ind w:firstLine="480"/>
        <w:spacing w:line="360" w:lineRule="auto"/>
        <w:rPr>
          <w:rFonts w:hint="eastAsia"/>
        </w:rPr>
      </w:pPr>
      <w:r>
        <w:rPr>
          <w:rFonts w:hint="eastAsia"/>
        </w:rPr>
        <w:t xml:space="preserve">①气流组织</w:t>
      </w:r>
      <w:r/>
    </w:p>
    <w:p>
      <w:pPr>
        <w:ind w:firstLine="480"/>
        <w:spacing w:line="360" w:lineRule="auto"/>
        <w:rPr>
          <w:rFonts w:hint="eastAsia"/>
        </w:rPr>
      </w:pPr>
      <w:r>
        <w:rPr>
          <w:rFonts w:hint="eastAsia"/>
        </w:rPr>
        <w:t xml:space="preserve">手术室室内使用层流送风天花顶送风，双侧墙下回风的气流模式。</w:t>
      </w:r>
      <w:r/>
    </w:p>
    <w:p>
      <w:pPr>
        <w:ind w:firstLine="480"/>
        <w:spacing w:line="360" w:lineRule="auto"/>
        <w:rPr>
          <w:rFonts w:hint="eastAsia"/>
        </w:rPr>
      </w:pPr>
      <w:r>
        <w:rPr>
          <w:rFonts w:hint="eastAsia"/>
        </w:rPr>
        <w:t xml:space="preserve">辅房区域</w:t>
      </w:r>
      <w:r>
        <w:rPr>
          <w:rFonts w:hint="eastAsia"/>
        </w:rPr>
        <w:t xml:space="preserve">使用顶送顶排，所有排风均设置于顶部。</w:t>
      </w:r>
      <w:r/>
    </w:p>
    <w:p>
      <w:pPr>
        <w:ind w:firstLine="480"/>
        <w:spacing w:line="360" w:lineRule="auto"/>
        <w:rPr>
          <w:rFonts w:hint="eastAsia"/>
        </w:rPr>
      </w:pPr>
      <w:r>
        <w:rPr>
          <w:rFonts w:hint="eastAsia"/>
        </w:rPr>
        <w:t xml:space="preserve">②空气过滤器设置</w:t>
      </w:r>
      <w:r/>
    </w:p>
    <w:p>
      <w:pPr>
        <w:ind w:firstLine="480"/>
        <w:spacing w:line="360" w:lineRule="auto"/>
        <w:rPr>
          <w:rFonts w:hint="eastAsia"/>
        </w:rPr>
      </w:pPr>
      <w:r>
        <w:rPr>
          <w:rFonts w:hint="eastAsia"/>
        </w:rPr>
        <w:t xml:space="preserve">净化空调机组内设G4+F7</w:t>
      </w:r>
      <w:r>
        <w:rPr>
          <w:rFonts w:hint="eastAsia"/>
        </w:rPr>
        <w:t xml:space="preserve">二</w:t>
      </w:r>
      <w:r>
        <w:rPr>
          <w:rFonts w:hint="eastAsia"/>
        </w:rPr>
        <w:t xml:space="preserve">级过滤，送风天花及高效送风口内设H13高效过滤，手术室下回风口设F7中效过滤，排风口设F5中效过滤。</w:t>
      </w:r>
      <w:r/>
    </w:p>
    <w:p>
      <w:pPr>
        <w:ind w:firstLine="480"/>
        <w:spacing w:line="360" w:lineRule="auto"/>
        <w:rPr>
          <w:rFonts w:hint="eastAsia"/>
        </w:rPr>
      </w:pPr>
      <w:r>
        <w:rPr>
          <w:rFonts w:hint="eastAsia"/>
        </w:rPr>
        <w:t xml:space="preserve">1.2空调机组基本要求</w:t>
      </w:r>
      <w:r/>
    </w:p>
    <w:p>
      <w:pPr>
        <w:ind w:firstLine="482"/>
        <w:spacing w:line="360" w:lineRule="auto"/>
        <w:rPr>
          <w:rFonts w:hint="eastAsia" w:cs="Arial"/>
          <w:b/>
        </w:rPr>
      </w:pPr>
      <w:r>
        <w:rPr>
          <w:rFonts w:hint="eastAsia" w:cs="Arial"/>
          <w:b/>
        </w:rPr>
        <w:t xml:space="preserve">1</w:t>
      </w:r>
      <w:r>
        <w:rPr>
          <w:rFonts w:cs="Arial"/>
          <w:b/>
        </w:rPr>
        <w:t xml:space="preserve">.2.1制造工厂获得ISO 9001、ISO 14001、</w:t>
      </w:r>
      <w:r>
        <w:rPr>
          <w:rFonts w:hint="eastAsia" w:cs="Arial"/>
          <w:b/>
        </w:rPr>
        <w:t xml:space="preserve">ISO45001</w:t>
      </w:r>
      <w:r>
        <w:rPr>
          <w:rFonts w:cs="Arial"/>
          <w:b/>
        </w:rPr>
        <w:t xml:space="preserve">。提供以上认证的复印件。</w:t>
      </w:r>
      <w:r/>
    </w:p>
    <w:p>
      <w:pPr>
        <w:ind w:firstLine="482"/>
        <w:spacing w:line="360" w:lineRule="auto"/>
        <w:rPr>
          <w:rFonts w:hint="eastAsia" w:cs="Arial"/>
          <w:b/>
        </w:rPr>
      </w:pPr>
      <w:r>
        <w:rPr>
          <w:rFonts w:hint="eastAsia" w:cs="Arial"/>
          <w:b/>
        </w:rPr>
        <w:t xml:space="preserve">1</w:t>
      </w:r>
      <w:r>
        <w:rPr>
          <w:rFonts w:cs="Arial"/>
          <w:b/>
        </w:rPr>
        <w:t xml:space="preserve">.2.2</w:t>
      </w:r>
      <w:bookmarkStart w:id="140" w:name="_Hlk217977576"/>
      <w:r>
        <w:rPr>
          <w:rFonts w:hint="eastAsia" w:ascii="微软雅黑" w:hAnsi="微软雅黑"/>
          <w:b/>
          <w:sz w:val="30"/>
          <w:szCs w:val="30"/>
        </w:rPr>
        <w:t xml:space="preserve">△</w:t>
      </w:r>
      <w:bookmarkEnd w:id="140"/>
      <w:r>
        <w:rPr>
          <w:rFonts w:cs="Arial"/>
          <w:b/>
        </w:rPr>
        <w:t xml:space="preserve">箱体结构采用</w:t>
      </w:r>
      <w:r>
        <w:rPr>
          <w:rFonts w:hint="eastAsia" w:cs="Arial"/>
          <w:b/>
        </w:rPr>
        <w:t xml:space="preserve">防冷桥</w:t>
      </w:r>
      <w:r>
        <w:rPr>
          <w:rFonts w:cs="Arial"/>
          <w:b/>
        </w:rPr>
        <w:t xml:space="preserve">设计</w:t>
      </w:r>
      <w:r>
        <w:rPr>
          <w:rFonts w:hint="eastAsia" w:cs="Arial"/>
          <w:b/>
        </w:rPr>
        <w:t xml:space="preserve">，</w:t>
      </w:r>
      <w:r>
        <w:rPr>
          <w:rFonts w:cs="Arial"/>
          <w:b/>
        </w:rPr>
        <w:t xml:space="preserve">框架不得外露。箱体内、外部表面应该光滑平整，不得有螺钉和其他类似的部件突出于箱体内外壁板</w:t>
      </w:r>
      <w:r>
        <w:rPr>
          <w:rFonts w:hint="eastAsia" w:cs="Arial"/>
          <w:b/>
        </w:rPr>
        <w:t xml:space="preserve">，提供案例照片。</w:t>
      </w:r>
      <w:r/>
    </w:p>
    <w:p>
      <w:pPr>
        <w:ind w:firstLine="480"/>
        <w:spacing w:line="360" w:lineRule="auto"/>
        <w:rPr>
          <w:rFonts w:hint="eastAsia" w:cs="Arial"/>
        </w:rPr>
      </w:pPr>
      <w:r>
        <w:rPr>
          <w:rFonts w:hint="eastAsia" w:cs="Arial"/>
        </w:rPr>
        <w:t xml:space="preserve">1</w:t>
      </w:r>
      <w:r>
        <w:rPr>
          <w:rFonts w:cs="Arial"/>
        </w:rPr>
        <w:t xml:space="preserve">.2.3机组内外钢板采用镀锌钢板加静电粉末喷涂处理（镀锌钢板厚度不低于1.0mm，喷涂厚度不低于60um）或采用不低于1.0mm厚304不锈钢制作，中间夹保温层。箱板厚度不少于50mm并提供检测报告。为应付现场复杂情况，面板能够在现场进行方便的拆卸。</w:t>
      </w:r>
      <w:r/>
    </w:p>
    <w:p>
      <w:pPr>
        <w:ind w:firstLine="480"/>
        <w:spacing w:line="360" w:lineRule="auto"/>
        <w:rPr>
          <w:rFonts w:hint="eastAsia" w:cs="Arial"/>
        </w:rPr>
      </w:pPr>
      <w:r>
        <w:rPr>
          <w:rFonts w:cs="Arial"/>
        </w:rPr>
        <w:t xml:space="preserve">1.2.4机组箱体面板应具有足够的强度</w:t>
      </w:r>
      <w:bookmarkStart w:id="141" w:name="OLE_LINK2"/>
      <w:r/>
      <w:bookmarkStart w:id="142" w:name="OLE_LINK1"/>
      <w:r>
        <w:rPr>
          <w:rFonts w:cs="Arial"/>
        </w:rPr>
        <w:t xml:space="preserve">，</w:t>
      </w:r>
      <w:bookmarkEnd w:id="141"/>
      <w:r/>
      <w:bookmarkEnd w:id="142"/>
      <w:r>
        <w:rPr>
          <w:rFonts w:cs="Arial"/>
        </w:rPr>
        <w:t xml:space="preserve">以保证机组内任何部分能够承受人员操作维修的集中荷载，箱体底板保温材料密度不低于90 kg/m3并提供检测报告。</w:t>
      </w:r>
      <w:r/>
    </w:p>
    <w:p>
      <w:pPr>
        <w:ind w:firstLine="480"/>
        <w:spacing w:line="360" w:lineRule="auto"/>
        <w:rPr>
          <w:rFonts w:hint="eastAsia" w:cs="Arial"/>
        </w:rPr>
      </w:pPr>
      <w:r>
        <w:rPr>
          <w:rFonts w:hint="eastAsia" w:cs="Arial"/>
        </w:rPr>
        <w:t xml:space="preserve">1</w:t>
      </w:r>
      <w:r>
        <w:rPr>
          <w:rFonts w:cs="Arial"/>
        </w:rPr>
        <w:t xml:space="preserve">.2.5机组箱体面板（包括检修门、服务板）采用液体发泡技术做无接边机器人自动密封处理，并</w:t>
      </w:r>
      <w:r>
        <w:rPr>
          <w:rFonts w:hint="eastAsia" w:cs="Arial"/>
        </w:rPr>
        <w:t xml:space="preserve">提供照片佐证。</w:t>
      </w:r>
      <w:r>
        <w:rPr>
          <w:rFonts w:cs="Arial"/>
        </w:rPr>
        <w:t xml:space="preserve">为防止密封条老化脱落，不准许使用橡胶等其他密封方式。所采用的发泡材料表面为洁净型（表面光滑无气孔不积尘）。</w:t>
      </w:r>
      <w:r/>
    </w:p>
    <w:p>
      <w:pPr>
        <w:ind w:firstLine="482"/>
        <w:spacing w:line="360" w:lineRule="auto"/>
        <w:rPr>
          <w:rFonts w:hint="eastAsia" w:cs="Arial"/>
          <w:b/>
        </w:rPr>
      </w:pPr>
      <w:r>
        <w:rPr>
          <w:rFonts w:cs="Arial"/>
          <w:b/>
        </w:rPr>
        <w:t xml:space="preserve">1.2.6</w:t>
      </w:r>
      <w:r>
        <w:rPr>
          <w:rFonts w:hint="eastAsia" w:ascii="微软雅黑" w:hAnsi="微软雅黑"/>
          <w:b/>
          <w:sz w:val="30"/>
          <w:szCs w:val="30"/>
        </w:rPr>
        <w:t xml:space="preserve">△</w:t>
      </w:r>
      <w:r>
        <w:rPr>
          <w:rFonts w:cs="Arial"/>
          <w:b/>
        </w:rPr>
        <w:t xml:space="preserve">箱体泄露等级在-400Pa和+700Pa压力下，泄露量不大于0.2l/(sm</w:t>
      </w:r>
      <w:r>
        <w:rPr>
          <w:rFonts w:cs="Arial"/>
          <w:b/>
          <w:vertAlign w:val="superscript"/>
        </w:rPr>
        <w:t xml:space="preserve">2</w:t>
      </w:r>
      <w:r>
        <w:rPr>
          <w:rFonts w:cs="Arial"/>
          <w:b/>
        </w:rPr>
        <w:t xml:space="preserve">)，提供证明文件</w:t>
      </w:r>
      <w:r>
        <w:rPr>
          <w:rFonts w:hint="eastAsia" w:cs="Arial"/>
          <w:b/>
        </w:rPr>
        <w:t xml:space="preserve">（产品厂家公开发行的彩页或白皮书）</w:t>
      </w:r>
      <w:r>
        <w:rPr>
          <w:rFonts w:cs="Arial"/>
          <w:b/>
        </w:rPr>
        <w:t xml:space="preserve">。</w:t>
      </w:r>
      <w:r/>
    </w:p>
    <w:p>
      <w:pPr>
        <w:ind w:firstLine="480"/>
        <w:spacing w:line="360" w:lineRule="auto"/>
        <w:rPr>
          <w:rFonts w:hint="eastAsia" w:cs="Arial"/>
        </w:rPr>
      </w:pPr>
      <w:r>
        <w:rPr>
          <w:rFonts w:cs="Arial"/>
        </w:rPr>
        <w:t xml:space="preserve">1.2.7机组长度大于2.8米时应设置2个或以上的功能段，各功能段之间采用可靠稳定的连接方式进行连接，并采取特别设计避免此处生锈</w:t>
      </w:r>
      <w:r>
        <w:rPr>
          <w:rFonts w:hint="eastAsia" w:cs="Arial"/>
        </w:rPr>
        <w:t xml:space="preserve">，</w:t>
      </w:r>
      <w:r>
        <w:rPr>
          <w:rFonts w:cs="Arial"/>
        </w:rPr>
        <w:t xml:space="preserve">积灰</w:t>
      </w:r>
      <w:r>
        <w:rPr>
          <w:rFonts w:hint="eastAsia" w:cs="Arial"/>
        </w:rPr>
        <w:t xml:space="preserve">，</w:t>
      </w:r>
      <w:r>
        <w:rPr>
          <w:rFonts w:cs="Arial"/>
        </w:rPr>
        <w:t xml:space="preserve">提供详细说明</w:t>
      </w:r>
      <w:r>
        <w:rPr>
          <w:rFonts w:hint="eastAsia" w:cs="Arial"/>
        </w:rPr>
        <w:t xml:space="preserve">。</w:t>
      </w:r>
      <w:r/>
    </w:p>
    <w:p>
      <w:pPr>
        <w:ind w:firstLine="480"/>
        <w:spacing w:line="360" w:lineRule="auto"/>
        <w:rPr>
          <w:rFonts w:hint="eastAsia" w:cs="Arial"/>
        </w:rPr>
      </w:pPr>
      <w:r>
        <w:rPr>
          <w:rFonts w:cs="Arial"/>
        </w:rPr>
        <w:t xml:space="preserve">1.2.8机组采用先进的防冷桥技术，杜绝冷桥现象；采用优质岩棉保温材料，其厚度和密度应保证机组在运行中箱体表面无凝露滴下，具有高效隔热隔音、A级不燃特点，满足消防要求</w:t>
      </w:r>
      <w:r>
        <w:rPr>
          <w:rFonts w:hint="eastAsia" w:cs="Arial"/>
        </w:rPr>
        <w:t xml:space="preserve">，</w:t>
      </w:r>
      <w:r>
        <w:rPr>
          <w:rFonts w:cs="Arial"/>
        </w:rPr>
        <w:t xml:space="preserve">提供证明文件。</w:t>
      </w:r>
      <w:r/>
    </w:p>
    <w:p>
      <w:pPr>
        <w:ind w:firstLine="480"/>
        <w:spacing w:line="360" w:lineRule="auto"/>
        <w:rPr>
          <w:rFonts w:hint="eastAsia" w:cs="Arial"/>
        </w:rPr>
      </w:pPr>
      <w:r>
        <w:rPr>
          <w:rFonts w:hint="eastAsia" w:cs="Arial"/>
        </w:rPr>
        <w:t xml:space="preserve">1</w:t>
      </w:r>
      <w:r>
        <w:rPr>
          <w:rFonts w:cs="Arial"/>
        </w:rPr>
        <w:t xml:space="preserve">.2.9应在箱体的适当位置设置服务门，并保证严密。机组的主要功能段</w:t>
      </w:r>
      <w:r>
        <w:rPr>
          <w:rFonts w:hint="eastAsia" w:cs="Arial"/>
        </w:rPr>
        <w:t xml:space="preserve">，</w:t>
      </w:r>
      <w:r>
        <w:rPr>
          <w:rFonts w:cs="Arial"/>
        </w:rPr>
        <w:t xml:space="preserve">如风机段</w:t>
      </w:r>
      <w:r>
        <w:rPr>
          <w:rFonts w:hint="eastAsia" w:cs="Arial"/>
        </w:rPr>
        <w:t xml:space="preserve">，</w:t>
      </w:r>
      <w:r>
        <w:rPr>
          <w:rFonts w:cs="Arial"/>
        </w:rPr>
        <w:t xml:space="preserve">过滤段</w:t>
      </w:r>
      <w:r>
        <w:rPr>
          <w:rFonts w:hint="eastAsia" w:cs="Arial"/>
        </w:rPr>
        <w:t xml:space="preserve">，</w:t>
      </w:r>
      <w:r>
        <w:rPr>
          <w:rFonts w:cs="Arial"/>
        </w:rPr>
        <w:t xml:space="preserve">冷</w:t>
      </w:r>
      <w:r>
        <w:rPr>
          <w:rFonts w:hint="eastAsia" w:cs="Arial"/>
        </w:rPr>
        <w:t xml:space="preserve">、</w:t>
      </w:r>
      <w:r>
        <w:rPr>
          <w:rFonts w:cs="Arial"/>
        </w:rPr>
        <w:t xml:space="preserve">热盘管段均应设检修门或可以侧抽</w:t>
      </w:r>
      <w:r>
        <w:rPr>
          <w:rFonts w:hint="eastAsia" w:cs="Arial"/>
        </w:rPr>
        <w:t xml:space="preserve">。</w:t>
      </w:r>
      <w:r>
        <w:rPr>
          <w:rFonts w:cs="Arial"/>
        </w:rPr>
        <w:t xml:space="preserve">正压段的门需配置安全门钩。为方便检修，服务门的高度为：当箱体内部净高度为1.5m及以上时，门的高度为1.5m；当箱体内部净高度为1.5m以下时，门的高度与箱体净高度等高。</w:t>
      </w:r>
      <w:r/>
    </w:p>
    <w:p>
      <w:pPr>
        <w:ind w:firstLine="480"/>
        <w:spacing w:line="360" w:lineRule="auto"/>
        <w:rPr>
          <w:rFonts w:hint="eastAsia" w:cs="Arial"/>
        </w:rPr>
      </w:pPr>
      <w:r>
        <w:rPr>
          <w:rFonts w:hint="eastAsia" w:cs="Arial"/>
        </w:rPr>
        <w:t xml:space="preserve">1</w:t>
      </w:r>
      <w:r>
        <w:rPr>
          <w:rFonts w:cs="Arial"/>
        </w:rPr>
        <w:t xml:space="preserve">.2.10采用下沉式3D立体干式水盘（</w:t>
      </w:r>
      <w:r>
        <w:rPr>
          <w:rFonts w:cs="Arial"/>
        </w:rPr>
        <w:t xml:space="preserve">应加工</w:t>
      </w:r>
      <w:r>
        <w:rPr>
          <w:rFonts w:cs="Arial"/>
        </w:rPr>
        <w:t xml:space="preserve">成带有一定的坡度保证水盘内无积水），</w:t>
      </w:r>
      <w:r>
        <w:rPr>
          <w:rFonts w:cs="Arial"/>
        </w:rPr>
        <w:t xml:space="preserve">不</w:t>
      </w:r>
      <w:r>
        <w:rPr>
          <w:rFonts w:cs="Arial"/>
        </w:rPr>
        <w:t xml:space="preserve">积水不易滋生细菌，材料为304不锈钢。 </w:t>
      </w:r>
      <w:r/>
    </w:p>
    <w:p>
      <w:pPr>
        <w:ind w:firstLine="480"/>
        <w:spacing w:line="360" w:lineRule="auto"/>
        <w:rPr>
          <w:rFonts w:hint="eastAsia" w:cs="Arial"/>
        </w:rPr>
      </w:pPr>
      <w:r>
        <w:rPr>
          <w:rFonts w:hint="eastAsia" w:cs="Arial"/>
        </w:rPr>
        <w:t xml:space="preserve">1</w:t>
      </w:r>
      <w:r>
        <w:rPr>
          <w:rFonts w:cs="Arial"/>
        </w:rPr>
        <w:t xml:space="preserve">.2.11风机：采用高效非过载型离心风机，直联驱动，避免皮带传动产生的粉尘。</w:t>
      </w:r>
      <w:r/>
    </w:p>
    <w:p>
      <w:pPr>
        <w:ind w:firstLine="480"/>
        <w:spacing w:line="360" w:lineRule="auto"/>
        <w:rPr>
          <w:rFonts w:hint="eastAsia"/>
        </w:rPr>
      </w:pPr>
      <w:r>
        <w:rPr>
          <w:rFonts w:hint="eastAsia" w:cs="Arial"/>
        </w:rPr>
        <w:t xml:space="preserve">1</w:t>
      </w:r>
      <w:r>
        <w:rPr>
          <w:rFonts w:cs="Arial"/>
        </w:rPr>
        <w:t xml:space="preserve">.2.12电机</w:t>
      </w:r>
      <w:r>
        <w:rPr>
          <w:rFonts w:hint="eastAsia" w:cs="Arial"/>
        </w:rPr>
        <w:t xml:space="preserve">：</w:t>
      </w:r>
      <w:r>
        <w:rPr>
          <w:rFonts w:hint="eastAsia"/>
        </w:rPr>
        <w:t xml:space="preserve">电机能效至少为IE2等级，同时应符合我国有关电机技术及安全标准要求，绝缘等级不低于F级，防护等级不低于IP55，电机配置PTC过热保护装置，电机应方便安装、调整。</w:t>
      </w:r>
      <w:r/>
    </w:p>
    <w:p>
      <w:pPr>
        <w:ind w:firstLine="480"/>
        <w:spacing w:line="360" w:lineRule="auto"/>
        <w:rPr>
          <w:rFonts w:hint="eastAsia" w:cs="Arial"/>
        </w:rPr>
      </w:pPr>
      <w:r>
        <w:rPr>
          <w:rFonts w:hint="eastAsia" w:cs="Arial"/>
        </w:rPr>
        <w:t xml:space="preserve">1</w:t>
      </w:r>
      <w:r>
        <w:rPr>
          <w:rFonts w:cs="Arial"/>
        </w:rPr>
        <w:t xml:space="preserve">.2.13换热盘管：</w:t>
      </w:r>
      <w:r/>
    </w:p>
    <w:p>
      <w:pPr>
        <w:ind w:firstLine="480"/>
        <w:spacing w:line="360" w:lineRule="auto"/>
        <w:rPr>
          <w:rFonts w:hint="eastAsia"/>
        </w:rPr>
      </w:pPr>
      <w:r>
        <w:rPr>
          <w:rFonts w:hint="eastAsia"/>
        </w:rPr>
        <w:t xml:space="preserve">采用优质紫铜</w:t>
      </w:r>
      <w:r>
        <w:rPr>
          <w:rFonts w:hint="eastAsia"/>
        </w:rPr>
        <w:t xml:space="preserve">管套铝翅片</w:t>
      </w:r>
      <w:r>
        <w:rPr>
          <w:rFonts w:hint="eastAsia"/>
        </w:rPr>
        <w:t xml:space="preserve">。边框采用不锈钢材料制作，翅片采用防腐处理。</w:t>
      </w:r>
      <w:r/>
    </w:p>
    <w:p>
      <w:pPr>
        <w:ind w:firstLine="480"/>
        <w:spacing w:line="360" w:lineRule="auto"/>
        <w:rPr>
          <w:rFonts w:hint="eastAsia"/>
        </w:rPr>
      </w:pPr>
      <w:r>
        <w:rPr>
          <w:rFonts w:hint="eastAsia"/>
        </w:rPr>
        <w:t xml:space="preserve">加热盘管和冷却盘管应为可移除式，并带导轨，以方便维护、清洗。</w:t>
      </w:r>
      <w:r/>
    </w:p>
    <w:p>
      <w:pPr>
        <w:ind w:firstLine="480"/>
        <w:spacing w:line="360" w:lineRule="auto"/>
        <w:rPr>
          <w:rFonts w:hint="eastAsia" w:cs="Arial"/>
        </w:rPr>
      </w:pPr>
      <w:r>
        <w:rPr>
          <w:rFonts w:hint="eastAsia" w:cs="Arial"/>
        </w:rPr>
        <w:t xml:space="preserve">1</w:t>
      </w:r>
      <w:r>
        <w:rPr>
          <w:rFonts w:cs="Arial"/>
        </w:rPr>
        <w:t xml:space="preserve">.2.14过滤器</w:t>
      </w:r>
      <w:r/>
    </w:p>
    <w:p>
      <w:pPr>
        <w:ind w:firstLine="480"/>
        <w:spacing w:line="360" w:lineRule="auto"/>
        <w:rPr>
          <w:rFonts w:hint="eastAsia"/>
        </w:rPr>
      </w:pPr>
      <w:r>
        <w:rPr>
          <w:rFonts w:hint="eastAsia"/>
        </w:rPr>
        <w:t xml:space="preserve">过滤</w:t>
      </w:r>
      <w:r>
        <w:rPr>
          <w:rFonts w:hint="eastAsia"/>
        </w:rPr>
        <w:t xml:space="preserve">框采用</w:t>
      </w:r>
      <w:r>
        <w:rPr>
          <w:rFonts w:hint="eastAsia"/>
        </w:rPr>
        <w:t xml:space="preserve">焊接设计，过滤框与过滤框之间无间隙。过滤框的材质为不锈钢304或镀锌钢喷涂。过滤器的前后安装压差显示表，能够时刻显示过滤器的运行压差。</w:t>
      </w:r>
      <w:r/>
    </w:p>
    <w:p>
      <w:pPr>
        <w:ind w:firstLine="480"/>
        <w:spacing w:line="360" w:lineRule="auto"/>
        <w:rPr>
          <w:rFonts w:hint="eastAsia" w:cs="Arial"/>
        </w:rPr>
      </w:pPr>
      <w:r>
        <w:rPr>
          <w:rFonts w:hint="eastAsia" w:cs="Arial"/>
        </w:rPr>
        <w:t xml:space="preserve">1</w:t>
      </w:r>
      <w:r>
        <w:rPr>
          <w:rFonts w:cs="Arial"/>
        </w:rPr>
        <w:t xml:space="preserve">.2.15底框采用加强型设计，搬运时不易变形。且底框配有吊装卸扣，方便机组吊装。</w:t>
      </w:r>
      <w:r/>
    </w:p>
    <w:p>
      <w:pPr>
        <w:ind w:firstLine="482"/>
        <w:spacing w:line="360" w:lineRule="auto"/>
        <w:rPr>
          <w:rFonts w:hint="eastAsia" w:cs="Arial"/>
          <w:b/>
        </w:rPr>
      </w:pPr>
      <w:r>
        <w:rPr>
          <w:rFonts w:hint="eastAsia" w:cs="Arial"/>
          <w:b/>
        </w:rPr>
        <w:t xml:space="preserve">1</w:t>
      </w:r>
      <w:r>
        <w:rPr>
          <w:rFonts w:cs="Arial"/>
          <w:b/>
        </w:rPr>
        <w:t xml:space="preserve">.2.16</w:t>
      </w:r>
      <w:r>
        <w:rPr>
          <w:rFonts w:hint="eastAsia" w:ascii="微软雅黑" w:hAnsi="微软雅黑"/>
          <w:b/>
          <w:sz w:val="30"/>
          <w:szCs w:val="30"/>
        </w:rPr>
        <w:t xml:space="preserve">△</w:t>
      </w:r>
      <w:r>
        <w:rPr>
          <w:rFonts w:hint="eastAsia" w:cs="Arial"/>
          <w:b/>
        </w:rPr>
        <w:t xml:space="preserve">空调机组全季节运行的工况需满足设计要求，应具备高效的节能措施，不得采用</w:t>
      </w:r>
      <w:r>
        <w:rPr>
          <w:rFonts w:hint="eastAsia" w:cs="Arial"/>
          <w:b/>
        </w:rPr>
        <w:t xml:space="preserve">电直接</w:t>
      </w:r>
      <w:r>
        <w:rPr>
          <w:rFonts w:hint="eastAsia" w:cs="Arial"/>
          <w:b/>
        </w:rPr>
        <w:t xml:space="preserve">加热作为空调热源,提供可验算的节能措施方案及相关的证明文件。</w:t>
      </w:r>
      <w:r/>
    </w:p>
    <w:p>
      <w:pPr>
        <w:ind w:firstLine="480"/>
        <w:spacing w:line="360" w:lineRule="auto"/>
        <w:rPr>
          <w:rFonts w:hint="eastAsia" w:cs="Arial"/>
        </w:rPr>
      </w:pPr>
      <w:r>
        <w:rPr>
          <w:rFonts w:hint="eastAsia" w:cs="Arial"/>
        </w:rPr>
        <w:t xml:space="preserve">1</w:t>
      </w:r>
      <w:r>
        <w:rPr>
          <w:rFonts w:cs="Arial"/>
        </w:rPr>
        <w:t xml:space="preserve">.2.1</w:t>
      </w:r>
      <w:r>
        <w:rPr>
          <w:rFonts w:hint="eastAsia" w:cs="Arial"/>
        </w:rPr>
        <w:t xml:space="preserve">7机组具备户外全天候稳定运行的措施及能力，机组附防雨盖、控制柜、冷热源室外机、配套冷媒管等必要配件。</w:t>
      </w:r>
      <w:r/>
    </w:p>
    <w:p>
      <w:pPr>
        <w:ind w:firstLine="480"/>
        <w:spacing w:line="360" w:lineRule="auto"/>
        <w:rPr>
          <w:rFonts w:hint="eastAsia"/>
        </w:rPr>
      </w:pPr>
      <w:r>
        <w:rPr>
          <w:rFonts w:hint="eastAsia"/>
        </w:rPr>
        <w:t xml:space="preserve">1.3排风机</w:t>
      </w:r>
      <w:r/>
    </w:p>
    <w:p>
      <w:pPr>
        <w:ind w:firstLine="480"/>
        <w:spacing w:line="360" w:lineRule="auto"/>
        <w:rPr>
          <w:rFonts w:hint="eastAsia"/>
        </w:rPr>
      </w:pPr>
      <w:r>
        <w:rPr>
          <w:rFonts w:hint="eastAsia"/>
        </w:rPr>
        <w:t xml:space="preserve">医疗区域排风要求采用低噪音、高静压风机，满足所在房间的排风要求，同时噪声控制在规范规定的范围内。机组要求体积小巧，安装方便，低能耗。</w:t>
      </w:r>
      <w:r/>
    </w:p>
    <w:p>
      <w:pPr>
        <w:ind w:firstLine="480"/>
        <w:spacing w:line="360" w:lineRule="auto"/>
        <w:rPr>
          <w:rFonts w:hint="eastAsia"/>
        </w:rPr>
      </w:pPr>
      <w:r>
        <w:rPr>
          <w:rFonts w:hint="eastAsia"/>
        </w:rPr>
        <w:t xml:space="preserve">①要求选用适合医用环境使用的高质量产品。</w:t>
      </w:r>
      <w:r/>
    </w:p>
    <w:p>
      <w:pPr>
        <w:ind w:firstLine="480"/>
        <w:spacing w:line="360" w:lineRule="auto"/>
        <w:rPr>
          <w:rFonts w:hint="eastAsia"/>
        </w:rPr>
      </w:pPr>
      <w:r>
        <w:rPr>
          <w:rFonts w:hint="eastAsia"/>
        </w:rPr>
        <w:t xml:space="preserve">②采用高效长寿马达。</w:t>
      </w:r>
      <w:r/>
    </w:p>
    <w:p>
      <w:pPr>
        <w:ind w:firstLine="480"/>
        <w:spacing w:line="360" w:lineRule="auto"/>
        <w:rPr>
          <w:rFonts w:hint="eastAsia"/>
        </w:rPr>
      </w:pPr>
      <w:r>
        <w:rPr>
          <w:rFonts w:hint="eastAsia"/>
        </w:rPr>
        <w:t xml:space="preserve">③采用离心式风机。</w:t>
      </w:r>
      <w:r/>
    </w:p>
    <w:p>
      <w:pPr>
        <w:ind w:firstLine="480"/>
        <w:spacing w:line="360" w:lineRule="auto"/>
        <w:rPr>
          <w:rFonts w:hint="eastAsia"/>
        </w:rPr>
      </w:pPr>
      <w:r>
        <w:rPr>
          <w:rFonts w:hint="eastAsia"/>
        </w:rPr>
        <w:t xml:space="preserve">④用高性能双向吸入型千叶涡轮扇叶设计。</w:t>
      </w:r>
      <w:r/>
    </w:p>
    <w:p>
      <w:pPr>
        <w:ind w:firstLine="480"/>
        <w:spacing w:line="360" w:lineRule="auto"/>
        <w:rPr>
          <w:rFonts w:hint="eastAsia"/>
        </w:rPr>
      </w:pPr>
      <w:r>
        <w:rPr>
          <w:rFonts w:hint="eastAsia"/>
        </w:rPr>
        <w:t xml:space="preserve">排风机采用吊装形式，供应商需配套提供弹簧减震吊架。</w:t>
      </w:r>
      <w:r/>
    </w:p>
    <w:p>
      <w:pPr>
        <w:ind w:firstLine="480"/>
        <w:spacing w:line="360" w:lineRule="auto"/>
        <w:rPr>
          <w:rFonts w:hint="eastAsia"/>
        </w:rPr>
      </w:pPr>
      <w:r>
        <w:rPr>
          <w:rFonts w:hint="eastAsia"/>
        </w:rPr>
        <w:t xml:space="preserve">1.4空调部件及材料</w:t>
      </w:r>
      <w:r/>
    </w:p>
    <w:p>
      <w:pPr>
        <w:ind w:firstLine="480"/>
        <w:spacing w:line="360" w:lineRule="auto"/>
        <w:rPr>
          <w:rFonts w:hint="eastAsia"/>
        </w:rPr>
      </w:pPr>
      <w:r>
        <w:rPr>
          <w:rFonts w:hint="eastAsia"/>
        </w:rPr>
        <w:t xml:space="preserve">1.4.1风管</w:t>
      </w:r>
      <w:r/>
    </w:p>
    <w:p>
      <w:pPr>
        <w:ind w:firstLine="480"/>
        <w:spacing w:line="360" w:lineRule="auto"/>
        <w:rPr>
          <w:rFonts w:hint="eastAsia"/>
        </w:rPr>
      </w:pPr>
      <w:r>
        <w:rPr>
          <w:rFonts w:hint="eastAsia"/>
        </w:rPr>
        <w:t xml:space="preserve">空调通风风管应采用优质镀锌钢板制作，钢板厚度及法兰规格均需符合空调规范要求。</w:t>
      </w:r>
      <w:r/>
    </w:p>
    <w:p>
      <w:pPr>
        <w:ind w:firstLine="480"/>
        <w:spacing w:line="360" w:lineRule="auto"/>
        <w:rPr>
          <w:rFonts w:hint="eastAsia"/>
        </w:rPr>
      </w:pPr>
      <w:r>
        <w:rPr>
          <w:rFonts w:hint="eastAsia"/>
        </w:rPr>
        <w:t xml:space="preserve">所有风管均需在工地现场专用加工场地内制作完成，风管拼接采用咬接，风管与法兰连接采用铆接，制作工艺满足相关规范要求。风管安装前应进行清洗、检漏，风管漏风量（率）应符合规范要求。机房及室外管道保温层采用镀锌薄钢板保护层。</w:t>
      </w:r>
      <w:r/>
    </w:p>
    <w:p>
      <w:pPr>
        <w:ind w:firstLine="480"/>
        <w:spacing w:line="360" w:lineRule="auto"/>
        <w:rPr>
          <w:rFonts w:hint="eastAsia"/>
        </w:rPr>
      </w:pPr>
      <w:r>
        <w:rPr>
          <w:rFonts w:hint="eastAsia"/>
        </w:rPr>
        <w:t xml:space="preserve">风管支、吊架制作安装及刷漆需符合现行规范要求。</w:t>
      </w:r>
      <w:r/>
    </w:p>
    <w:p>
      <w:pPr>
        <w:ind w:firstLine="480"/>
        <w:spacing w:line="360" w:lineRule="auto"/>
        <w:rPr>
          <w:rFonts w:hint="eastAsia"/>
        </w:rPr>
      </w:pPr>
      <w:r>
        <w:rPr>
          <w:rFonts w:hint="eastAsia"/>
        </w:rPr>
        <w:t xml:space="preserve">风管检查孔、温度及风量测定</w:t>
      </w:r>
      <w:r>
        <w:rPr>
          <w:rFonts w:hint="eastAsia"/>
        </w:rPr>
        <w:t xml:space="preserve">孔制作</w:t>
      </w:r>
      <w:r>
        <w:rPr>
          <w:rFonts w:hint="eastAsia"/>
        </w:rPr>
        <w:t xml:space="preserve">组装需符合规范要求，安装位置应便于测量操作。</w:t>
      </w:r>
      <w:r/>
    </w:p>
    <w:p>
      <w:pPr>
        <w:ind w:firstLine="480"/>
        <w:spacing w:line="360" w:lineRule="auto"/>
        <w:rPr>
          <w:rFonts w:hint="eastAsia"/>
        </w:rPr>
      </w:pPr>
      <w:r>
        <w:rPr>
          <w:rFonts w:hint="eastAsia"/>
        </w:rPr>
        <w:t xml:space="preserve">1.4.2保温材料</w:t>
      </w:r>
      <w:r/>
    </w:p>
    <w:p>
      <w:pPr>
        <w:ind w:firstLine="480"/>
        <w:spacing w:line="360" w:lineRule="auto"/>
        <w:rPr>
          <w:rFonts w:hint="eastAsia"/>
        </w:rPr>
      </w:pPr>
      <w:r>
        <w:rPr>
          <w:rFonts w:hint="eastAsia"/>
        </w:rPr>
        <w:t xml:space="preserve">风管保温要求采用符合要求的优质闭孔橡塑保温板保温，防火等级为B1级。</w:t>
      </w:r>
      <w:r/>
    </w:p>
    <w:p>
      <w:pPr>
        <w:ind w:firstLine="480"/>
        <w:spacing w:line="360" w:lineRule="auto"/>
        <w:rPr>
          <w:rFonts w:hint="eastAsia"/>
        </w:rPr>
      </w:pPr>
      <w:r>
        <w:rPr>
          <w:rFonts w:hint="eastAsia"/>
        </w:rPr>
        <w:t xml:space="preserve">1.4.3阀门部件</w:t>
      </w:r>
      <w:r/>
    </w:p>
    <w:p>
      <w:pPr>
        <w:ind w:firstLine="480"/>
        <w:spacing w:line="360" w:lineRule="auto"/>
        <w:rPr>
          <w:rFonts w:hint="eastAsia"/>
        </w:rPr>
      </w:pPr>
      <w:r>
        <w:rPr>
          <w:rFonts w:hint="eastAsia"/>
        </w:rPr>
        <w:t xml:space="preserve">①消声装置</w:t>
      </w:r>
      <w:r/>
    </w:p>
    <w:p>
      <w:pPr>
        <w:ind w:firstLine="480"/>
        <w:spacing w:line="360" w:lineRule="auto"/>
        <w:rPr>
          <w:rFonts w:hint="eastAsia"/>
        </w:rPr>
      </w:pPr>
      <w:r>
        <w:rPr>
          <w:rFonts w:hint="eastAsia"/>
        </w:rPr>
        <w:t xml:space="preserve">消声器、消声弯头等装置的用材应能耐腐蚀、不吸潮、不积尘、不产尘。</w:t>
      </w:r>
      <w:r/>
    </w:p>
    <w:p>
      <w:pPr>
        <w:ind w:firstLine="480"/>
        <w:spacing w:line="360" w:lineRule="auto"/>
        <w:rPr>
          <w:rFonts w:hint="eastAsia"/>
        </w:rPr>
      </w:pPr>
      <w:r>
        <w:rPr>
          <w:rFonts w:hint="eastAsia"/>
        </w:rPr>
        <w:t xml:space="preserve">要求使用双层微穿孔型消声器，消声效果满足设计及规范规定的噪声指标。</w:t>
      </w:r>
      <w:r/>
    </w:p>
    <w:p>
      <w:pPr>
        <w:ind w:firstLine="480"/>
        <w:spacing w:line="360" w:lineRule="auto"/>
        <w:rPr>
          <w:rFonts w:hint="eastAsia"/>
        </w:rPr>
      </w:pPr>
      <w:r>
        <w:rPr>
          <w:rFonts w:hint="eastAsia"/>
        </w:rPr>
        <w:t xml:space="preserve">消声器、消声弯头安装应采用独立支、吊架。</w:t>
      </w:r>
      <w:r/>
    </w:p>
    <w:p>
      <w:pPr>
        <w:ind w:firstLine="480"/>
        <w:spacing w:line="360" w:lineRule="auto"/>
        <w:rPr>
          <w:rFonts w:hint="eastAsia"/>
        </w:rPr>
      </w:pPr>
      <w:r>
        <w:rPr>
          <w:rFonts w:hint="eastAsia"/>
        </w:rPr>
        <w:t xml:space="preserve">②电热加湿器：</w:t>
      </w:r>
      <w:r/>
    </w:p>
    <w:p>
      <w:pPr>
        <w:ind w:firstLine="480"/>
        <w:spacing w:line="360" w:lineRule="auto"/>
        <w:rPr>
          <w:rFonts w:hint="eastAsia"/>
        </w:rPr>
      </w:pPr>
      <w:r>
        <w:rPr>
          <w:rFonts w:hint="eastAsia"/>
        </w:rPr>
        <w:t xml:space="preserve">采用微电脑控制，可以精确控制加湿量。</w:t>
      </w:r>
      <w:r/>
    </w:p>
    <w:p>
      <w:pPr>
        <w:ind w:firstLine="480"/>
        <w:spacing w:line="360" w:lineRule="auto"/>
        <w:rPr>
          <w:rFonts w:hint="eastAsia"/>
        </w:rPr>
      </w:pPr>
      <w:r>
        <w:rPr>
          <w:rFonts w:hint="eastAsia"/>
        </w:rPr>
        <w:t xml:space="preserve">能够接受0~10V或4~20mA标准信号，自动调节加湿量。</w:t>
      </w:r>
      <w:r/>
    </w:p>
    <w:p>
      <w:pPr>
        <w:ind w:firstLine="480"/>
        <w:spacing w:line="360" w:lineRule="auto"/>
        <w:rPr>
          <w:rFonts w:hint="eastAsia"/>
        </w:rPr>
      </w:pPr>
      <w:r>
        <w:rPr>
          <w:rFonts w:hint="eastAsia"/>
        </w:rPr>
        <w:t xml:space="preserve">加湿喷管采用不锈钢材料。</w:t>
      </w:r>
      <w:r/>
    </w:p>
    <w:p>
      <w:pPr>
        <w:ind w:firstLine="480"/>
        <w:spacing w:line="360" w:lineRule="auto"/>
        <w:rPr>
          <w:rFonts w:hint="eastAsia"/>
        </w:rPr>
      </w:pPr>
      <w:r>
        <w:rPr>
          <w:rFonts w:hint="eastAsia"/>
        </w:rPr>
        <w:t xml:space="preserve">1.5空调自控</w:t>
      </w:r>
      <w:r/>
    </w:p>
    <w:p>
      <w:pPr>
        <w:ind w:firstLine="480"/>
        <w:spacing w:line="360" w:lineRule="auto"/>
        <w:rPr>
          <w:rFonts w:hint="eastAsia"/>
        </w:rPr>
      </w:pPr>
      <w:r>
        <w:rPr>
          <w:rFonts w:hint="eastAsia"/>
        </w:rPr>
        <w:t xml:space="preserve">1）空调自控程序编制科学、合理，保证系统稳定运行，力求各区域室内参数恒定。</w:t>
      </w:r>
      <w:r/>
    </w:p>
    <w:p>
      <w:pPr>
        <w:ind w:firstLine="480"/>
        <w:spacing w:line="360" w:lineRule="auto"/>
        <w:rPr>
          <w:rFonts w:hint="eastAsia"/>
        </w:rPr>
      </w:pPr>
      <w:r>
        <w:rPr>
          <w:rFonts w:hint="eastAsia"/>
        </w:rPr>
        <w:t xml:space="preserve">2）每个空调系统均需配套提供自动控制系统，自控系统设备及主要部件应采用高品质、性能优异的产品。采用温湿度传感器，其控制器配套执行机构应能实现温湿度控制。配套提供对机组进行远程控制及温湿度设定装置。</w:t>
      </w:r>
      <w:r/>
    </w:p>
    <w:p>
      <w:pPr>
        <w:ind w:firstLine="480"/>
        <w:spacing w:line="360" w:lineRule="auto"/>
        <w:rPr>
          <w:rFonts w:hint="eastAsia"/>
        </w:rPr>
      </w:pPr>
      <w:r>
        <w:rPr>
          <w:rFonts w:hint="eastAsia"/>
        </w:rPr>
        <w:t xml:space="preserve">3）应能对系统内的送风机、新风机、排风机、</w:t>
      </w:r>
      <w:r>
        <w:rPr>
          <w:rFonts w:hint="eastAsia"/>
        </w:rPr>
        <w:t xml:space="preserve">表冷器</w:t>
      </w:r>
      <w:r>
        <w:rPr>
          <w:rFonts w:hint="eastAsia"/>
        </w:rPr>
        <w:t xml:space="preserve">、防火阀等设备实施过程控制。</w:t>
      </w:r>
      <w:r/>
    </w:p>
    <w:p>
      <w:pPr>
        <w:ind w:firstLine="480"/>
        <w:spacing w:line="360" w:lineRule="auto"/>
        <w:rPr>
          <w:rFonts w:hint="eastAsia"/>
        </w:rPr>
      </w:pPr>
      <w:r>
        <w:rPr>
          <w:rFonts w:hint="eastAsia"/>
        </w:rPr>
        <w:t xml:space="preserve">2、手术区域医疗装备</w:t>
      </w:r>
      <w:r/>
    </w:p>
    <w:p>
      <w:pPr>
        <w:jc w:val="center"/>
        <w:spacing w:line="360" w:lineRule="auto"/>
        <w:rPr>
          <w:rFonts w:hint="eastAsia"/>
        </w:rPr>
      </w:pPr>
      <w:r>
        <w:rPr>
          <w:rFonts w:hint="eastAsia"/>
        </w:rPr>
        <w:t xml:space="preserve">手术室主要医疗装备配置表</w:t>
      </w:r>
      <w:r/>
    </w:p>
    <w:tbl>
      <w:tblPr>
        <w:tblW w:w="47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9"/>
        <w:gridCol w:w="1258"/>
        <w:gridCol w:w="4875"/>
        <w:gridCol w:w="1133"/>
      </w:tblGrid>
      <w:tr>
        <w:trPr>
          <w:jc w:val="center"/>
          <w:trHeight w:val="450"/>
          <w:tblHeader/>
        </w:trPr>
        <w:tc>
          <w:tcPr>
            <w:tcW w:w="484" w:type="pct"/>
            <w:vAlign w:val="center"/>
            <w:textDirection w:val="lrTb"/>
            <w:noWrap w:val="false"/>
          </w:tcPr>
          <w:p>
            <w:pPr>
              <w:jc w:val="center"/>
              <w:spacing w:line="360" w:lineRule="auto"/>
              <w:rPr>
                <w:rFonts w:hint="eastAsia"/>
              </w:rPr>
            </w:pPr>
            <w:r>
              <w:rPr>
                <w:rFonts w:hint="eastAsia"/>
              </w:rPr>
              <w:t xml:space="preserve">序号</w:t>
            </w:r>
            <w:r/>
          </w:p>
        </w:tc>
        <w:tc>
          <w:tcPr>
            <w:tcW w:w="782" w:type="pct"/>
            <w:vAlign w:val="center"/>
            <w:textDirection w:val="lrTb"/>
            <w:noWrap w:val="false"/>
          </w:tcPr>
          <w:p>
            <w:pPr>
              <w:jc w:val="center"/>
              <w:spacing w:line="360" w:lineRule="auto"/>
              <w:rPr>
                <w:rFonts w:hint="eastAsia"/>
              </w:rPr>
            </w:pPr>
            <w:r>
              <w:rPr>
                <w:rFonts w:hint="eastAsia"/>
              </w:rPr>
              <w:t xml:space="preserve">装备名称</w:t>
            </w:r>
            <w:r/>
          </w:p>
        </w:tc>
        <w:tc>
          <w:tcPr>
            <w:tcW w:w="3029" w:type="pct"/>
            <w:vAlign w:val="center"/>
            <w:textDirection w:val="lrTb"/>
            <w:noWrap w:val="false"/>
          </w:tcPr>
          <w:p>
            <w:pPr>
              <w:jc w:val="center"/>
              <w:spacing w:line="360" w:lineRule="auto"/>
              <w:rPr>
                <w:rFonts w:hint="eastAsia"/>
              </w:rPr>
            </w:pPr>
            <w:r>
              <w:rPr>
                <w:rFonts w:hint="eastAsia"/>
              </w:rPr>
              <w:t xml:space="preserve">配置要求</w:t>
            </w:r>
            <w:r/>
          </w:p>
        </w:tc>
        <w:tc>
          <w:tcPr>
            <w:tcW w:w="704" w:type="pct"/>
            <w:vAlign w:val="center"/>
            <w:textDirection w:val="lrTb"/>
            <w:noWrap w:val="false"/>
          </w:tcPr>
          <w:p>
            <w:pPr>
              <w:jc w:val="center"/>
              <w:spacing w:line="360" w:lineRule="auto"/>
              <w:rPr>
                <w:rFonts w:hint="eastAsia"/>
              </w:rPr>
            </w:pPr>
            <w:r>
              <w:rPr>
                <w:rFonts w:hint="eastAsia"/>
              </w:rPr>
              <w:t xml:space="preserve">数量</w:t>
            </w:r>
            <w:r/>
          </w:p>
        </w:tc>
      </w:tr>
      <w:tr>
        <w:trPr>
          <w:jc w:val="center"/>
          <w:trHeight w:val="450"/>
          <w:tblHeader/>
        </w:trPr>
        <w:tc>
          <w:tcPr>
            <w:tcW w:w="484" w:type="pct"/>
            <w:vAlign w:val="center"/>
            <w:textDirection w:val="lrTb"/>
            <w:noWrap w:val="false"/>
          </w:tcPr>
          <w:p>
            <w:pPr>
              <w:jc w:val="center"/>
              <w:spacing w:line="360" w:lineRule="auto"/>
              <w:rPr>
                <w:rFonts w:hint="eastAsia"/>
              </w:rPr>
            </w:pPr>
            <w:r>
              <w:rPr>
                <w:rFonts w:hint="eastAsia"/>
              </w:rPr>
              <w:t xml:space="preserve">1</w:t>
            </w:r>
            <w:r/>
          </w:p>
        </w:tc>
        <w:tc>
          <w:tcPr>
            <w:tcW w:w="782" w:type="pct"/>
            <w:vAlign w:val="center"/>
            <w:textDirection w:val="lrTb"/>
            <w:noWrap w:val="false"/>
          </w:tcPr>
          <w:p>
            <w:pPr>
              <w:spacing w:line="360" w:lineRule="auto"/>
              <w:rPr>
                <w:rFonts w:hint="eastAsia"/>
              </w:rPr>
            </w:pPr>
            <w:r>
              <w:rPr>
                <w:rFonts w:hint="eastAsia"/>
              </w:rPr>
              <w:t xml:space="preserve">医用自动门</w:t>
            </w:r>
            <w:r/>
          </w:p>
        </w:tc>
        <w:tc>
          <w:tcPr>
            <w:tcW w:w="3029" w:type="pct"/>
            <w:vAlign w:val="center"/>
            <w:textDirection w:val="lrTb"/>
            <w:noWrap w:val="false"/>
          </w:tcPr>
          <w:p>
            <w:pPr>
              <w:spacing w:line="360" w:lineRule="auto"/>
              <w:rPr>
                <w:rFonts w:hint="eastAsia"/>
              </w:rPr>
            </w:pPr>
            <w:r>
              <w:rPr>
                <w:rFonts w:hint="eastAsia"/>
              </w:rPr>
              <w:t xml:space="preserve">净通过</w:t>
            </w:r>
            <w:r>
              <w:rPr>
                <w:rFonts w:hint="eastAsia"/>
              </w:rPr>
              <w:t xml:space="preserve">尺寸不小于1500×2100mm，配置脚感应装置，具有全开、半开、常开功能；设置观察窗。</w:t>
            </w:r>
            <w:r/>
          </w:p>
        </w:tc>
        <w:tc>
          <w:tcPr>
            <w:tcW w:w="704" w:type="pct"/>
            <w:vAlign w:val="center"/>
            <w:textDirection w:val="lrTb"/>
            <w:noWrap w:val="false"/>
          </w:tcPr>
          <w:p>
            <w:pPr>
              <w:spacing w:line="360" w:lineRule="auto"/>
              <w:rPr>
                <w:rFonts w:hint="eastAsia"/>
              </w:rPr>
            </w:pPr>
            <w:r>
              <w:rPr>
                <w:rFonts w:hint="eastAsia"/>
              </w:rPr>
              <w:t xml:space="preserve">1台/间</w:t>
            </w:r>
            <w:r/>
          </w:p>
        </w:tc>
      </w:tr>
      <w:tr>
        <w:trPr>
          <w:jc w:val="center"/>
          <w:trHeight w:val="450"/>
          <w:tblHeader/>
        </w:trPr>
        <w:tc>
          <w:tcPr>
            <w:tcW w:w="484" w:type="pct"/>
            <w:vAlign w:val="center"/>
            <w:textDirection w:val="lrTb"/>
            <w:noWrap w:val="false"/>
          </w:tcPr>
          <w:p>
            <w:pPr>
              <w:jc w:val="center"/>
              <w:spacing w:line="360" w:lineRule="auto"/>
              <w:rPr>
                <w:rFonts w:hint="eastAsia"/>
              </w:rPr>
            </w:pPr>
            <w:r>
              <w:rPr>
                <w:rFonts w:hint="eastAsia"/>
              </w:rPr>
              <w:t xml:space="preserve">2</w:t>
            </w:r>
            <w:r/>
          </w:p>
        </w:tc>
        <w:tc>
          <w:tcPr>
            <w:tcW w:w="782" w:type="pct"/>
            <w:vAlign w:val="center"/>
            <w:textDirection w:val="lrTb"/>
            <w:noWrap w:val="false"/>
          </w:tcPr>
          <w:p>
            <w:pPr>
              <w:spacing w:line="360" w:lineRule="auto"/>
              <w:rPr>
                <w:rFonts w:hint="eastAsia"/>
              </w:rPr>
            </w:pPr>
            <w:r>
              <w:rPr>
                <w:rFonts w:hint="eastAsia"/>
              </w:rPr>
              <w:t xml:space="preserve">多功能控制屏</w:t>
            </w:r>
            <w:r/>
          </w:p>
        </w:tc>
        <w:tc>
          <w:tcPr>
            <w:tcW w:w="3029" w:type="pct"/>
            <w:vAlign w:val="center"/>
            <w:textDirection w:val="lrTb"/>
            <w:noWrap w:val="false"/>
          </w:tcPr>
          <w:p>
            <w:pPr>
              <w:spacing w:line="360" w:lineRule="auto"/>
              <w:rPr>
                <w:rFonts w:hint="eastAsia"/>
              </w:rPr>
            </w:pPr>
            <w:r>
              <w:rPr>
                <w:rFonts w:hint="eastAsia"/>
              </w:rPr>
              <w:t xml:space="preserve">规格:1100*600*300（定制）; SUS304不锈钢材质，功能为：①时钟；②计时钟（麻醉时间和手术时间）；③空调系统启停、监控，温湿</w:t>
            </w:r>
            <w:r>
              <w:rPr>
                <w:rFonts w:hint="eastAsia"/>
              </w:rPr>
              <w:t xml:space="preserve">度显示</w:t>
            </w:r>
            <w:r>
              <w:rPr>
                <w:rFonts w:hint="eastAsia"/>
              </w:rPr>
              <w:t xml:space="preserve">及控制，高效过滤网堵塞报警；④照明系统控制，麻醉废气排放启停、监控，消防报警；⑤免提电话面板；⑥</w:t>
            </w:r>
            <w:r>
              <w:rPr>
                <w:rFonts w:hint="eastAsia"/>
              </w:rPr>
              <w:t xml:space="preserve">医</w:t>
            </w:r>
            <w:r>
              <w:rPr>
                <w:rFonts w:hint="eastAsia"/>
              </w:rPr>
              <w:t xml:space="preserve">气系统监控、报警。</w:t>
            </w:r>
            <w:r/>
          </w:p>
        </w:tc>
        <w:tc>
          <w:tcPr>
            <w:tcW w:w="704" w:type="pct"/>
            <w:vAlign w:val="center"/>
            <w:textDirection w:val="lrTb"/>
            <w:noWrap w:val="false"/>
          </w:tcPr>
          <w:p>
            <w:pPr>
              <w:spacing w:line="360" w:lineRule="auto"/>
              <w:rPr>
                <w:rFonts w:hint="eastAsia"/>
              </w:rPr>
            </w:pPr>
            <w:r>
              <w:rPr>
                <w:rFonts w:hint="eastAsia"/>
              </w:rPr>
              <w:t xml:space="preserve">1台/间</w:t>
            </w:r>
            <w:r/>
          </w:p>
        </w:tc>
      </w:tr>
      <w:tr>
        <w:trPr>
          <w:jc w:val="center"/>
          <w:trHeight w:val="450"/>
          <w:tblHeader/>
        </w:trPr>
        <w:tc>
          <w:tcPr>
            <w:tcW w:w="484" w:type="pct"/>
            <w:vAlign w:val="center"/>
            <w:textDirection w:val="lrTb"/>
            <w:noWrap w:val="false"/>
          </w:tcPr>
          <w:p>
            <w:pPr>
              <w:jc w:val="center"/>
              <w:spacing w:line="360" w:lineRule="auto"/>
              <w:rPr>
                <w:rFonts w:hint="eastAsia"/>
              </w:rPr>
            </w:pPr>
            <w:r>
              <w:rPr>
                <w:rFonts w:hint="eastAsia"/>
              </w:rPr>
              <w:t xml:space="preserve">3</w:t>
            </w:r>
            <w:r/>
          </w:p>
        </w:tc>
        <w:tc>
          <w:tcPr>
            <w:tcW w:w="782" w:type="pct"/>
            <w:vAlign w:val="center"/>
            <w:textDirection w:val="lrTb"/>
            <w:noWrap w:val="false"/>
          </w:tcPr>
          <w:p>
            <w:pPr>
              <w:spacing w:line="360" w:lineRule="auto"/>
              <w:rPr>
                <w:rFonts w:hint="eastAsia"/>
              </w:rPr>
            </w:pPr>
            <w:r>
              <w:rPr>
                <w:rFonts w:hint="eastAsia"/>
              </w:rPr>
              <w:t xml:space="preserve">器械柜</w:t>
            </w:r>
            <w:r/>
          </w:p>
        </w:tc>
        <w:tc>
          <w:tcPr>
            <w:tcW w:w="3029" w:type="pct"/>
            <w:vAlign w:val="center"/>
            <w:textDirection w:val="lrTb"/>
            <w:noWrap w:val="false"/>
          </w:tcPr>
          <w:p>
            <w:pPr>
              <w:spacing w:line="360" w:lineRule="auto"/>
              <w:rPr>
                <w:rFonts w:hint="eastAsia"/>
              </w:rPr>
            </w:pPr>
            <w:r>
              <w:rPr>
                <w:rFonts w:hint="eastAsia"/>
              </w:rPr>
              <w:t xml:space="preserve">规格：1100*2050*400mm（定制）；柜体分上下两段，四门开启，柜门为平开门。上下柜体均内置2层不锈钢搁板，搁板间距可调。柜体表面烤漆处理,嵌入式安装。</w:t>
            </w:r>
            <w:r/>
          </w:p>
        </w:tc>
        <w:tc>
          <w:tcPr>
            <w:tcW w:w="704" w:type="pct"/>
            <w:vAlign w:val="center"/>
            <w:textDirection w:val="lrTb"/>
            <w:noWrap w:val="false"/>
          </w:tcPr>
          <w:p>
            <w:pPr>
              <w:spacing w:line="360" w:lineRule="auto"/>
              <w:rPr>
                <w:rFonts w:hint="eastAsia"/>
              </w:rPr>
            </w:pPr>
            <w:r>
              <w:rPr>
                <w:rFonts w:hint="eastAsia"/>
              </w:rPr>
              <w:t xml:space="preserve">2台/间</w:t>
            </w:r>
            <w:r/>
          </w:p>
        </w:tc>
      </w:tr>
      <w:tr>
        <w:trPr>
          <w:jc w:val="center"/>
          <w:trHeight w:val="357"/>
          <w:tblHeader/>
        </w:trPr>
        <w:tc>
          <w:tcPr>
            <w:tcW w:w="484" w:type="pct"/>
            <w:vAlign w:val="center"/>
            <w:textDirection w:val="lrTb"/>
            <w:noWrap w:val="false"/>
          </w:tcPr>
          <w:p>
            <w:pPr>
              <w:jc w:val="center"/>
              <w:spacing w:line="360" w:lineRule="auto"/>
              <w:rPr>
                <w:rFonts w:hint="eastAsia"/>
              </w:rPr>
            </w:pPr>
            <w:r>
              <w:rPr>
                <w:rFonts w:hint="eastAsia"/>
              </w:rPr>
              <w:t xml:space="preserve">4</w:t>
            </w:r>
            <w:r/>
          </w:p>
        </w:tc>
        <w:tc>
          <w:tcPr>
            <w:tcW w:w="782" w:type="pct"/>
            <w:vAlign w:val="center"/>
            <w:textDirection w:val="lrTb"/>
            <w:noWrap w:val="false"/>
          </w:tcPr>
          <w:p>
            <w:pPr>
              <w:spacing w:line="360" w:lineRule="auto"/>
              <w:rPr>
                <w:rFonts w:hint="eastAsia"/>
              </w:rPr>
            </w:pPr>
            <w:r>
              <w:rPr>
                <w:rFonts w:hint="eastAsia"/>
              </w:rPr>
              <w:t xml:space="preserve">麻醉柜</w:t>
            </w:r>
            <w:r/>
          </w:p>
        </w:tc>
        <w:tc>
          <w:tcPr>
            <w:tcW w:w="3029" w:type="pct"/>
            <w:vAlign w:val="center"/>
            <w:textDirection w:val="lrTb"/>
            <w:noWrap w:val="false"/>
          </w:tcPr>
          <w:p>
            <w:pPr>
              <w:spacing w:line="360" w:lineRule="auto"/>
              <w:rPr>
                <w:rFonts w:hint="eastAsia"/>
              </w:rPr>
            </w:pPr>
            <w:r>
              <w:rPr>
                <w:rFonts w:hint="eastAsia"/>
              </w:rPr>
              <w:t xml:space="preserve">规格：1100*2050*400mm（定制）；柜体分上下两段，四门开启，柜门为平开门。上下柜体均内置2层不锈钢搁板，搁板间距可调。柜体表面烤漆处理,嵌入式安装。</w:t>
            </w:r>
            <w:r/>
          </w:p>
        </w:tc>
        <w:tc>
          <w:tcPr>
            <w:tcW w:w="704" w:type="pct"/>
            <w:vAlign w:val="center"/>
            <w:textDirection w:val="lrTb"/>
            <w:noWrap w:val="false"/>
          </w:tcPr>
          <w:p>
            <w:pPr>
              <w:spacing w:line="360" w:lineRule="auto"/>
              <w:rPr>
                <w:rFonts w:hint="eastAsia"/>
              </w:rPr>
            </w:pPr>
            <w:r>
              <w:rPr>
                <w:rFonts w:hint="eastAsia"/>
              </w:rPr>
              <w:t xml:space="preserve">1台/间</w:t>
            </w:r>
            <w:r/>
          </w:p>
        </w:tc>
      </w:tr>
      <w:tr>
        <w:trPr>
          <w:jc w:val="center"/>
          <w:trHeight w:val="357"/>
          <w:tblHeader/>
        </w:trPr>
        <w:tc>
          <w:tcPr>
            <w:tcW w:w="484" w:type="pct"/>
            <w:vAlign w:val="center"/>
            <w:textDirection w:val="lrTb"/>
            <w:noWrap w:val="false"/>
          </w:tcPr>
          <w:p>
            <w:pPr>
              <w:jc w:val="center"/>
              <w:spacing w:line="360" w:lineRule="auto"/>
              <w:rPr>
                <w:rFonts w:hint="eastAsia"/>
              </w:rPr>
            </w:pPr>
            <w:r>
              <w:rPr>
                <w:rFonts w:hint="eastAsia"/>
              </w:rPr>
              <w:t xml:space="preserve">5</w:t>
            </w:r>
            <w:r/>
          </w:p>
        </w:tc>
        <w:tc>
          <w:tcPr>
            <w:tcW w:w="782" w:type="pct"/>
            <w:vAlign w:val="center"/>
            <w:textDirection w:val="lrTb"/>
            <w:noWrap w:val="false"/>
          </w:tcPr>
          <w:p>
            <w:pPr>
              <w:spacing w:line="360" w:lineRule="auto"/>
              <w:rPr>
                <w:rFonts w:hint="eastAsia"/>
              </w:rPr>
            </w:pPr>
            <w:r>
              <w:rPr>
                <w:rFonts w:hint="eastAsia"/>
              </w:rPr>
              <w:t xml:space="preserve">PACS柜</w:t>
            </w:r>
            <w:r/>
          </w:p>
        </w:tc>
        <w:tc>
          <w:tcPr>
            <w:tcW w:w="3029" w:type="pct"/>
            <w:vAlign w:val="center"/>
            <w:textDirection w:val="lrTb"/>
            <w:noWrap w:val="false"/>
          </w:tcPr>
          <w:p>
            <w:pPr>
              <w:spacing w:line="360" w:lineRule="auto"/>
              <w:rPr>
                <w:rFonts w:hint="eastAsia"/>
              </w:rPr>
            </w:pPr>
            <w:r>
              <w:rPr>
                <w:rFonts w:hint="eastAsia"/>
              </w:rPr>
              <w:t xml:space="preserve">规格：1100*2050*400mm（定制）；柜体分上中下三段，四门开启，上柜门为不锈钢平移门，门上设有6mm钢化玻璃，下门为平开门。上下柜体均内置2层不锈钢搁板，搁板间距可调；两柜之间为操作空间，并设不锈钢操作台面。柜体表面烤漆处理；嵌入式安装。</w:t>
            </w:r>
            <w:r/>
          </w:p>
        </w:tc>
        <w:tc>
          <w:tcPr>
            <w:tcW w:w="704" w:type="pct"/>
            <w:vAlign w:val="center"/>
            <w:textDirection w:val="lrTb"/>
            <w:noWrap w:val="false"/>
          </w:tcPr>
          <w:p>
            <w:pPr>
              <w:spacing w:line="360" w:lineRule="auto"/>
              <w:rPr>
                <w:rFonts w:hint="eastAsia"/>
              </w:rPr>
            </w:pPr>
            <w:r>
              <w:rPr>
                <w:rFonts w:hint="eastAsia"/>
              </w:rPr>
              <w:t xml:space="preserve">1台/间</w:t>
            </w:r>
            <w:r/>
          </w:p>
        </w:tc>
      </w:tr>
      <w:tr>
        <w:trPr>
          <w:jc w:val="center"/>
          <w:trHeight w:val="306"/>
          <w:tblHeader/>
        </w:trPr>
        <w:tc>
          <w:tcPr>
            <w:tcW w:w="484" w:type="pct"/>
            <w:vAlign w:val="center"/>
            <w:textDirection w:val="lrTb"/>
            <w:noWrap w:val="false"/>
          </w:tcPr>
          <w:p>
            <w:pPr>
              <w:jc w:val="center"/>
              <w:spacing w:line="360" w:lineRule="auto"/>
              <w:rPr>
                <w:rFonts w:hint="eastAsia"/>
              </w:rPr>
            </w:pPr>
            <w:r>
              <w:rPr>
                <w:rFonts w:hint="eastAsia"/>
              </w:rPr>
              <w:t xml:space="preserve">6</w:t>
            </w:r>
            <w:r/>
          </w:p>
        </w:tc>
        <w:tc>
          <w:tcPr>
            <w:tcW w:w="782" w:type="pct"/>
            <w:vAlign w:val="center"/>
            <w:textDirection w:val="lrTb"/>
            <w:noWrap w:val="false"/>
          </w:tcPr>
          <w:p>
            <w:pPr>
              <w:spacing w:line="360" w:lineRule="auto"/>
              <w:rPr>
                <w:rFonts w:hint="eastAsia"/>
              </w:rPr>
            </w:pPr>
            <w:r>
              <w:rPr>
                <w:rFonts w:hint="eastAsia"/>
              </w:rPr>
              <w:t xml:space="preserve">药品柜</w:t>
            </w:r>
            <w:r/>
          </w:p>
        </w:tc>
        <w:tc>
          <w:tcPr>
            <w:tcW w:w="3029" w:type="pct"/>
            <w:vAlign w:val="center"/>
            <w:textDirection w:val="lrTb"/>
            <w:noWrap w:val="false"/>
          </w:tcPr>
          <w:p>
            <w:pPr>
              <w:spacing w:line="360" w:lineRule="auto"/>
              <w:rPr>
                <w:rFonts w:hint="eastAsia"/>
              </w:rPr>
            </w:pPr>
            <w:r>
              <w:rPr>
                <w:rFonts w:hint="eastAsia"/>
              </w:rPr>
              <w:t xml:space="preserve">规格：1100*2050*400mm（定制）；柜体分上中下三段，上下四门开启，柜门为平开门，上下柜体均内置2层不锈钢搁板，搁板间距可调；其中上柜设电子锁，刷卡开启，中间设2个抽屉。柜体表面烤漆处理；嵌入式安装。</w:t>
            </w:r>
            <w:r/>
          </w:p>
        </w:tc>
        <w:tc>
          <w:tcPr>
            <w:tcW w:w="704" w:type="pct"/>
            <w:vAlign w:val="center"/>
            <w:textDirection w:val="lrTb"/>
            <w:noWrap w:val="false"/>
          </w:tcPr>
          <w:p>
            <w:pPr>
              <w:spacing w:line="360" w:lineRule="auto"/>
              <w:rPr>
                <w:rFonts w:hint="eastAsia"/>
              </w:rPr>
            </w:pPr>
            <w:r>
              <w:rPr>
                <w:rFonts w:hint="eastAsia"/>
              </w:rPr>
              <w:t xml:space="preserve">1台/间</w:t>
            </w:r>
            <w:r/>
          </w:p>
        </w:tc>
      </w:tr>
      <w:tr>
        <w:trPr>
          <w:jc w:val="center"/>
          <w:trHeight w:val="450"/>
          <w:tblHeader/>
        </w:trPr>
        <w:tc>
          <w:tcPr>
            <w:tcW w:w="484" w:type="pct"/>
            <w:vAlign w:val="center"/>
            <w:textDirection w:val="lrTb"/>
            <w:noWrap w:val="false"/>
          </w:tcPr>
          <w:p>
            <w:pPr>
              <w:jc w:val="center"/>
              <w:spacing w:line="360" w:lineRule="auto"/>
              <w:rPr>
                <w:rFonts w:hint="eastAsia"/>
              </w:rPr>
            </w:pPr>
            <w:r>
              <w:rPr>
                <w:rFonts w:hint="eastAsia"/>
              </w:rPr>
              <w:t xml:space="preserve">7</w:t>
            </w:r>
            <w:r/>
          </w:p>
        </w:tc>
        <w:tc>
          <w:tcPr>
            <w:tcW w:w="782" w:type="pct"/>
            <w:vAlign w:val="center"/>
            <w:textDirection w:val="lrTb"/>
            <w:noWrap w:val="false"/>
          </w:tcPr>
          <w:p>
            <w:pPr>
              <w:spacing w:line="360" w:lineRule="auto"/>
              <w:rPr>
                <w:rFonts w:hint="eastAsia"/>
              </w:rPr>
            </w:pPr>
            <w:r>
              <w:rPr>
                <w:rFonts w:hint="eastAsia"/>
              </w:rPr>
              <w:t xml:space="preserve">读片灯</w:t>
            </w:r>
            <w:r/>
          </w:p>
        </w:tc>
        <w:tc>
          <w:tcPr>
            <w:tcW w:w="3029" w:type="pct"/>
            <w:vAlign w:val="center"/>
            <w:textDirection w:val="lrTb"/>
            <w:noWrap w:val="false"/>
          </w:tcPr>
          <w:p>
            <w:pPr>
              <w:spacing w:line="360" w:lineRule="auto"/>
              <w:rPr>
                <w:rFonts w:hint="eastAsia"/>
              </w:rPr>
            </w:pPr>
            <w:r>
              <w:rPr>
                <w:rFonts w:hint="eastAsia"/>
              </w:rPr>
              <w:t xml:space="preserve">LED背光超薄三联。</w:t>
            </w:r>
            <w:r/>
          </w:p>
        </w:tc>
        <w:tc>
          <w:tcPr>
            <w:tcW w:w="704" w:type="pct"/>
            <w:vAlign w:val="center"/>
            <w:textDirection w:val="lrTb"/>
            <w:noWrap w:val="false"/>
          </w:tcPr>
          <w:p>
            <w:pPr>
              <w:spacing w:line="360" w:lineRule="auto"/>
              <w:rPr>
                <w:rFonts w:hint="eastAsia"/>
              </w:rPr>
            </w:pPr>
            <w:r>
              <w:rPr>
                <w:rFonts w:hint="eastAsia"/>
              </w:rPr>
              <w:t xml:space="preserve">1台/间</w:t>
            </w:r>
            <w:r/>
          </w:p>
        </w:tc>
      </w:tr>
      <w:tr>
        <w:trPr>
          <w:jc w:val="center"/>
          <w:trHeight w:val="450"/>
          <w:tblHeader/>
        </w:trPr>
        <w:tc>
          <w:tcPr>
            <w:tcW w:w="484" w:type="pct"/>
            <w:vAlign w:val="center"/>
            <w:textDirection w:val="lrTb"/>
            <w:noWrap w:val="false"/>
          </w:tcPr>
          <w:p>
            <w:pPr>
              <w:jc w:val="center"/>
              <w:spacing w:line="360" w:lineRule="auto"/>
              <w:rPr>
                <w:rFonts w:hint="eastAsia"/>
              </w:rPr>
            </w:pPr>
            <w:r>
              <w:rPr>
                <w:rFonts w:hint="eastAsia"/>
              </w:rPr>
              <w:t xml:space="preserve">8</w:t>
            </w:r>
            <w:r/>
          </w:p>
        </w:tc>
        <w:tc>
          <w:tcPr>
            <w:tcW w:w="782" w:type="pct"/>
            <w:vAlign w:val="center"/>
            <w:textDirection w:val="lrTb"/>
            <w:noWrap w:val="false"/>
          </w:tcPr>
          <w:p>
            <w:pPr>
              <w:spacing w:line="360" w:lineRule="auto"/>
              <w:rPr>
                <w:rFonts w:hint="eastAsia"/>
              </w:rPr>
            </w:pPr>
            <w:r>
              <w:rPr>
                <w:rFonts w:hint="eastAsia"/>
              </w:rPr>
              <w:t xml:space="preserve">医疗插座箱</w:t>
            </w:r>
            <w:r/>
          </w:p>
        </w:tc>
        <w:tc>
          <w:tcPr>
            <w:tcW w:w="3029" w:type="pct"/>
            <w:vAlign w:val="center"/>
            <w:textDirection w:val="lrTb"/>
            <w:noWrap w:val="false"/>
          </w:tcPr>
          <w:p>
            <w:pPr>
              <w:spacing w:line="360" w:lineRule="auto"/>
              <w:rPr>
                <w:rFonts w:hint="eastAsia"/>
              </w:rPr>
            </w:pPr>
            <w:r>
              <w:rPr>
                <w:rFonts w:hint="eastAsia"/>
              </w:rPr>
              <w:t xml:space="preserve">规格：1100*250*100mm（定制）；含4个220V 10A多功能插座，2个接地端子，嵌入式，不锈钢烤漆面框。</w:t>
            </w:r>
            <w:r/>
          </w:p>
        </w:tc>
        <w:tc>
          <w:tcPr>
            <w:tcW w:w="704" w:type="pct"/>
            <w:vAlign w:val="center"/>
            <w:textDirection w:val="lrTb"/>
            <w:noWrap w:val="false"/>
          </w:tcPr>
          <w:p>
            <w:pPr>
              <w:spacing w:line="360" w:lineRule="auto"/>
              <w:rPr>
                <w:rFonts w:hint="eastAsia"/>
              </w:rPr>
            </w:pPr>
            <w:r>
              <w:rPr>
                <w:rFonts w:hint="eastAsia"/>
              </w:rPr>
              <w:t xml:space="preserve">3台/间</w:t>
            </w:r>
            <w:r/>
          </w:p>
        </w:tc>
      </w:tr>
      <w:tr>
        <w:trPr>
          <w:jc w:val="center"/>
          <w:trHeight w:val="450"/>
          <w:tblHeader/>
        </w:trPr>
        <w:tc>
          <w:tcPr>
            <w:tcW w:w="484" w:type="pct"/>
            <w:vAlign w:val="center"/>
            <w:textDirection w:val="lrTb"/>
            <w:noWrap w:val="false"/>
          </w:tcPr>
          <w:p>
            <w:pPr>
              <w:jc w:val="center"/>
              <w:spacing w:line="360" w:lineRule="auto"/>
              <w:rPr>
                <w:rFonts w:hint="eastAsia"/>
              </w:rPr>
            </w:pPr>
            <w:r>
              <w:rPr>
                <w:rFonts w:hint="eastAsia"/>
              </w:rPr>
              <w:t xml:space="preserve">9</w:t>
            </w:r>
            <w:r/>
          </w:p>
        </w:tc>
        <w:tc>
          <w:tcPr>
            <w:tcW w:w="782" w:type="pct"/>
            <w:vAlign w:val="center"/>
            <w:textDirection w:val="lrTb"/>
            <w:noWrap w:val="false"/>
          </w:tcPr>
          <w:p>
            <w:pPr>
              <w:spacing w:line="360" w:lineRule="auto"/>
              <w:rPr>
                <w:rFonts w:hint="eastAsia"/>
              </w:rPr>
            </w:pPr>
            <w:r>
              <w:rPr>
                <w:rFonts w:hint="eastAsia"/>
              </w:rPr>
              <w:t xml:space="preserve">非医疗插座箱</w:t>
            </w:r>
            <w:r/>
          </w:p>
        </w:tc>
        <w:tc>
          <w:tcPr>
            <w:tcW w:w="3029" w:type="pct"/>
            <w:vAlign w:val="center"/>
            <w:textDirection w:val="lrTb"/>
            <w:noWrap w:val="false"/>
          </w:tcPr>
          <w:p>
            <w:pPr>
              <w:spacing w:line="360" w:lineRule="auto"/>
              <w:rPr>
                <w:rFonts w:hint="eastAsia"/>
              </w:rPr>
            </w:pPr>
            <w:r>
              <w:rPr>
                <w:rFonts w:hint="eastAsia"/>
              </w:rPr>
              <w:t xml:space="preserve">规格：1100*250*100mm（定制）；含1个三相380V 16A插座，3个220V 10A多功能插座，2个接地端子，嵌入式，不锈钢烤漆面框。</w:t>
            </w:r>
            <w:r/>
          </w:p>
        </w:tc>
        <w:tc>
          <w:tcPr>
            <w:tcW w:w="704" w:type="pct"/>
            <w:vAlign w:val="center"/>
            <w:textDirection w:val="lrTb"/>
            <w:noWrap w:val="false"/>
          </w:tcPr>
          <w:p>
            <w:pPr>
              <w:spacing w:line="360" w:lineRule="auto"/>
              <w:rPr>
                <w:rFonts w:hint="eastAsia"/>
              </w:rPr>
            </w:pPr>
            <w:r>
              <w:rPr>
                <w:rFonts w:hint="eastAsia"/>
              </w:rPr>
              <w:t xml:space="preserve">1台/间</w:t>
            </w:r>
            <w:r/>
          </w:p>
        </w:tc>
      </w:tr>
      <w:tr>
        <w:trPr>
          <w:jc w:val="center"/>
          <w:trHeight w:val="294"/>
          <w:tblHeader/>
        </w:trPr>
        <w:tc>
          <w:tcPr>
            <w:tcW w:w="484" w:type="pct"/>
            <w:vAlign w:val="center"/>
            <w:textDirection w:val="lrTb"/>
            <w:noWrap w:val="false"/>
          </w:tcPr>
          <w:p>
            <w:pPr>
              <w:jc w:val="center"/>
              <w:spacing w:line="360" w:lineRule="auto"/>
              <w:rPr>
                <w:rFonts w:hint="eastAsia"/>
              </w:rPr>
            </w:pPr>
            <w:r>
              <w:rPr>
                <w:rFonts w:hint="eastAsia"/>
              </w:rPr>
              <w:t xml:space="preserve">10</w:t>
            </w:r>
            <w:r/>
          </w:p>
        </w:tc>
        <w:tc>
          <w:tcPr>
            <w:tcW w:w="782" w:type="pct"/>
            <w:vAlign w:val="center"/>
            <w:textDirection w:val="lrTb"/>
            <w:noWrap w:val="false"/>
          </w:tcPr>
          <w:p>
            <w:pPr>
              <w:spacing w:line="360" w:lineRule="auto"/>
              <w:rPr>
                <w:rFonts w:hint="eastAsia"/>
              </w:rPr>
            </w:pPr>
            <w:r>
              <w:rPr>
                <w:rFonts w:hint="eastAsia"/>
              </w:rPr>
              <w:t xml:space="preserve">无影灯锚栓</w:t>
            </w:r>
            <w:r/>
          </w:p>
        </w:tc>
        <w:tc>
          <w:tcPr>
            <w:tcW w:w="3029" w:type="pct"/>
            <w:vAlign w:val="center"/>
            <w:textDirection w:val="lrTb"/>
            <w:noWrap w:val="false"/>
          </w:tcPr>
          <w:p>
            <w:pPr>
              <w:spacing w:line="360" w:lineRule="auto"/>
              <w:rPr>
                <w:rFonts w:hint="eastAsia"/>
              </w:rPr>
            </w:pPr>
            <w:r>
              <w:rPr>
                <w:rFonts w:hint="eastAsia"/>
              </w:rPr>
              <w:t xml:space="preserve">每间手术室各设置一套。</w:t>
            </w:r>
            <w:r/>
          </w:p>
        </w:tc>
        <w:tc>
          <w:tcPr>
            <w:tcW w:w="704" w:type="pct"/>
            <w:vAlign w:val="center"/>
            <w:textDirection w:val="lrTb"/>
            <w:noWrap w:val="false"/>
          </w:tcPr>
          <w:p>
            <w:pPr>
              <w:spacing w:line="360" w:lineRule="auto"/>
              <w:rPr>
                <w:rFonts w:hint="eastAsia"/>
              </w:rPr>
            </w:pPr>
            <w:r>
              <w:rPr>
                <w:rFonts w:hint="eastAsia"/>
              </w:rPr>
              <w:t xml:space="preserve">1台/间</w:t>
            </w:r>
            <w:r/>
          </w:p>
        </w:tc>
      </w:tr>
      <w:tr>
        <w:trPr>
          <w:jc w:val="center"/>
          <w:trHeight w:val="294"/>
          <w:tblHeader/>
        </w:trPr>
        <w:tc>
          <w:tcPr>
            <w:tcW w:w="484" w:type="pct"/>
            <w:vAlign w:val="center"/>
            <w:textDirection w:val="lrTb"/>
            <w:noWrap w:val="false"/>
          </w:tcPr>
          <w:p>
            <w:pPr>
              <w:jc w:val="center"/>
              <w:spacing w:line="360" w:lineRule="auto"/>
              <w:rPr>
                <w:rFonts w:hint="eastAsia"/>
              </w:rPr>
            </w:pPr>
            <w:r>
              <w:rPr>
                <w:rFonts w:hint="eastAsia"/>
              </w:rPr>
              <w:t xml:space="preserve">11</w:t>
            </w:r>
            <w:r/>
          </w:p>
        </w:tc>
        <w:tc>
          <w:tcPr>
            <w:tcW w:w="782" w:type="pct"/>
            <w:vAlign w:val="center"/>
            <w:textDirection w:val="lrTb"/>
            <w:noWrap w:val="false"/>
          </w:tcPr>
          <w:p>
            <w:pPr>
              <w:spacing w:line="360" w:lineRule="auto"/>
              <w:rPr>
                <w:rFonts w:hint="eastAsia"/>
              </w:rPr>
            </w:pPr>
            <w:r>
              <w:rPr>
                <w:rFonts w:hint="eastAsia"/>
              </w:rPr>
              <w:t xml:space="preserve">吊塔锚栓</w:t>
            </w:r>
            <w:r/>
          </w:p>
        </w:tc>
        <w:tc>
          <w:tcPr>
            <w:tcW w:w="3029" w:type="pct"/>
            <w:vAlign w:val="center"/>
            <w:textDirection w:val="lrTb"/>
            <w:noWrap w:val="false"/>
          </w:tcPr>
          <w:p>
            <w:pPr>
              <w:spacing w:line="360" w:lineRule="auto"/>
              <w:rPr>
                <w:rFonts w:hint="eastAsia"/>
              </w:rPr>
            </w:pPr>
            <w:r>
              <w:rPr>
                <w:rFonts w:hint="eastAsia"/>
              </w:rPr>
              <w:t xml:space="preserve">每间手术室设两套</w:t>
            </w:r>
            <w:r/>
          </w:p>
        </w:tc>
        <w:tc>
          <w:tcPr>
            <w:tcW w:w="704" w:type="pct"/>
            <w:vAlign w:val="center"/>
            <w:textDirection w:val="lrTb"/>
            <w:noWrap w:val="false"/>
          </w:tcPr>
          <w:p>
            <w:pPr>
              <w:spacing w:line="360" w:lineRule="auto"/>
              <w:rPr>
                <w:rFonts w:hint="eastAsia"/>
              </w:rPr>
            </w:pPr>
            <w:r>
              <w:rPr>
                <w:rFonts w:hint="eastAsia"/>
              </w:rPr>
              <w:t xml:space="preserve">1台/间</w:t>
            </w:r>
            <w:r/>
          </w:p>
        </w:tc>
      </w:tr>
      <w:tr>
        <w:trPr>
          <w:jc w:val="center"/>
          <w:trHeight w:val="294"/>
          <w:tblHeader/>
        </w:trPr>
        <w:tc>
          <w:tcPr>
            <w:tcW w:w="484" w:type="pct"/>
            <w:vAlign w:val="center"/>
            <w:textDirection w:val="lrTb"/>
            <w:noWrap w:val="false"/>
          </w:tcPr>
          <w:p>
            <w:pPr>
              <w:jc w:val="center"/>
              <w:spacing w:line="360" w:lineRule="auto"/>
              <w:rPr>
                <w:rFonts w:hint="eastAsia"/>
              </w:rPr>
            </w:pPr>
            <w:r>
              <w:rPr>
                <w:rFonts w:hint="eastAsia"/>
              </w:rPr>
              <w:t xml:space="preserve">12</w:t>
            </w:r>
            <w:r/>
          </w:p>
        </w:tc>
        <w:tc>
          <w:tcPr>
            <w:tcW w:w="782" w:type="pct"/>
            <w:vAlign w:val="center"/>
            <w:textDirection w:val="lrTb"/>
            <w:noWrap w:val="false"/>
          </w:tcPr>
          <w:p>
            <w:pPr>
              <w:spacing w:line="360" w:lineRule="auto"/>
              <w:rPr>
                <w:rFonts w:hint="eastAsia"/>
              </w:rPr>
            </w:pPr>
            <w:r>
              <w:rPr>
                <w:rFonts w:hint="eastAsia"/>
              </w:rPr>
              <w:t xml:space="preserve">气体面板</w:t>
            </w:r>
            <w:r/>
          </w:p>
        </w:tc>
        <w:tc>
          <w:tcPr>
            <w:tcW w:w="3029" w:type="pct"/>
            <w:vAlign w:val="center"/>
            <w:textDirection w:val="lrTb"/>
            <w:noWrap w:val="false"/>
          </w:tcPr>
          <w:p>
            <w:pPr>
              <w:spacing w:line="360" w:lineRule="auto"/>
              <w:rPr>
                <w:rFonts w:hint="eastAsia"/>
              </w:rPr>
            </w:pPr>
            <w:r>
              <w:rPr>
                <w:rFonts w:hint="eastAsia"/>
              </w:rPr>
              <w:t xml:space="preserve">规格：1100*300*200mm（定制）；</w:t>
            </w:r>
            <w:r/>
          </w:p>
        </w:tc>
        <w:tc>
          <w:tcPr>
            <w:tcW w:w="704" w:type="pct"/>
            <w:vAlign w:val="center"/>
            <w:textDirection w:val="lrTb"/>
            <w:noWrap w:val="false"/>
          </w:tcPr>
          <w:p>
            <w:pPr>
              <w:spacing w:line="360" w:lineRule="auto"/>
              <w:rPr>
                <w:rFonts w:hint="eastAsia"/>
              </w:rPr>
            </w:pPr>
            <w:r>
              <w:rPr>
                <w:rFonts w:hint="eastAsia"/>
              </w:rPr>
              <w:t xml:space="preserve">1台/间</w:t>
            </w:r>
            <w:r/>
          </w:p>
        </w:tc>
      </w:tr>
      <w:tr>
        <w:trPr>
          <w:jc w:val="center"/>
          <w:trHeight w:val="294"/>
          <w:tblHeader/>
        </w:trPr>
        <w:tc>
          <w:tcPr>
            <w:tcW w:w="484" w:type="pct"/>
            <w:vAlign w:val="center"/>
            <w:textDirection w:val="lrTb"/>
            <w:noWrap w:val="false"/>
          </w:tcPr>
          <w:p>
            <w:pPr>
              <w:jc w:val="center"/>
              <w:spacing w:line="360" w:lineRule="auto"/>
              <w:rPr>
                <w:rFonts w:hint="eastAsia"/>
              </w:rPr>
            </w:pPr>
            <w:r>
              <w:rPr>
                <w:rFonts w:hint="eastAsia"/>
              </w:rPr>
              <w:t xml:space="preserve">13</w:t>
            </w:r>
            <w:r/>
          </w:p>
        </w:tc>
        <w:tc>
          <w:tcPr>
            <w:tcW w:w="782" w:type="pct"/>
            <w:vAlign w:val="center"/>
            <w:textDirection w:val="lrTb"/>
            <w:noWrap w:val="false"/>
          </w:tcPr>
          <w:p>
            <w:pPr>
              <w:spacing w:line="360" w:lineRule="auto"/>
              <w:rPr>
                <w:rFonts w:hint="eastAsia"/>
              </w:rPr>
            </w:pPr>
            <w:r>
              <w:rPr>
                <w:rFonts w:hint="eastAsia"/>
              </w:rPr>
              <w:t xml:space="preserve">书写板</w:t>
            </w:r>
            <w:r/>
          </w:p>
        </w:tc>
        <w:tc>
          <w:tcPr>
            <w:tcW w:w="3029" w:type="pct"/>
            <w:vAlign w:val="center"/>
            <w:textDirection w:val="lrTb"/>
            <w:noWrap w:val="false"/>
          </w:tcPr>
          <w:p>
            <w:pPr>
              <w:spacing w:line="360" w:lineRule="auto"/>
              <w:rPr>
                <w:rFonts w:hint="eastAsia"/>
              </w:rPr>
            </w:pPr>
            <w:r>
              <w:rPr>
                <w:rFonts w:hint="eastAsia"/>
              </w:rPr>
              <w:t xml:space="preserve">规格：750*450*300mm（定制）；</w:t>
            </w:r>
            <w:r>
              <w:rPr>
                <w:rFonts w:hint="eastAsia"/>
              </w:rPr>
              <w:t xml:space="preserve">下翻式书写</w:t>
            </w:r>
            <w:r>
              <w:rPr>
                <w:rFonts w:hint="eastAsia"/>
              </w:rPr>
              <w:t xml:space="preserve">板，内置灯源；</w:t>
            </w:r>
            <w:r/>
          </w:p>
        </w:tc>
        <w:tc>
          <w:tcPr>
            <w:tcW w:w="704" w:type="pct"/>
            <w:vAlign w:val="center"/>
            <w:textDirection w:val="lrTb"/>
            <w:noWrap w:val="false"/>
          </w:tcPr>
          <w:p>
            <w:pPr>
              <w:spacing w:line="360" w:lineRule="auto"/>
              <w:rPr>
                <w:rFonts w:hint="eastAsia"/>
              </w:rPr>
            </w:pPr>
            <w:r>
              <w:rPr>
                <w:rFonts w:hint="eastAsia"/>
              </w:rPr>
              <w:t xml:space="preserve">1台/间</w:t>
            </w:r>
            <w:r/>
          </w:p>
        </w:tc>
      </w:tr>
      <w:tr>
        <w:trPr>
          <w:jc w:val="center"/>
          <w:trHeight w:val="294"/>
          <w:tblHeader/>
        </w:trPr>
        <w:tc>
          <w:tcPr>
            <w:tcW w:w="484" w:type="pct"/>
            <w:vAlign w:val="center"/>
            <w:textDirection w:val="lrTb"/>
            <w:noWrap w:val="false"/>
          </w:tcPr>
          <w:p>
            <w:pPr>
              <w:jc w:val="center"/>
              <w:spacing w:line="360" w:lineRule="auto"/>
              <w:rPr>
                <w:rFonts w:hint="eastAsia"/>
              </w:rPr>
            </w:pPr>
            <w:r>
              <w:rPr>
                <w:rFonts w:hint="eastAsia"/>
              </w:rPr>
              <w:t xml:space="preserve">14</w:t>
            </w:r>
            <w:r/>
          </w:p>
        </w:tc>
        <w:tc>
          <w:tcPr>
            <w:tcW w:w="782" w:type="pct"/>
            <w:vAlign w:val="center"/>
            <w:textDirection w:val="lrTb"/>
            <w:noWrap w:val="false"/>
          </w:tcPr>
          <w:p>
            <w:pPr>
              <w:spacing w:line="360" w:lineRule="auto"/>
              <w:rPr>
                <w:rFonts w:hint="eastAsia"/>
              </w:rPr>
            </w:pPr>
            <w:r>
              <w:rPr>
                <w:rFonts w:hint="eastAsia"/>
              </w:rPr>
              <w:t xml:space="preserve">保温柜</w:t>
            </w:r>
            <w:r/>
          </w:p>
        </w:tc>
        <w:tc>
          <w:tcPr>
            <w:tcW w:w="3029" w:type="pct"/>
            <w:vAlign w:val="center"/>
            <w:textDirection w:val="lrTb"/>
            <w:noWrap w:val="false"/>
          </w:tcPr>
          <w:p>
            <w:pPr>
              <w:spacing w:line="360" w:lineRule="auto"/>
              <w:rPr>
                <w:rFonts w:hint="eastAsia"/>
              </w:rPr>
            </w:pPr>
            <w:r>
              <w:rPr>
                <w:rFonts w:hint="eastAsia"/>
              </w:rPr>
              <w:t xml:space="preserve">（定制）有效容积外部尺寸：580*595*820</w:t>
            </w:r>
            <w:r/>
          </w:p>
          <w:p>
            <w:pPr>
              <w:spacing w:line="360" w:lineRule="auto"/>
              <w:rPr>
                <w:rFonts w:hint="eastAsia"/>
              </w:rPr>
            </w:pPr>
            <w:r>
              <w:rPr>
                <w:rFonts w:hint="eastAsia"/>
              </w:rPr>
              <w:t xml:space="preserve">内部尺寸：450*460*450</w:t>
            </w:r>
            <w:r/>
          </w:p>
          <w:p>
            <w:pPr>
              <w:spacing w:line="360" w:lineRule="auto"/>
              <w:rPr>
                <w:rFonts w:hint="eastAsia"/>
              </w:rPr>
            </w:pPr>
            <w:r>
              <w:rPr>
                <w:rFonts w:hint="eastAsia"/>
              </w:rPr>
              <w:t xml:space="preserve">温度控制范围：高于环境5~80℃</w:t>
            </w:r>
            <w:r/>
          </w:p>
          <w:p>
            <w:pPr>
              <w:spacing w:line="360" w:lineRule="auto"/>
              <w:rPr>
                <w:rFonts w:hint="eastAsia"/>
              </w:rPr>
            </w:pPr>
            <w:r>
              <w:rPr>
                <w:rFonts w:hint="eastAsia"/>
              </w:rPr>
              <w:t xml:space="preserve">有效容积：≥93L</w:t>
            </w:r>
            <w:r/>
          </w:p>
        </w:tc>
        <w:tc>
          <w:tcPr>
            <w:tcW w:w="704" w:type="pct"/>
            <w:vAlign w:val="center"/>
            <w:textDirection w:val="lrTb"/>
            <w:noWrap w:val="false"/>
          </w:tcPr>
          <w:p>
            <w:pPr>
              <w:spacing w:line="360" w:lineRule="auto"/>
              <w:rPr>
                <w:rFonts w:hint="eastAsia"/>
              </w:rPr>
            </w:pPr>
            <w:r>
              <w:rPr>
                <w:rFonts w:hint="eastAsia"/>
              </w:rPr>
              <w:t xml:space="preserve">1台/间</w:t>
            </w:r>
            <w:r/>
          </w:p>
        </w:tc>
      </w:tr>
    </w:tbl>
    <w:p>
      <w:pPr>
        <w:ind w:firstLine="480"/>
        <w:spacing w:line="360" w:lineRule="auto"/>
        <w:rPr>
          <w:rFonts w:hint="eastAsia"/>
        </w:rPr>
      </w:pPr>
      <w:r>
        <w:rPr>
          <w:rFonts w:hint="eastAsia"/>
        </w:rPr>
        <w:t xml:space="preserve">注：如医疗装备的参数和尺寸与图纸不一致，以图纸为准</w:t>
      </w:r>
      <w:r/>
    </w:p>
    <w:p>
      <w:pPr>
        <w:ind w:firstLine="480"/>
        <w:spacing w:line="360" w:lineRule="auto"/>
        <w:rPr>
          <w:rFonts w:hint="eastAsia"/>
        </w:rPr>
      </w:pPr>
      <w:r>
        <w:rPr>
          <w:rFonts w:hint="eastAsia"/>
        </w:rPr>
        <w:t xml:space="preserve">2.1自动门</w:t>
      </w:r>
      <w:r/>
    </w:p>
    <w:p>
      <w:pPr>
        <w:ind w:firstLine="480"/>
        <w:spacing w:line="360" w:lineRule="auto"/>
        <w:rPr>
          <w:rFonts w:hint="eastAsia"/>
        </w:rPr>
      </w:pPr>
      <w:r>
        <w:rPr>
          <w:rFonts w:hint="eastAsia"/>
        </w:rPr>
        <w:t xml:space="preserve">2.1.1总体要求：</w:t>
      </w:r>
      <w:r/>
    </w:p>
    <w:p>
      <w:pPr>
        <w:ind w:firstLine="480"/>
        <w:spacing w:line="360" w:lineRule="auto"/>
        <w:rPr>
          <w:rFonts w:hint="eastAsia"/>
        </w:rPr>
      </w:pPr>
      <w:r>
        <w:rPr>
          <w:rFonts w:hint="eastAsia"/>
        </w:rPr>
        <w:t xml:space="preserve">①门体与机组导轨为全套同一厂家生产，确保质量及售后服务；电机采用自主品牌，无刷直流电机，高寿命，免维护；</w:t>
      </w:r>
      <w:r/>
    </w:p>
    <w:p>
      <w:pPr>
        <w:ind w:firstLine="482"/>
        <w:spacing w:line="360" w:lineRule="auto"/>
        <w:rPr>
          <w:rFonts w:hint="eastAsia"/>
          <w:b/>
        </w:rPr>
      </w:pPr>
      <w:r>
        <w:rPr>
          <w:rFonts w:hint="eastAsia"/>
          <w:b/>
        </w:rPr>
        <w:t xml:space="preserve">产品的生产厂家应具有官方相关部门认证，具有</w:t>
      </w:r>
      <w:r>
        <w:rPr>
          <w:b/>
        </w:rPr>
        <w:t xml:space="preserve">ISO9001</w:t>
      </w:r>
      <w:r>
        <w:rPr>
          <w:rFonts w:hint="eastAsia"/>
          <w:b/>
        </w:rPr>
        <w:t xml:space="preserve">质量、</w:t>
      </w:r>
      <w:r>
        <w:rPr>
          <w:b/>
        </w:rPr>
        <w:t xml:space="preserve">ISO14001</w:t>
      </w:r>
      <w:r>
        <w:rPr>
          <w:rFonts w:hint="eastAsia"/>
          <w:b/>
        </w:rPr>
        <w:t xml:space="preserve">绿色环保体系认证、</w:t>
      </w:r>
      <w:r>
        <w:rPr>
          <w:b/>
        </w:rPr>
        <w:t xml:space="preserve">ISO45001:2018</w:t>
      </w:r>
      <w:r>
        <w:rPr>
          <w:rFonts w:hint="eastAsia"/>
          <w:b/>
        </w:rPr>
        <w:t xml:space="preserve">职业健康安全管理体系规范化生产和管理。</w:t>
      </w:r>
      <w:r/>
    </w:p>
    <w:p>
      <w:pPr>
        <w:ind w:firstLine="480"/>
        <w:spacing w:line="360" w:lineRule="auto"/>
        <w:rPr>
          <w:rFonts w:hint="eastAsia"/>
        </w:rPr>
      </w:pPr>
      <w:r>
        <w:rPr>
          <w:rFonts w:hint="eastAsia"/>
        </w:rPr>
        <w:t xml:space="preserve">②产品技术指标符合国家标准</w:t>
      </w:r>
      <w:r>
        <w:t xml:space="preserve">GB/T 41659-2022</w:t>
      </w:r>
      <w:r>
        <w:rPr>
          <w:rFonts w:hint="eastAsia"/>
        </w:rPr>
        <w:t xml:space="preserve">《建筑用医用门通用技术要求》；</w:t>
      </w:r>
      <w:r/>
    </w:p>
    <w:p>
      <w:pPr>
        <w:ind w:firstLine="480"/>
        <w:spacing w:line="360" w:lineRule="auto"/>
        <w:rPr>
          <w:rFonts w:hint="eastAsia"/>
        </w:rPr>
      </w:pPr>
      <w:r>
        <w:rPr>
          <w:rFonts w:hint="eastAsia"/>
        </w:rPr>
        <w:t xml:space="preserve">③门体运行平稳宁静，门体构造能抵挡日常碰撞而不致残损变形。</w:t>
      </w:r>
      <w:r/>
    </w:p>
    <w:p>
      <w:pPr>
        <w:ind w:firstLine="480"/>
        <w:spacing w:line="360" w:lineRule="auto"/>
        <w:rPr>
          <w:rFonts w:hint="eastAsia"/>
        </w:rPr>
      </w:pPr>
      <w:r>
        <w:rPr>
          <w:rFonts w:hint="eastAsia"/>
        </w:rPr>
        <w:t xml:space="preserve">④采用医用气密式单开自动平移门，</w:t>
      </w:r>
      <w:r>
        <w:rPr>
          <w:rFonts w:hint="eastAsia"/>
        </w:rPr>
        <w:t xml:space="preserve">净通过</w:t>
      </w:r>
      <w:r>
        <w:rPr>
          <w:rFonts w:hint="eastAsia"/>
        </w:rPr>
        <w:t xml:space="preserve">尺寸不小于1500×2100mm，配置脚感应装置，具有全开、半开、常开功能；</w:t>
      </w:r>
      <w:r/>
    </w:p>
    <w:p>
      <w:pPr>
        <w:ind w:firstLine="480"/>
        <w:spacing w:line="360" w:lineRule="auto"/>
        <w:rPr>
          <w:rFonts w:hint="eastAsia"/>
        </w:rPr>
      </w:pPr>
      <w:r>
        <w:rPr>
          <w:rFonts w:hint="eastAsia"/>
        </w:rPr>
        <w:t xml:space="preserve">⑤门体采用钢制，门体内外颜色与所在房间内外墙面</w:t>
      </w:r>
      <w:r>
        <w:rPr>
          <w:rFonts w:hint="eastAsia"/>
        </w:rPr>
        <w:t xml:space="preserve">均协调</w:t>
      </w:r>
      <w:r>
        <w:rPr>
          <w:rFonts w:hint="eastAsia"/>
        </w:rPr>
        <w:t xml:space="preserve">一致；</w:t>
      </w:r>
      <w:r/>
    </w:p>
    <w:p>
      <w:pPr>
        <w:ind w:firstLine="480"/>
        <w:spacing w:line="360" w:lineRule="auto"/>
        <w:rPr>
          <w:rFonts w:hint="eastAsia"/>
        </w:rPr>
      </w:pPr>
      <w:r>
        <w:rPr>
          <w:rFonts w:hint="eastAsia"/>
        </w:rPr>
        <w:t xml:space="preserve">⑥门体上设置观察窗，表面平整无翻边。</w:t>
      </w:r>
      <w:r/>
    </w:p>
    <w:p>
      <w:pPr>
        <w:ind w:firstLine="480"/>
        <w:spacing w:line="360" w:lineRule="auto"/>
        <w:rPr>
          <w:rFonts w:hint="eastAsia"/>
        </w:rPr>
      </w:pPr>
      <w:r>
        <w:rPr>
          <w:rFonts w:hint="eastAsia"/>
        </w:rPr>
        <w:t xml:space="preserve">⑦门洞口要求采用全包覆门套，1.2mm厚304不锈钢制作，表面拉丝处理；</w:t>
      </w:r>
      <w:r/>
    </w:p>
    <w:p>
      <w:pPr>
        <w:ind w:firstLine="480"/>
        <w:spacing w:line="360" w:lineRule="auto"/>
        <w:rPr>
          <w:rFonts w:hint="eastAsia"/>
        </w:rPr>
      </w:pPr>
      <w:r>
        <w:rPr>
          <w:rFonts w:hint="eastAsia"/>
        </w:rPr>
        <w:t xml:space="preserve">⑧每</w:t>
      </w:r>
      <w:r>
        <w:rPr>
          <w:rFonts w:hint="eastAsia"/>
        </w:rPr>
        <w:t xml:space="preserve">樘</w:t>
      </w:r>
      <w:r>
        <w:rPr>
          <w:rFonts w:hint="eastAsia"/>
        </w:rPr>
        <w:t xml:space="preserve">门口适当位置配置“手术中”指示灯；</w:t>
      </w:r>
      <w:r/>
    </w:p>
    <w:p>
      <w:pPr>
        <w:ind w:firstLine="480"/>
        <w:spacing w:line="360" w:lineRule="auto"/>
        <w:rPr>
          <w:rFonts w:hint="eastAsia"/>
        </w:rPr>
      </w:pPr>
      <w:r>
        <w:rPr>
          <w:rFonts w:hint="eastAsia"/>
        </w:rPr>
        <w:t xml:space="preserve">2.1.1技术指标：</w:t>
      </w:r>
      <w:r/>
    </w:p>
    <w:p>
      <w:pPr>
        <w:ind w:firstLine="480"/>
        <w:spacing w:line="360" w:lineRule="auto"/>
        <w:rPr>
          <w:rFonts w:hint="eastAsia"/>
        </w:rPr>
      </w:pPr>
      <w:r>
        <w:rPr>
          <w:rFonts w:hint="eastAsia"/>
        </w:rPr>
        <w:t xml:space="preserve">手术室自动门</w:t>
      </w:r>
      <w:r/>
    </w:p>
    <w:p>
      <w:pPr>
        <w:ind w:firstLine="480"/>
        <w:spacing w:line="360" w:lineRule="auto"/>
        <w:rPr>
          <w:rFonts w:hint="eastAsia"/>
        </w:rPr>
      </w:pPr>
      <w:r>
        <w:rPr>
          <w:rFonts w:hint="eastAsia"/>
        </w:rPr>
        <w:t xml:space="preserve">手术室门为光控脚感应自动门。要求采用悬挂式平移自动门，地面不设导轨，外挂式安装。采用感应开启装置，具有延时关闭功能（延时时间可调），配备安</w:t>
      </w:r>
      <w:r>
        <w:rPr>
          <w:rFonts w:hint="eastAsia"/>
        </w:rPr>
        <w:t xml:space="preserve">全光线，防夹、防撞。</w:t>
      </w:r>
      <w:r/>
    </w:p>
    <w:p>
      <w:pPr>
        <w:ind w:firstLine="480"/>
        <w:spacing w:line="360" w:lineRule="auto"/>
        <w:rPr>
          <w:rFonts w:hint="eastAsia"/>
        </w:rPr>
      </w:pPr>
      <w:r>
        <w:rPr>
          <w:rFonts w:hint="eastAsia"/>
        </w:rPr>
        <w:t xml:space="preserve">具体要求：</w:t>
      </w:r>
      <w:r/>
    </w:p>
    <w:p>
      <w:pPr>
        <w:ind w:firstLine="480"/>
        <w:spacing w:line="360" w:lineRule="auto"/>
        <w:rPr>
          <w:rFonts w:hint="eastAsia"/>
        </w:rPr>
      </w:pPr>
      <w:r>
        <w:rPr>
          <w:rFonts w:hint="eastAsia"/>
        </w:rPr>
        <w:t xml:space="preserve">①气密性能符合国家标准GB/T 31433--2015，8级的要求；</w:t>
      </w:r>
      <w:r/>
    </w:p>
    <w:p>
      <w:pPr>
        <w:ind w:left="480"/>
        <w:spacing w:line="360" w:lineRule="auto"/>
        <w:rPr>
          <w:rFonts w:hint="eastAsia"/>
          <w:b/>
        </w:rPr>
      </w:pPr>
      <w:r>
        <w:rPr>
          <w:rFonts w:hint="eastAsia"/>
        </w:rPr>
        <w:t xml:space="preserve">②</w:t>
      </w:r>
      <w:r>
        <w:rPr>
          <w:rFonts w:hint="eastAsia" w:ascii="微软雅黑" w:hAnsi="微软雅黑"/>
          <w:b/>
        </w:rPr>
        <w:t xml:space="preserve">△</w:t>
      </w:r>
      <w:r>
        <w:rPr>
          <w:rFonts w:hint="eastAsia"/>
          <w:b/>
        </w:rPr>
        <w:t xml:space="preserve">手动开启力≤150N；</w:t>
      </w:r>
      <w:r>
        <w:rPr>
          <w:rFonts w:hint="eastAsia"/>
          <w:b/>
        </w:rPr>
        <w:t xml:space="preserve">（需提供第三方权威检测机构出具的检测报告）</w:t>
      </w:r>
      <w:r/>
    </w:p>
    <w:p>
      <w:pPr>
        <w:ind w:left="480"/>
        <w:spacing w:line="360" w:lineRule="auto"/>
        <w:rPr>
          <w:rFonts w:hint="eastAsia"/>
          <w:b/>
        </w:rPr>
      </w:pPr>
      <w:r>
        <w:rPr>
          <w:rFonts w:hint="eastAsia"/>
        </w:rPr>
        <w:t xml:space="preserve">③运用PID和FOC控制技术的控制器软件，提供软件著作权证书登记证书；</w:t>
      </w:r>
      <w:r/>
    </w:p>
    <w:p>
      <w:pPr>
        <w:ind w:firstLine="480"/>
        <w:spacing w:line="360" w:lineRule="auto"/>
        <w:rPr>
          <w:rFonts w:hint="eastAsia"/>
        </w:rPr>
      </w:pPr>
      <w:r>
        <w:rPr>
          <w:rFonts w:hint="eastAsia"/>
        </w:rPr>
        <w:t xml:space="preserve">④</w:t>
      </w:r>
      <w:r>
        <w:t xml:space="preserve">.</w:t>
      </w:r>
      <w:r>
        <w:rPr>
          <w:rFonts w:hint="eastAsia"/>
        </w:rPr>
        <w:t xml:space="preserve">医用平滑式自动门使用寿命不低于2</w:t>
      </w:r>
      <w:r>
        <w:t xml:space="preserve">00</w:t>
      </w:r>
      <w:r>
        <w:rPr>
          <w:rFonts w:hint="eastAsia"/>
        </w:rPr>
        <w:t xml:space="preserve">万次</w:t>
      </w:r>
      <w:r>
        <w:t xml:space="preserve">,</w:t>
      </w:r>
      <w:r>
        <w:rPr>
          <w:rFonts w:hint="eastAsia"/>
        </w:rPr>
        <w:t xml:space="preserve">运行噪音低于</w:t>
      </w:r>
      <w:r>
        <w:t xml:space="preserve">60</w:t>
      </w:r>
      <w:r>
        <w:rPr>
          <w:rFonts w:hint="eastAsia"/>
        </w:rPr>
        <w:t xml:space="preserve">分贝，提供检测报告；</w:t>
      </w:r>
      <w:r/>
    </w:p>
    <w:p>
      <w:pPr>
        <w:ind w:firstLine="480"/>
        <w:spacing w:line="360" w:lineRule="auto"/>
        <w:rPr>
          <w:rFonts w:hint="eastAsia"/>
        </w:rPr>
      </w:pPr>
      <w:r>
        <w:rPr>
          <w:rFonts w:hint="eastAsia"/>
        </w:rPr>
        <w:t xml:space="preserve">⑤</w:t>
      </w:r>
      <w:r>
        <w:t xml:space="preserve">.</w:t>
      </w:r>
      <w:r>
        <w:rPr>
          <w:rFonts w:hint="eastAsia"/>
        </w:rPr>
        <w:t xml:space="preserve">控制装置在带电情况下能承受</w:t>
      </w:r>
      <w:r>
        <w:t xml:space="preserve">1000V </w:t>
      </w:r>
      <w:r>
        <w:rPr>
          <w:rFonts w:hint="eastAsia"/>
        </w:rPr>
        <w:t xml:space="preserve">，频率为</w:t>
      </w:r>
      <w:r>
        <w:t xml:space="preserve">50HZ/60HZ</w:t>
      </w:r>
      <w:r>
        <w:rPr>
          <w:rFonts w:hint="eastAsia"/>
        </w:rPr>
        <w:t xml:space="preserve">电压，在</w:t>
      </w:r>
      <w:r>
        <w:t xml:space="preserve">1mim</w:t>
      </w:r>
      <w:r>
        <w:rPr>
          <w:rFonts w:hint="eastAsia"/>
        </w:rPr>
        <w:t xml:space="preserve">内无击穿或闪络现象；</w:t>
      </w:r>
      <w:r/>
    </w:p>
    <w:p>
      <w:pPr>
        <w:ind w:firstLine="480"/>
        <w:spacing w:line="360" w:lineRule="auto"/>
        <w:rPr>
          <w:rFonts w:hint="eastAsia"/>
        </w:rPr>
      </w:pPr>
      <w:r>
        <w:rPr>
          <w:rFonts w:hint="eastAsia"/>
        </w:rPr>
        <w:t xml:space="preserve">⑥.门体在运行过程中，反向阻止力小于120N；</w:t>
      </w:r>
      <w:r/>
    </w:p>
    <w:p>
      <w:pPr>
        <w:ind w:firstLine="480"/>
        <w:spacing w:line="360" w:lineRule="auto"/>
        <w:rPr>
          <w:rFonts w:hint="eastAsia"/>
        </w:rPr>
      </w:pPr>
      <w:r>
        <w:rPr>
          <w:rFonts w:hint="eastAsia"/>
        </w:rPr>
        <w:t xml:space="preserve">⑦.开门速度：＜ 500mm/s，关门速度＜350 mm/s;</w:t>
      </w:r>
      <w:r/>
    </w:p>
    <w:p>
      <w:pPr>
        <w:ind w:firstLine="480"/>
        <w:spacing w:line="360" w:lineRule="auto"/>
        <w:rPr>
          <w:rFonts w:hint="eastAsia"/>
        </w:rPr>
      </w:pPr>
      <w:r>
        <w:rPr>
          <w:rFonts w:hint="eastAsia"/>
        </w:rPr>
        <w:t xml:space="preserve">2.2</w:t>
      </w:r>
      <w:r>
        <w:rPr>
          <w:rFonts w:hint="eastAsia"/>
        </w:rPr>
        <w:t xml:space="preserve">刷手池</w:t>
      </w:r>
      <w:r/>
    </w:p>
    <w:p>
      <w:pPr>
        <w:ind w:firstLine="480"/>
        <w:spacing w:line="360" w:lineRule="auto"/>
        <w:rPr>
          <w:rFonts w:hint="eastAsia"/>
        </w:rPr>
      </w:pPr>
      <w:r>
        <w:rPr>
          <w:rFonts w:hint="eastAsia"/>
        </w:rPr>
        <w:t xml:space="preserve">2.1.1手术部医护人员</w:t>
      </w:r>
      <w:r>
        <w:rPr>
          <w:rFonts w:hint="eastAsia"/>
        </w:rPr>
        <w:t xml:space="preserve">刷手采用</w:t>
      </w:r>
      <w:r>
        <w:rPr>
          <w:rFonts w:hint="eastAsia"/>
        </w:rPr>
        <w:t xml:space="preserve">自动感应</w:t>
      </w:r>
      <w:r>
        <w:rPr>
          <w:rFonts w:hint="eastAsia"/>
        </w:rPr>
        <w:t xml:space="preserve">刷手池</w:t>
      </w:r>
      <w:r>
        <w:rPr>
          <w:rFonts w:hint="eastAsia"/>
        </w:rPr>
        <w:t xml:space="preserve">，规格及数量见图纸。</w:t>
      </w:r>
      <w:r/>
    </w:p>
    <w:p>
      <w:pPr>
        <w:ind w:firstLine="480"/>
        <w:spacing w:line="360" w:lineRule="auto"/>
        <w:rPr>
          <w:rFonts w:hint="eastAsia"/>
        </w:rPr>
      </w:pPr>
      <w:r>
        <w:rPr>
          <w:rFonts w:hint="eastAsia"/>
        </w:rPr>
        <w:t xml:space="preserve">2.1.2</w:t>
      </w:r>
      <w:r>
        <w:rPr>
          <w:rFonts w:hint="eastAsia"/>
        </w:rPr>
        <w:t xml:space="preserve">刷手池要求</w:t>
      </w:r>
      <w:r>
        <w:rPr>
          <w:rFonts w:hint="eastAsia"/>
        </w:rPr>
        <w:t xml:space="preserve">采用1.2mm厚优质不锈钢磨砂板制作，内弧形设计令水花不易飞溅，采用红外线感应恒温供水龙头，设置挡水板。</w:t>
      </w:r>
      <w:r/>
    </w:p>
    <w:p>
      <w:pPr>
        <w:ind w:firstLine="480"/>
        <w:spacing w:line="360" w:lineRule="auto"/>
        <w:rPr>
          <w:rFonts w:hint="eastAsia"/>
        </w:rPr>
      </w:pPr>
      <w:r>
        <w:rPr>
          <w:rFonts w:hint="eastAsia"/>
        </w:rPr>
        <w:t xml:space="preserve">2.1.3</w:t>
      </w:r>
      <w:r>
        <w:rPr>
          <w:rFonts w:hint="eastAsia"/>
        </w:rPr>
        <w:t xml:space="preserve">刷手池需</w:t>
      </w:r>
      <w:r>
        <w:rPr>
          <w:rFonts w:hint="eastAsia"/>
        </w:rPr>
        <w:t xml:space="preserve">配置60L电热水器、红外线手感应水嘴、自动给皂器、</w:t>
      </w:r>
      <w:r>
        <w:rPr>
          <w:rFonts w:hint="eastAsia"/>
        </w:rPr>
        <w:t xml:space="preserve">独立银</w:t>
      </w:r>
      <w:r>
        <w:rPr>
          <w:rFonts w:hint="eastAsia"/>
        </w:rPr>
        <w:t xml:space="preserve">镜及照明灯。</w:t>
      </w:r>
      <w:r/>
    </w:p>
    <w:p>
      <w:pPr>
        <w:ind w:firstLine="480"/>
        <w:spacing w:line="360" w:lineRule="auto"/>
        <w:rPr>
          <w:rFonts w:hint="eastAsia"/>
        </w:rPr>
      </w:pPr>
      <w:r>
        <w:rPr>
          <w:rFonts w:hint="eastAsia"/>
        </w:rPr>
        <w:t xml:space="preserve">2.3多功能控制屏</w:t>
      </w:r>
      <w:r/>
    </w:p>
    <w:p>
      <w:pPr>
        <w:ind w:firstLine="480"/>
        <w:spacing w:line="360" w:lineRule="auto"/>
        <w:rPr>
          <w:rFonts w:hint="eastAsia"/>
        </w:rPr>
      </w:pPr>
      <w:r>
        <w:rPr>
          <w:rFonts w:hint="eastAsia"/>
        </w:rPr>
        <w:t xml:space="preserve">2.3.1多功能控制屏要求对手术室内各系统进行集中控制。采用嵌入式安装，背面维修设计。</w:t>
      </w:r>
      <w:r/>
    </w:p>
    <w:p>
      <w:pPr>
        <w:ind w:firstLine="480"/>
        <w:spacing w:line="360" w:lineRule="auto"/>
        <w:rPr>
          <w:rFonts w:hint="eastAsia"/>
        </w:rPr>
      </w:pPr>
      <w:r>
        <w:rPr>
          <w:rFonts w:hint="eastAsia"/>
        </w:rPr>
        <w:t xml:space="preserve">2.3.2多功能控制屏要求具有如下功能：麻醉计时；手术计时；照明开关；房间温、湿度显示与调节；房间压差显示；医用气体报警；对讲呼叫等功能，同时具备控制另一台计时钟的所有功能。</w:t>
      </w:r>
      <w:r/>
    </w:p>
    <w:p>
      <w:pPr>
        <w:ind w:firstLine="480"/>
        <w:spacing w:line="360" w:lineRule="auto"/>
        <w:rPr>
          <w:rFonts w:hint="eastAsia"/>
        </w:rPr>
      </w:pPr>
      <w:r>
        <w:rPr>
          <w:rFonts w:hint="eastAsia"/>
        </w:rPr>
        <w:t xml:space="preserve">2.4、医疗柜</w:t>
      </w:r>
      <w:r/>
    </w:p>
    <w:p>
      <w:pPr>
        <w:ind w:firstLine="480"/>
        <w:spacing w:line="360" w:lineRule="auto"/>
        <w:rPr>
          <w:rFonts w:hint="eastAsia"/>
        </w:rPr>
      </w:pPr>
      <w:r>
        <w:rPr>
          <w:rFonts w:hint="eastAsia"/>
        </w:rPr>
        <w:t xml:space="preserve">手术室配置药品柜、器械柜、麻醉柜和PACS柜，各医疗</w:t>
      </w:r>
      <w:r>
        <w:rPr>
          <w:rFonts w:hint="eastAsia"/>
        </w:rPr>
        <w:t xml:space="preserve">柜数量</w:t>
      </w:r>
      <w:r>
        <w:rPr>
          <w:rFonts w:hint="eastAsia"/>
        </w:rPr>
        <w:t xml:space="preserve">及样式详见配置表及清单，材料要求如下：</w:t>
      </w:r>
      <w:r/>
    </w:p>
    <w:p>
      <w:pPr>
        <w:ind w:firstLine="480"/>
        <w:spacing w:line="360" w:lineRule="auto"/>
        <w:rPr>
          <w:rFonts w:hint="eastAsia"/>
        </w:rPr>
      </w:pPr>
      <w:r>
        <w:rPr>
          <w:rFonts w:hint="eastAsia"/>
        </w:rPr>
        <w:t xml:space="preserve">柜体电解钢板材料制作，柜体所有外露部分表面喷涂颜色同周围墙体，前面框的材料厚度要求≥1.2mm，</w:t>
      </w:r>
      <w:r>
        <w:rPr>
          <w:rFonts w:hint="eastAsia"/>
        </w:rPr>
        <w:t xml:space="preserve">棚板及</w:t>
      </w:r>
      <w:r>
        <w:rPr>
          <w:rFonts w:hint="eastAsia"/>
        </w:rPr>
        <w:t xml:space="preserve">工作台面采用304不锈钢制作。且所有钢板材料厚度需≥1.0mm，</w:t>
      </w:r>
      <w:r>
        <w:rPr>
          <w:rFonts w:hint="eastAsia"/>
        </w:rPr>
        <w:t xml:space="preserve">柜体制</w:t>
      </w:r>
      <w:r>
        <w:rPr>
          <w:rFonts w:hint="eastAsia"/>
        </w:rPr>
        <w:t xml:space="preserve">作严禁采用低于304不锈钢档次的材料代替，安装方式采用嵌入式安装。</w:t>
      </w:r>
      <w:r/>
    </w:p>
    <w:p>
      <w:pPr>
        <w:ind w:firstLine="480"/>
        <w:spacing w:line="360" w:lineRule="auto"/>
        <w:rPr>
          <w:rFonts w:hint="eastAsia"/>
        </w:rPr>
      </w:pPr>
      <w:r>
        <w:rPr>
          <w:rFonts w:hint="eastAsia"/>
        </w:rPr>
        <w:t xml:space="preserve">2.5、观片灯</w:t>
      </w:r>
      <w:r/>
    </w:p>
    <w:p>
      <w:pPr>
        <w:ind w:firstLine="480"/>
        <w:spacing w:line="360" w:lineRule="auto"/>
        <w:rPr>
          <w:rFonts w:hint="eastAsia"/>
        </w:rPr>
      </w:pPr>
      <w:r>
        <w:rPr>
          <w:rFonts w:hint="eastAsia"/>
        </w:rPr>
        <w:t xml:space="preserve">采用LED背光超薄三联嵌入式观片灯。</w:t>
      </w:r>
      <w:r/>
    </w:p>
    <w:p>
      <w:pPr>
        <w:ind w:firstLine="480"/>
        <w:spacing w:line="360" w:lineRule="auto"/>
        <w:rPr>
          <w:rFonts w:hint="eastAsia"/>
        </w:rPr>
      </w:pPr>
      <w:r>
        <w:rPr>
          <w:rFonts w:hint="eastAsia"/>
        </w:rPr>
        <w:t xml:space="preserve">2.6、电源插座箱</w:t>
      </w:r>
      <w:r/>
    </w:p>
    <w:p>
      <w:pPr>
        <w:ind w:firstLine="480"/>
        <w:spacing w:line="360" w:lineRule="auto"/>
        <w:rPr>
          <w:rFonts w:hint="eastAsia"/>
        </w:rPr>
      </w:pPr>
      <w:r>
        <w:rPr>
          <w:rFonts w:hint="eastAsia"/>
        </w:rPr>
        <w:t xml:space="preserve">要求为嵌入式安装。每台</w:t>
      </w:r>
      <w:r>
        <w:rPr>
          <w:rFonts w:hint="eastAsia"/>
        </w:rPr>
        <w:t xml:space="preserve">插座箱设4只</w:t>
      </w:r>
      <w:r>
        <w:rPr>
          <w:rFonts w:hint="eastAsia"/>
        </w:rPr>
        <w:t xml:space="preserve">多功能插座和2只接地端子，其中有1台</w:t>
      </w:r>
      <w:r>
        <w:rPr>
          <w:rFonts w:hint="eastAsia"/>
        </w:rPr>
        <w:t xml:space="preserve">插座箱设1只</w:t>
      </w:r>
      <w:r>
        <w:rPr>
          <w:rFonts w:hint="eastAsia"/>
        </w:rPr>
        <w:t xml:space="preserve">380V多功能插座及3只多功能插座和2只接地端子。</w:t>
      </w:r>
      <w:r/>
    </w:p>
    <w:p>
      <w:pPr>
        <w:ind w:firstLine="480"/>
        <w:spacing w:line="360" w:lineRule="auto"/>
        <w:rPr>
          <w:rFonts w:hint="eastAsia"/>
        </w:rPr>
      </w:pPr>
      <w:r>
        <w:rPr>
          <w:rFonts w:hint="eastAsia"/>
        </w:rPr>
        <w:t xml:space="preserve">2.7、气体面盘</w:t>
      </w:r>
      <w:r/>
    </w:p>
    <w:p>
      <w:pPr>
        <w:ind w:firstLine="480"/>
        <w:spacing w:line="360" w:lineRule="auto"/>
        <w:rPr>
          <w:rFonts w:hint="eastAsia"/>
        </w:rPr>
      </w:pPr>
      <w:r>
        <w:rPr>
          <w:rFonts w:hint="eastAsia"/>
        </w:rPr>
        <w:t xml:space="preserve">2.7.1手术室墙面配置备用医用气体面盘，嵌入式安装。每套气体面盘上配备气体输出终端，配套提供插拔件，气体终端须为所选品牌原厂产品。</w:t>
      </w:r>
      <w:r/>
    </w:p>
    <w:p>
      <w:pPr>
        <w:ind w:firstLine="480"/>
        <w:spacing w:line="360" w:lineRule="auto"/>
        <w:rPr>
          <w:rFonts w:hint="eastAsia"/>
        </w:rPr>
      </w:pPr>
      <w:r>
        <w:rPr>
          <w:rFonts w:hint="eastAsia"/>
        </w:rPr>
        <w:t xml:space="preserve">2.7.2气体终端制式采用德式标准；各气体终端输出口颜色以及形状各不相同，具有防误插功能，可单手操作、快速插拔，气体终端可带气维修，具有待气状态。</w:t>
      </w:r>
      <w:r/>
    </w:p>
    <w:p>
      <w:pPr>
        <w:ind w:firstLine="480"/>
        <w:spacing w:line="360" w:lineRule="auto"/>
        <w:rPr>
          <w:rFonts w:hint="eastAsia"/>
        </w:rPr>
      </w:pPr>
      <w:r>
        <w:rPr>
          <w:rFonts w:hint="eastAsia"/>
        </w:rPr>
        <w:t xml:space="preserve">3、电气设计要求</w:t>
      </w:r>
      <w:r/>
    </w:p>
    <w:p>
      <w:pPr>
        <w:ind w:firstLine="480"/>
        <w:spacing w:line="360" w:lineRule="auto"/>
        <w:rPr>
          <w:rFonts w:hint="eastAsia"/>
        </w:rPr>
      </w:pPr>
      <w:r>
        <w:rPr>
          <w:rFonts w:hint="eastAsia"/>
        </w:rPr>
        <w:t xml:space="preserve">3.1强电设计要求</w:t>
      </w:r>
      <w:r/>
    </w:p>
    <w:p>
      <w:pPr>
        <w:ind w:firstLine="480"/>
        <w:spacing w:line="360" w:lineRule="auto"/>
        <w:rPr>
          <w:rFonts w:hint="eastAsia"/>
        </w:rPr>
      </w:pPr>
      <w:r>
        <w:rPr>
          <w:rFonts w:hint="eastAsia"/>
        </w:rPr>
        <w:t xml:space="preserve">用电负荷均为一级负荷，采用双电源供电，双电源供电由施工方提供。采用TN-S供电系统，保证用电可靠性。</w:t>
      </w:r>
      <w:r/>
    </w:p>
    <w:p>
      <w:pPr>
        <w:ind w:firstLine="480"/>
        <w:spacing w:line="360" w:lineRule="auto"/>
        <w:rPr>
          <w:rFonts w:hint="eastAsia"/>
        </w:rPr>
      </w:pPr>
      <w:r>
        <w:rPr>
          <w:rFonts w:hint="eastAsia"/>
        </w:rPr>
        <w:t xml:space="preserve">手术部必须采用双电源供电，手术室内用电应</w:t>
      </w:r>
      <w:r>
        <w:rPr>
          <w:rFonts w:hint="eastAsia"/>
        </w:rPr>
        <w:t xml:space="preserve">与辅房</w:t>
      </w:r>
      <w:r>
        <w:rPr>
          <w:rFonts w:hint="eastAsia"/>
        </w:rPr>
        <w:t xml:space="preserve">用电分开，每个手术室内干线必须单独敷设。</w:t>
      </w:r>
      <w:r/>
    </w:p>
    <w:p>
      <w:pPr>
        <w:ind w:firstLine="480"/>
        <w:spacing w:line="360" w:lineRule="auto"/>
        <w:rPr>
          <w:rFonts w:hint="eastAsia"/>
        </w:rPr>
      </w:pPr>
      <w:r>
        <w:rPr>
          <w:rFonts w:hint="eastAsia"/>
        </w:rPr>
        <w:t xml:space="preserve">每间手术室配电负荷应不小于8KVA。</w:t>
      </w:r>
      <w:r/>
    </w:p>
    <w:p>
      <w:pPr>
        <w:ind w:firstLine="480"/>
        <w:spacing w:line="360" w:lineRule="auto"/>
        <w:rPr>
          <w:rFonts w:hint="eastAsia"/>
        </w:rPr>
      </w:pPr>
      <w:r>
        <w:rPr>
          <w:rFonts w:hint="eastAsia"/>
        </w:rPr>
        <w:t xml:space="preserve">手术室照明应采用嵌入式气密封灯带组成，禁用普通灯带代替，灯</w:t>
      </w:r>
      <w:r>
        <w:rPr>
          <w:rFonts w:hint="eastAsia"/>
        </w:rPr>
        <w:t xml:space="preserve">带必须</w:t>
      </w:r>
      <w:r>
        <w:rPr>
          <w:rFonts w:hint="eastAsia"/>
        </w:rPr>
        <w:t xml:space="preserve">布置在送风口之外。</w:t>
      </w:r>
      <w:r/>
    </w:p>
    <w:p>
      <w:pPr>
        <w:ind w:firstLine="480"/>
        <w:spacing w:line="360" w:lineRule="auto"/>
        <w:rPr>
          <w:rFonts w:hint="eastAsia"/>
        </w:rPr>
      </w:pPr>
      <w:r>
        <w:rPr>
          <w:rFonts w:hint="eastAsia"/>
        </w:rPr>
        <w:t xml:space="preserve">手术部设计平均照度及</w:t>
      </w:r>
      <w:r>
        <w:rPr>
          <w:rFonts w:hint="eastAsia"/>
        </w:rPr>
        <w:t xml:space="preserve">其余辅房及</w:t>
      </w:r>
      <w:r>
        <w:rPr>
          <w:rFonts w:hint="eastAsia"/>
        </w:rPr>
        <w:t xml:space="preserve">走廊平均照度应在国标规范的要求。</w:t>
      </w:r>
      <w:r/>
    </w:p>
    <w:p>
      <w:pPr>
        <w:ind w:firstLine="480"/>
        <w:spacing w:line="360" w:lineRule="auto"/>
        <w:rPr>
          <w:rFonts w:hint="eastAsia"/>
        </w:rPr>
      </w:pPr>
      <w:r>
        <w:rPr>
          <w:rFonts w:hint="eastAsia"/>
        </w:rPr>
        <w:t xml:space="preserve">手术室的总配电箱，应设于非手术区。每个手术室应设有一个独立专用配电箱，配电箱应设在该手术室的外侧墙内。</w:t>
      </w:r>
      <w:r/>
    </w:p>
    <w:p>
      <w:pPr>
        <w:ind w:firstLine="480"/>
        <w:spacing w:line="360" w:lineRule="auto"/>
        <w:rPr>
          <w:rFonts w:hint="eastAsia"/>
        </w:rPr>
      </w:pPr>
      <w:r>
        <w:rPr>
          <w:rFonts w:hint="eastAsia"/>
        </w:rPr>
        <w:t xml:space="preserve">手术室内禁止设置无线通讯设备。</w:t>
      </w:r>
      <w:r/>
    </w:p>
    <w:p>
      <w:pPr>
        <w:ind w:firstLine="480"/>
        <w:spacing w:line="360" w:lineRule="auto"/>
        <w:rPr>
          <w:rFonts w:hint="eastAsia"/>
        </w:rPr>
      </w:pPr>
      <w:r>
        <w:rPr>
          <w:rFonts w:hint="eastAsia"/>
        </w:rPr>
        <w:t xml:space="preserve">手术室应设置安全保护接地系统和等电位接地系统。</w:t>
      </w:r>
      <w:r/>
    </w:p>
    <w:p>
      <w:pPr>
        <w:ind w:firstLine="480"/>
        <w:spacing w:line="360" w:lineRule="auto"/>
        <w:rPr>
          <w:rFonts w:hint="eastAsia"/>
        </w:rPr>
      </w:pPr>
      <w:r>
        <w:rPr>
          <w:rFonts w:hint="eastAsia"/>
        </w:rPr>
        <w:t xml:space="preserve">3.2、配电箱</w:t>
      </w:r>
      <w:r/>
    </w:p>
    <w:p>
      <w:pPr>
        <w:ind w:firstLine="480"/>
        <w:spacing w:line="360" w:lineRule="auto"/>
        <w:rPr>
          <w:rFonts w:hint="eastAsia"/>
        </w:rPr>
      </w:pPr>
      <w:r>
        <w:rPr>
          <w:rFonts w:hint="eastAsia"/>
        </w:rPr>
        <w:t xml:space="preserve">3.2.1</w:t>
      </w:r>
      <w:r>
        <w:rPr>
          <w:rFonts w:hint="eastAsia"/>
        </w:rPr>
        <w:t xml:space="preserve">配电箱须配置</w:t>
      </w:r>
      <w:r>
        <w:rPr>
          <w:rFonts w:hint="eastAsia"/>
        </w:rPr>
        <w:t xml:space="preserve">图纸要求的全部功能和元器件，如断路器、接触器、热继电器、浪涌保护器及变负荷调速装置或设备等。</w:t>
      </w:r>
      <w:r/>
    </w:p>
    <w:p>
      <w:pPr>
        <w:ind w:firstLine="480"/>
        <w:spacing w:line="360" w:lineRule="auto"/>
        <w:rPr>
          <w:rFonts w:hint="eastAsia"/>
        </w:rPr>
      </w:pPr>
      <w:r>
        <w:rPr>
          <w:rFonts w:hint="eastAsia"/>
        </w:rPr>
        <w:t xml:space="preserve">3.2.2配电箱的所有元器件应有“3C”认证，箱内一次元器件品牌必须统一。</w:t>
      </w:r>
      <w:r/>
    </w:p>
    <w:p>
      <w:pPr>
        <w:ind w:firstLine="480"/>
        <w:spacing w:line="360" w:lineRule="auto"/>
        <w:rPr>
          <w:rFonts w:hint="eastAsia"/>
        </w:rPr>
      </w:pPr>
      <w:r>
        <w:rPr>
          <w:rFonts w:hint="eastAsia"/>
        </w:rPr>
        <w:t xml:space="preserve">3.2.3配电箱箱体材料采用优质冷轧钢板，表面经过除油、除锈、磷化处理后喷粉烘烤或喷塑处理。</w:t>
      </w:r>
      <w:r/>
    </w:p>
    <w:p>
      <w:pPr>
        <w:ind w:firstLine="480"/>
        <w:spacing w:line="360" w:lineRule="auto"/>
        <w:rPr>
          <w:rFonts w:hint="eastAsia"/>
        </w:rPr>
      </w:pPr>
      <w:r>
        <w:rPr>
          <w:rFonts w:hint="eastAsia"/>
        </w:rPr>
        <w:t xml:space="preserve">3.2.4配电箱必须配置接地端子，使箱体可以接地，装有二次元件的箱门应通过软编制铜带与接地端子相连。</w:t>
      </w:r>
      <w:r/>
    </w:p>
    <w:p>
      <w:pPr>
        <w:ind w:firstLine="480"/>
        <w:spacing w:line="360" w:lineRule="auto"/>
        <w:rPr>
          <w:rFonts w:hint="eastAsia"/>
        </w:rPr>
      </w:pPr>
      <w:r>
        <w:rPr>
          <w:rFonts w:hint="eastAsia"/>
        </w:rPr>
        <w:t xml:space="preserve">3.2.5所有配电箱必须有清晰的标牌。在每个箱门内必须附有回路记录卡，并给出一次及二次接线图（如有二次需提供）。</w:t>
      </w:r>
      <w:r/>
    </w:p>
    <w:p>
      <w:pPr>
        <w:ind w:firstLine="480"/>
        <w:spacing w:line="360" w:lineRule="auto"/>
        <w:rPr>
          <w:rFonts w:hint="eastAsia"/>
        </w:rPr>
      </w:pPr>
      <w:r>
        <w:rPr>
          <w:rFonts w:hint="eastAsia"/>
        </w:rPr>
        <w:t xml:space="preserve">3.2.6双电源切换开关要求设有手动/自动、</w:t>
      </w:r>
      <w:r>
        <w:rPr>
          <w:rFonts w:hint="eastAsia"/>
        </w:rPr>
        <w:t xml:space="preserve">自投自复</w:t>
      </w:r>
      <w:r>
        <w:rPr>
          <w:rFonts w:hint="eastAsia"/>
        </w:rPr>
        <w:t xml:space="preserve">/自投不自复。具有过压、欠压、缺相的检测功能。当某路电源出现故障时，电源指示灯显示故障类型。过压、欠压的阈值可通过控制器背面的拨动开关进行设置。双电源</w:t>
      </w:r>
      <w:r>
        <w:rPr>
          <w:rFonts w:hint="eastAsia"/>
        </w:rPr>
        <w:t xml:space="preserve">切换箱由施工</w:t>
      </w:r>
      <w:r>
        <w:rPr>
          <w:rFonts w:hint="eastAsia"/>
        </w:rPr>
        <w:t xml:space="preserve">方提供。</w:t>
      </w:r>
      <w:r/>
    </w:p>
    <w:p>
      <w:pPr>
        <w:ind w:firstLine="480"/>
        <w:spacing w:line="360" w:lineRule="auto"/>
        <w:rPr>
          <w:rFonts w:hint="eastAsia"/>
        </w:rPr>
      </w:pPr>
      <w:r>
        <w:rPr>
          <w:rFonts w:hint="eastAsia"/>
        </w:rPr>
        <w:t xml:space="preserve">3.2.7配电箱采用埋墙或挂墙安装，埋墙安装若所在墙体为轻质隔墙应进行加强处理，挂墙安装应配套提供安装支架。</w:t>
      </w:r>
      <w:r/>
    </w:p>
    <w:p>
      <w:pPr>
        <w:ind w:firstLine="480"/>
        <w:spacing w:line="360" w:lineRule="auto"/>
        <w:rPr>
          <w:rFonts w:hint="eastAsia"/>
        </w:rPr>
      </w:pPr>
      <w:r>
        <w:rPr>
          <w:rFonts w:hint="eastAsia"/>
        </w:rPr>
        <w:t xml:space="preserve">3.3、电线、电缆</w:t>
      </w:r>
      <w:r/>
    </w:p>
    <w:p>
      <w:pPr>
        <w:ind w:firstLine="480"/>
        <w:spacing w:line="360" w:lineRule="auto"/>
        <w:rPr>
          <w:rFonts w:hint="eastAsia"/>
        </w:rPr>
      </w:pPr>
      <w:r>
        <w:rPr>
          <w:rFonts w:hint="eastAsia"/>
        </w:rPr>
        <w:t xml:space="preserve">3.3.1电线电缆应有国家认可的质量检测机构的检验合格报告和“3C”认证。无卤阻燃、耐火电缆应通过国家级相关质量监督检验机构的型式认可检验。</w:t>
      </w:r>
      <w:r/>
    </w:p>
    <w:p>
      <w:pPr>
        <w:ind w:firstLine="480"/>
        <w:spacing w:line="360" w:lineRule="auto"/>
        <w:rPr>
          <w:rFonts w:hint="eastAsia"/>
        </w:rPr>
      </w:pPr>
      <w:r>
        <w:rPr>
          <w:rFonts w:hint="eastAsia"/>
        </w:rPr>
        <w:t xml:space="preserve">3.3.2、电线、电缆的绝缘材料必须符合电压等级和设计要求。电缆未受到机械外力的损伤，缆线顺直无皱折和扭曲现象。塑料电缆外皮绝缘层无老化和龟裂现象。</w:t>
      </w:r>
      <w:r/>
    </w:p>
    <w:p>
      <w:pPr>
        <w:ind w:firstLine="480"/>
        <w:spacing w:line="360" w:lineRule="auto"/>
        <w:rPr>
          <w:rFonts w:hint="eastAsia"/>
        </w:rPr>
      </w:pPr>
      <w:r>
        <w:rPr>
          <w:rFonts w:hint="eastAsia"/>
        </w:rPr>
        <w:t xml:space="preserve">3.4、IT绝缘监测系统</w:t>
      </w:r>
      <w:r/>
    </w:p>
    <w:p>
      <w:pPr>
        <w:ind w:firstLine="480"/>
        <w:spacing w:line="360" w:lineRule="auto"/>
        <w:rPr>
          <w:rFonts w:hint="eastAsia"/>
        </w:rPr>
      </w:pPr>
      <w:r>
        <w:rPr>
          <w:rFonts w:hint="eastAsia"/>
        </w:rPr>
        <w:t xml:space="preserve">每间手术室各配备1套IT系统。</w:t>
      </w:r>
      <w:r/>
    </w:p>
    <w:p>
      <w:pPr>
        <w:ind w:firstLine="480"/>
        <w:spacing w:line="360" w:lineRule="auto"/>
        <w:rPr>
          <w:rFonts w:hint="eastAsia"/>
        </w:rPr>
      </w:pPr>
      <w:r>
        <w:rPr>
          <w:rFonts w:hint="eastAsia"/>
        </w:rPr>
        <w:t xml:space="preserve">3.4.1隔离变压器基本要求</w:t>
      </w:r>
      <w:r/>
    </w:p>
    <w:p>
      <w:pPr>
        <w:ind w:firstLine="480"/>
        <w:spacing w:line="360" w:lineRule="auto"/>
        <w:rPr>
          <w:rFonts w:hint="eastAsia"/>
        </w:rPr>
      </w:pPr>
      <w:r>
        <w:rPr>
          <w:rFonts w:hint="eastAsia"/>
        </w:rPr>
        <w:t xml:space="preserve">IT绝缘监测系统</w:t>
      </w:r>
      <w:r/>
    </w:p>
    <w:p>
      <w:pPr>
        <w:ind w:firstLine="480"/>
        <w:spacing w:line="360" w:lineRule="auto"/>
        <w:rPr>
          <w:rFonts w:hint="eastAsia"/>
        </w:rPr>
      </w:pPr>
      <w:r>
        <w:rPr>
          <w:rFonts w:hint="eastAsia"/>
        </w:rPr>
        <w:t xml:space="preserve">①IT绝缘监测系统应包括隔离变压器、绝缘监测仪、电流互感器、仪器专用电源、外接报警显示和测试单元。IT隔离电源系统应具有较强的抗干扰能力。</w:t>
      </w:r>
      <w:r/>
    </w:p>
    <w:p>
      <w:pPr>
        <w:ind w:firstLine="480"/>
        <w:spacing w:line="360" w:lineRule="auto"/>
        <w:rPr>
          <w:rFonts w:hint="eastAsia"/>
        </w:rPr>
      </w:pPr>
      <w:r>
        <w:rPr>
          <w:rFonts w:hint="eastAsia"/>
        </w:rPr>
        <w:t xml:space="preserve">②采用医疗IT 系统专用隔离变压器。产品采用低温升设计，发热量低。</w:t>
      </w:r>
      <w:r/>
    </w:p>
    <w:p>
      <w:pPr>
        <w:ind w:firstLine="480"/>
        <w:spacing w:line="360" w:lineRule="auto"/>
        <w:rPr>
          <w:rFonts w:hint="eastAsia"/>
        </w:rPr>
      </w:pPr>
      <w:r>
        <w:rPr>
          <w:rFonts w:hint="eastAsia"/>
        </w:rPr>
        <w:t xml:space="preserve">③绝缘监视仪可以显示绝缘电阻值、报警阈值、弹出式窗口报警及变压器检测等功能。绝缘监视仪界面可以支持中文显示。</w:t>
      </w:r>
      <w:r/>
    </w:p>
    <w:p>
      <w:pPr>
        <w:ind w:firstLine="480"/>
        <w:spacing w:line="360" w:lineRule="auto"/>
        <w:rPr>
          <w:rFonts w:hint="eastAsia"/>
        </w:rPr>
      </w:pPr>
      <w:r>
        <w:rPr>
          <w:rFonts w:hint="eastAsia"/>
        </w:rPr>
        <w:t xml:space="preserve">3.</w:t>
      </w:r>
      <w:r>
        <w:rPr>
          <w:rFonts w:hint="eastAsia"/>
        </w:rPr>
        <w:t xml:space="preserve">5</w:t>
      </w:r>
      <w:r>
        <w:rPr>
          <w:rFonts w:hint="eastAsia"/>
        </w:rPr>
        <w:t xml:space="preserve">、照明系统</w:t>
      </w:r>
      <w:r/>
    </w:p>
    <w:p>
      <w:pPr>
        <w:ind w:firstLine="480"/>
        <w:spacing w:line="360" w:lineRule="auto"/>
        <w:rPr>
          <w:rFonts w:hint="eastAsia"/>
        </w:rPr>
      </w:pPr>
      <w:r>
        <w:rPr>
          <w:rFonts w:hint="eastAsia"/>
        </w:rPr>
        <w:t xml:space="preserve">①手术室平均照度不小于750Lux，走廊、辅助用房平均照度大于100Lux。</w:t>
      </w:r>
      <w:r/>
    </w:p>
    <w:p>
      <w:pPr>
        <w:ind w:firstLine="480"/>
        <w:spacing w:line="360" w:lineRule="auto"/>
        <w:rPr>
          <w:rFonts w:hint="eastAsia"/>
        </w:rPr>
      </w:pPr>
      <w:r>
        <w:rPr>
          <w:rFonts w:hint="eastAsia"/>
        </w:rPr>
        <w:t xml:space="preserve">其余场所的照度按照《建筑照明设计标准》  GB/T50034-2024执行。</w:t>
      </w:r>
      <w:r/>
    </w:p>
    <w:p>
      <w:pPr>
        <w:ind w:firstLine="480"/>
        <w:spacing w:line="360" w:lineRule="auto"/>
        <w:rPr>
          <w:rFonts w:hint="eastAsia"/>
        </w:rPr>
      </w:pPr>
      <w:r>
        <w:rPr>
          <w:rFonts w:hint="eastAsia"/>
        </w:rPr>
        <w:t xml:space="preserve">②照明光源均为LED光源，手术部照明采用密闭气密性灯具，均配置高质量开关电源，以提高功率因数。</w:t>
      </w:r>
      <w:r/>
    </w:p>
    <w:p>
      <w:pPr>
        <w:ind w:firstLine="480"/>
        <w:spacing w:line="360" w:lineRule="auto"/>
        <w:rPr>
          <w:rFonts w:hint="eastAsia"/>
        </w:rPr>
      </w:pPr>
      <w:r>
        <w:rPr>
          <w:rFonts w:hint="eastAsia"/>
        </w:rPr>
        <w:t xml:space="preserve">③手术室、清洁走廊等选用气密性灯具。</w:t>
      </w:r>
      <w:r/>
    </w:p>
    <w:p>
      <w:pPr>
        <w:ind w:firstLine="480"/>
        <w:spacing w:line="360" w:lineRule="auto"/>
        <w:rPr>
          <w:rFonts w:hint="eastAsia"/>
        </w:rPr>
      </w:pPr>
      <w:r>
        <w:rPr>
          <w:rFonts w:hint="eastAsia"/>
        </w:rPr>
        <w:t xml:space="preserve">④手术中指示灯通过手术无影灯开关面板控制，与无影灯联动，无影灯亮，则手术中指示灯亮；无影灯熄灭，则手术中指示灯熄灭。</w:t>
      </w:r>
      <w:r/>
    </w:p>
    <w:p>
      <w:pPr>
        <w:ind w:firstLine="480"/>
        <w:spacing w:line="360" w:lineRule="auto"/>
        <w:rPr>
          <w:rFonts w:hint="eastAsia"/>
        </w:rPr>
      </w:pPr>
      <w:r>
        <w:rPr>
          <w:rFonts w:hint="eastAsia"/>
        </w:rPr>
        <w:t xml:space="preserve">3.</w:t>
      </w:r>
      <w:r>
        <w:rPr>
          <w:rFonts w:hint="eastAsia"/>
        </w:rPr>
        <w:t xml:space="preserve">6</w:t>
      </w:r>
      <w:r>
        <w:rPr>
          <w:rFonts w:hint="eastAsia"/>
        </w:rPr>
        <w:t xml:space="preserve">、电缆，导线的选择</w:t>
      </w:r>
      <w:r/>
    </w:p>
    <w:p>
      <w:pPr>
        <w:ind w:firstLine="480"/>
        <w:spacing w:line="360" w:lineRule="auto"/>
        <w:rPr>
          <w:rFonts w:hint="eastAsia"/>
        </w:rPr>
      </w:pPr>
      <w:r>
        <w:rPr>
          <w:rFonts w:hint="eastAsia"/>
        </w:rPr>
        <w:t xml:space="preserve">①</w:t>
      </w:r>
      <w:r>
        <w:rPr>
          <w:rFonts w:hint="eastAsia"/>
        </w:rPr>
        <w:t xml:space="preserve">低压出线</w:t>
      </w:r>
      <w:r>
        <w:rPr>
          <w:rFonts w:hint="eastAsia"/>
        </w:rPr>
        <w:t xml:space="preserve">电缆选用WDZ-YJ</w:t>
      </w:r>
      <w:r>
        <w:t xml:space="preserve">Y</w:t>
      </w:r>
      <w:r>
        <w:rPr>
          <w:rFonts w:hint="eastAsia"/>
        </w:rPr>
        <w:t xml:space="preserve">-0.6/1kV电力电缆。</w:t>
      </w:r>
      <w:r/>
    </w:p>
    <w:p>
      <w:pPr>
        <w:ind w:firstLine="480"/>
        <w:spacing w:line="360" w:lineRule="auto"/>
        <w:rPr>
          <w:rFonts w:hint="eastAsia"/>
        </w:rPr>
      </w:pPr>
      <w:r>
        <w:rPr>
          <w:rFonts w:hint="eastAsia"/>
        </w:rPr>
        <w:t xml:space="preserve">②照明支路之间的导线为WDZ-BYJ-3*2.5，并穿管JDG20镀锌钢管暗敷设在吊顶或现浇混凝土楼板内。</w:t>
      </w:r>
      <w:r/>
    </w:p>
    <w:p>
      <w:pPr>
        <w:ind w:firstLine="480"/>
        <w:spacing w:line="360" w:lineRule="auto"/>
        <w:rPr>
          <w:rFonts w:hint="eastAsia"/>
        </w:rPr>
      </w:pPr>
      <w:r>
        <w:rPr>
          <w:rFonts w:hint="eastAsia"/>
        </w:rPr>
        <w:t xml:space="preserve">3.</w:t>
      </w:r>
      <w:r>
        <w:rPr>
          <w:rFonts w:hint="eastAsia"/>
        </w:rPr>
        <w:t xml:space="preserve">7</w:t>
      </w:r>
      <w:r>
        <w:rPr>
          <w:rFonts w:hint="eastAsia"/>
        </w:rPr>
        <w:t xml:space="preserve">、接地及电气安全</w:t>
      </w:r>
      <w:r/>
    </w:p>
    <w:p>
      <w:pPr>
        <w:ind w:firstLine="480"/>
        <w:spacing w:line="360" w:lineRule="auto"/>
        <w:rPr>
          <w:rFonts w:hint="eastAsia"/>
        </w:rPr>
      </w:pPr>
      <w:r>
        <w:rPr>
          <w:rFonts w:hint="eastAsia"/>
        </w:rPr>
        <w:t xml:space="preserve">①低压配电系统的接地方式为TN-S系统，系统的工作接地/保护接地/防雷接地等采用公用接地装置，其接地电阻≤1Ω，中性线与PE线在接地要严格分开，</w:t>
      </w:r>
      <w:r>
        <w:rPr>
          <w:rFonts w:hint="eastAsia"/>
        </w:rPr>
        <w:t xml:space="preserve">凡正常不</w:t>
      </w:r>
      <w:r>
        <w:rPr>
          <w:rFonts w:hint="eastAsia"/>
        </w:rPr>
        <w:t xml:space="preserve">带电而当绝缘破坏有可能对地呈现电压的一切电气设备的金属外壳可靠接地。</w:t>
      </w:r>
      <w:r/>
    </w:p>
    <w:p>
      <w:pPr>
        <w:ind w:firstLine="480"/>
        <w:spacing w:line="360" w:lineRule="auto"/>
        <w:rPr>
          <w:rFonts w:hint="eastAsia"/>
        </w:rPr>
      </w:pPr>
      <w:r>
        <w:rPr>
          <w:rFonts w:hint="eastAsia"/>
        </w:rPr>
        <w:t xml:space="preserve">②采用等电位联结，将建筑物内的保护干线/建筑物及构筑等金属构件就近与总等电位联结板进行可靠连接。</w:t>
      </w:r>
      <w:r/>
    </w:p>
    <w:p>
      <w:pPr>
        <w:ind w:firstLine="480"/>
        <w:spacing w:line="360" w:lineRule="auto"/>
        <w:rPr>
          <w:rFonts w:hint="eastAsia"/>
        </w:rPr>
      </w:pPr>
      <w:r>
        <w:rPr>
          <w:rFonts w:hint="eastAsia"/>
        </w:rPr>
        <w:t xml:space="preserve">③手术室的各种医疗设备接地，接地电阻≤1Ω。</w:t>
      </w:r>
      <w:r/>
    </w:p>
    <w:p>
      <w:pPr>
        <w:ind w:firstLine="480"/>
        <w:spacing w:line="360" w:lineRule="auto"/>
        <w:rPr>
          <w:rFonts w:hint="eastAsia"/>
        </w:rPr>
      </w:pPr>
      <w:r>
        <w:rPr>
          <w:rFonts w:hint="eastAsia"/>
        </w:rPr>
        <w:t xml:space="preserve">④LEB等电位端子箱至各接地点采用BVR-6mm²双色线，LEB与室内等电位预埋件连接采用40*4mm镀锌扁钢。</w:t>
      </w:r>
      <w:r/>
    </w:p>
    <w:p>
      <w:pPr>
        <w:ind w:firstLine="480"/>
        <w:spacing w:line="360" w:lineRule="auto"/>
        <w:rPr>
          <w:rFonts w:hint="eastAsia"/>
        </w:rPr>
      </w:pPr>
      <w:r>
        <w:rPr>
          <w:rFonts w:hint="eastAsia"/>
        </w:rPr>
        <w:t xml:space="preserve">⑤等电位联接的端子板与插座的保护线端子或任</w:t>
      </w:r>
      <w:r>
        <w:rPr>
          <w:rFonts w:hint="eastAsia"/>
        </w:rPr>
        <w:t xml:space="preserve">一</w:t>
      </w:r>
      <w:r>
        <w:rPr>
          <w:rFonts w:hint="eastAsia"/>
        </w:rPr>
        <w:t xml:space="preserve">装置外导电部分间的连接线的电阻，包括连接点的电阻，不大于0.2Ω。</w:t>
      </w:r>
      <w:r/>
    </w:p>
    <w:p>
      <w:pPr>
        <w:ind w:firstLine="480"/>
        <w:spacing w:line="360" w:lineRule="auto"/>
        <w:rPr>
          <w:rFonts w:hint="eastAsia"/>
        </w:rPr>
      </w:pPr>
      <w:r>
        <w:rPr>
          <w:rFonts w:hint="eastAsia"/>
        </w:rPr>
        <w:t xml:space="preserve">4、弱电智能化：</w:t>
      </w:r>
      <w:r/>
    </w:p>
    <w:p>
      <w:pPr>
        <w:ind w:firstLine="480"/>
        <w:spacing w:line="360" w:lineRule="auto"/>
        <w:rPr>
          <w:rFonts w:hint="eastAsia"/>
        </w:rPr>
      </w:pPr>
      <w:r>
        <w:rPr>
          <w:rFonts w:hint="eastAsia"/>
        </w:rPr>
        <w:t xml:space="preserve">1）设计内容</w:t>
      </w:r>
      <w:r/>
    </w:p>
    <w:p>
      <w:pPr>
        <w:ind w:firstLine="480"/>
        <w:spacing w:line="360" w:lineRule="auto"/>
        <w:rPr>
          <w:rFonts w:hint="eastAsia"/>
        </w:rPr>
      </w:pPr>
      <w:r>
        <w:rPr>
          <w:rFonts w:hint="eastAsia"/>
        </w:rPr>
        <w:t xml:space="preserve">区域内的弱电系统。</w:t>
      </w:r>
      <w:r/>
    </w:p>
    <w:p>
      <w:pPr>
        <w:ind w:firstLine="480"/>
        <w:spacing w:line="360" w:lineRule="auto"/>
        <w:rPr>
          <w:rFonts w:hint="eastAsia"/>
        </w:rPr>
      </w:pPr>
      <w:r>
        <w:rPr>
          <w:rFonts w:hint="eastAsia"/>
        </w:rPr>
        <w:t xml:space="preserve">2）手术室采用中央控制系统：</w:t>
      </w:r>
      <w:r/>
    </w:p>
    <w:p>
      <w:pPr>
        <w:ind w:firstLine="480"/>
        <w:spacing w:line="360" w:lineRule="auto"/>
        <w:rPr>
          <w:rFonts w:hint="eastAsia"/>
        </w:rPr>
      </w:pPr>
      <w:r>
        <w:rPr>
          <w:rFonts w:hint="eastAsia"/>
        </w:rPr>
        <w:t xml:space="preserve">可实现对灯光、观片灯、摄像机等的控制</w:t>
      </w:r>
      <w:r/>
    </w:p>
    <w:p>
      <w:pPr>
        <w:ind w:firstLine="480"/>
        <w:spacing w:line="360" w:lineRule="auto"/>
        <w:rPr>
          <w:rFonts w:hint="eastAsia"/>
        </w:rPr>
      </w:pPr>
      <w:r>
        <w:rPr>
          <w:rFonts w:hint="eastAsia"/>
        </w:rPr>
        <w:t xml:space="preserve">具备气体检测功能</w:t>
      </w:r>
      <w:r/>
    </w:p>
    <w:p>
      <w:pPr>
        <w:ind w:firstLine="480"/>
        <w:spacing w:line="360" w:lineRule="auto"/>
        <w:rPr>
          <w:rFonts w:hint="eastAsia"/>
        </w:rPr>
      </w:pPr>
      <w:r>
        <w:rPr>
          <w:rFonts w:hint="eastAsia"/>
        </w:rPr>
        <w:t xml:space="preserve">留有剩余电流报警开关接口、火灾自动报警接口</w:t>
      </w:r>
      <w:r/>
    </w:p>
    <w:p>
      <w:pPr>
        <w:ind w:firstLine="480"/>
        <w:spacing w:line="360" w:lineRule="auto"/>
        <w:rPr>
          <w:rFonts w:hint="eastAsia"/>
        </w:rPr>
      </w:pPr>
      <w:r>
        <w:rPr>
          <w:rFonts w:hint="eastAsia"/>
        </w:rPr>
        <w:t xml:space="preserve">3）电话网络系统：</w:t>
      </w:r>
      <w:r/>
    </w:p>
    <w:p>
      <w:pPr>
        <w:ind w:firstLine="480"/>
        <w:spacing w:line="360" w:lineRule="auto"/>
        <w:rPr>
          <w:rFonts w:hint="eastAsia"/>
        </w:rPr>
      </w:pPr>
      <w:r>
        <w:rPr>
          <w:rFonts w:hint="eastAsia"/>
        </w:rPr>
        <w:t xml:space="preserve">本次设计需按使用功能设置电话及网络系统。具体设计思路：</w:t>
      </w:r>
      <w:r/>
    </w:p>
    <w:p>
      <w:pPr>
        <w:ind w:firstLine="480"/>
        <w:spacing w:line="360" w:lineRule="auto"/>
        <w:rPr>
          <w:rFonts w:hint="eastAsia"/>
        </w:rPr>
      </w:pPr>
      <w:r>
        <w:rPr>
          <w:rFonts w:hint="eastAsia"/>
        </w:rPr>
        <w:t xml:space="preserve">辅助用房按需求设置电话、网络接口 。</w:t>
      </w:r>
      <w:r/>
    </w:p>
    <w:p>
      <w:pPr>
        <w:ind w:firstLine="480"/>
        <w:spacing w:line="360" w:lineRule="auto"/>
        <w:rPr>
          <w:rFonts w:hint="eastAsia"/>
        </w:rPr>
      </w:pPr>
      <w:r>
        <w:rPr>
          <w:rFonts w:hint="eastAsia"/>
        </w:rPr>
        <w:t xml:space="preserve">每条走廊墙面均按业主要求预留电话以及网络插座。</w:t>
      </w:r>
      <w:r/>
    </w:p>
    <w:p>
      <w:pPr>
        <w:ind w:firstLine="480"/>
        <w:spacing w:line="360" w:lineRule="auto"/>
        <w:rPr>
          <w:rFonts w:hint="eastAsia"/>
        </w:rPr>
      </w:pPr>
      <w:r>
        <w:rPr>
          <w:rFonts w:hint="eastAsia"/>
        </w:rPr>
        <w:t xml:space="preserve">每间手术室中央控制系统面板集成免提电话功能，总机设置按业主要求。</w:t>
      </w:r>
      <w:r/>
    </w:p>
    <w:p>
      <w:pPr>
        <w:ind w:firstLine="480"/>
        <w:spacing w:line="360" w:lineRule="auto"/>
        <w:rPr>
          <w:rFonts w:hint="eastAsia"/>
        </w:rPr>
      </w:pPr>
      <w:r>
        <w:rPr>
          <w:rFonts w:hint="eastAsia"/>
        </w:rPr>
        <w:t xml:space="preserve">电话网络系统机柜设置于等候区或者甲方指定位置。</w:t>
      </w:r>
      <w:r/>
    </w:p>
    <w:p>
      <w:pPr>
        <w:ind w:firstLine="480"/>
        <w:spacing w:line="360" w:lineRule="auto"/>
        <w:rPr>
          <w:rFonts w:hint="eastAsia"/>
        </w:rPr>
      </w:pPr>
      <w:r>
        <w:rPr>
          <w:rFonts w:hint="eastAsia"/>
        </w:rPr>
        <w:t xml:space="preserve">4）监控系统：</w:t>
      </w:r>
      <w:r/>
    </w:p>
    <w:p>
      <w:pPr>
        <w:ind w:firstLine="480"/>
        <w:spacing w:line="360" w:lineRule="auto"/>
        <w:rPr>
          <w:rFonts w:hint="eastAsia"/>
        </w:rPr>
      </w:pPr>
      <w:r>
        <w:rPr>
          <w:rFonts w:hint="eastAsia"/>
        </w:rPr>
        <w:t xml:space="preserve">①本次设计需按使用功能设置监控系统。具体设计思路：</w:t>
      </w:r>
      <w:r/>
    </w:p>
    <w:p>
      <w:pPr>
        <w:ind w:left="480"/>
        <w:spacing w:line="360" w:lineRule="auto"/>
        <w:rPr>
          <w:rFonts w:hint="eastAsia"/>
        </w:rPr>
      </w:pPr>
      <w:r>
        <w:rPr>
          <w:rFonts w:hint="eastAsia"/>
        </w:rPr>
        <w:t xml:space="preserve">②每间手术室、换药室及</w:t>
      </w:r>
      <w:r>
        <w:rPr>
          <w:rFonts w:hint="eastAsia"/>
        </w:rPr>
        <w:t xml:space="preserve">谈话间设全景</w:t>
      </w:r>
      <w:r>
        <w:rPr>
          <w:rFonts w:hint="eastAsia"/>
        </w:rPr>
        <w:t xml:space="preserve">摄像头，安装在天花板上。</w:t>
      </w:r>
      <w:r/>
    </w:p>
    <w:p>
      <w:pPr>
        <w:ind w:firstLine="480"/>
        <w:spacing w:line="360" w:lineRule="auto"/>
        <w:rPr>
          <w:rFonts w:hint="eastAsia"/>
        </w:rPr>
      </w:pPr>
      <w:r>
        <w:rPr>
          <w:rFonts w:hint="eastAsia"/>
        </w:rPr>
        <w:t xml:space="preserve">③每一套全景摄像头须满足敷设一条电源线(型号RVV2x1.</w:t>
      </w:r>
      <w:r>
        <w:t xml:space="preserve">0</w:t>
      </w:r>
      <w:r>
        <w:rPr>
          <w:rFonts w:hint="eastAsia"/>
        </w:rPr>
        <w:t xml:space="preserve">)、一条视频线（</w:t>
      </w:r>
      <w:r>
        <w:rPr>
          <w:rFonts w:hint="eastAsia"/>
        </w:rPr>
        <w:t xml:space="preserve">型号超</w:t>
      </w:r>
      <w:r>
        <w:rPr>
          <w:rFonts w:hint="eastAsia"/>
        </w:rPr>
        <w:t xml:space="preserve">五类网线），其中电源线可以共用。</w:t>
      </w:r>
      <w:r/>
    </w:p>
    <w:p>
      <w:pPr>
        <w:ind w:firstLine="480"/>
        <w:spacing w:line="360" w:lineRule="auto"/>
        <w:rPr>
          <w:rFonts w:hint="eastAsia"/>
        </w:rPr>
      </w:pPr>
      <w:r>
        <w:rPr>
          <w:rFonts w:hint="eastAsia"/>
        </w:rPr>
        <w:t xml:space="preserve">④监控控制室设置在本层护士站或甲方指定位置。</w:t>
      </w:r>
      <w:r/>
    </w:p>
    <w:p>
      <w:pPr>
        <w:ind w:firstLine="480"/>
        <w:spacing w:line="360" w:lineRule="auto"/>
        <w:rPr>
          <w:rFonts w:hint="eastAsia"/>
        </w:rPr>
      </w:pPr>
      <w:r>
        <w:rPr>
          <w:rFonts w:hint="eastAsia"/>
        </w:rPr>
        <w:t xml:space="preserve">⑤施工严格按国家相关标准要求进行。</w:t>
      </w:r>
      <w:r/>
    </w:p>
    <w:p>
      <w:pPr>
        <w:ind w:firstLine="480"/>
        <w:spacing w:line="360" w:lineRule="auto"/>
        <w:rPr>
          <w:rFonts w:hint="eastAsia"/>
        </w:rPr>
      </w:pPr>
      <w:r>
        <w:rPr>
          <w:rFonts w:hint="eastAsia"/>
        </w:rPr>
        <w:t xml:space="preserve">主要设备表</w:t>
      </w:r>
      <w:r/>
    </w:p>
    <w:tbl>
      <w:tblPr>
        <w:tblW w:w="46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0"/>
        <w:gridCol w:w="1554"/>
        <w:gridCol w:w="2426"/>
        <w:gridCol w:w="1122"/>
        <w:gridCol w:w="1135"/>
        <w:gridCol w:w="991"/>
      </w:tblGrid>
      <w:tr>
        <w:trPr>
          <w:jc w:val="center"/>
        </w:trPr>
        <w:tc>
          <w:tcPr>
            <w:tcW w:w="447" w:type="pct"/>
            <w:textDirection w:val="lrTb"/>
            <w:noWrap w:val="false"/>
          </w:tcPr>
          <w:p>
            <w:pPr>
              <w:jc w:val="center"/>
              <w:spacing w:line="360" w:lineRule="auto"/>
              <w:rPr>
                <w:rFonts w:hint="eastAsia"/>
              </w:rPr>
            </w:pPr>
            <w:r>
              <w:rPr>
                <w:rFonts w:hint="eastAsia"/>
              </w:rPr>
              <w:t xml:space="preserve">序号</w:t>
            </w:r>
            <w:r/>
          </w:p>
        </w:tc>
        <w:tc>
          <w:tcPr>
            <w:tcW w:w="979" w:type="pct"/>
            <w:textDirection w:val="lrTb"/>
            <w:noWrap w:val="false"/>
          </w:tcPr>
          <w:p>
            <w:pPr>
              <w:jc w:val="center"/>
              <w:spacing w:line="360" w:lineRule="auto"/>
              <w:rPr>
                <w:rFonts w:hint="eastAsia"/>
              </w:rPr>
            </w:pPr>
            <w:r>
              <w:rPr>
                <w:rFonts w:hint="eastAsia"/>
              </w:rPr>
              <w:t xml:space="preserve">名称</w:t>
            </w:r>
            <w:r/>
          </w:p>
        </w:tc>
        <w:tc>
          <w:tcPr>
            <w:tcW w:w="1528" w:type="pct"/>
            <w:textDirection w:val="lrTb"/>
            <w:noWrap w:val="false"/>
          </w:tcPr>
          <w:p>
            <w:pPr>
              <w:jc w:val="center"/>
              <w:spacing w:line="360" w:lineRule="auto"/>
              <w:rPr>
                <w:rFonts w:hint="eastAsia"/>
              </w:rPr>
            </w:pPr>
            <w:r>
              <w:rPr>
                <w:rFonts w:hint="eastAsia"/>
              </w:rPr>
              <w:t xml:space="preserve">设置场所</w:t>
            </w:r>
            <w:r/>
          </w:p>
        </w:tc>
        <w:tc>
          <w:tcPr>
            <w:tcW w:w="707" w:type="pct"/>
            <w:textDirection w:val="lrTb"/>
            <w:noWrap w:val="false"/>
          </w:tcPr>
          <w:p>
            <w:pPr>
              <w:jc w:val="center"/>
              <w:spacing w:line="360" w:lineRule="auto"/>
              <w:rPr>
                <w:rFonts w:hint="eastAsia"/>
              </w:rPr>
            </w:pPr>
            <w:r>
              <w:rPr>
                <w:rFonts w:hint="eastAsia"/>
              </w:rPr>
              <w:t xml:space="preserve">单位</w:t>
            </w:r>
            <w:r/>
          </w:p>
        </w:tc>
        <w:tc>
          <w:tcPr>
            <w:tcW w:w="715" w:type="pct"/>
            <w:textDirection w:val="lrTb"/>
            <w:noWrap w:val="false"/>
          </w:tcPr>
          <w:p>
            <w:pPr>
              <w:jc w:val="center"/>
              <w:spacing w:line="360" w:lineRule="auto"/>
              <w:rPr>
                <w:rFonts w:hint="eastAsia"/>
              </w:rPr>
            </w:pPr>
            <w:r>
              <w:rPr>
                <w:rFonts w:hint="eastAsia"/>
              </w:rPr>
              <w:t xml:space="preserve">数量</w:t>
            </w:r>
            <w:r/>
          </w:p>
        </w:tc>
        <w:tc>
          <w:tcPr>
            <w:tcW w:w="624" w:type="pct"/>
            <w:textDirection w:val="lrTb"/>
            <w:noWrap w:val="false"/>
          </w:tcPr>
          <w:p>
            <w:pPr>
              <w:jc w:val="center"/>
              <w:spacing w:line="360" w:lineRule="auto"/>
              <w:rPr>
                <w:rFonts w:hint="eastAsia"/>
              </w:rPr>
            </w:pPr>
            <w:r>
              <w:rPr>
                <w:rFonts w:hint="eastAsia"/>
              </w:rPr>
              <w:t xml:space="preserve">备注</w:t>
            </w:r>
            <w:r/>
          </w:p>
        </w:tc>
      </w:tr>
      <w:tr>
        <w:trPr>
          <w:jc w:val="center"/>
        </w:trPr>
        <w:tc>
          <w:tcPr>
            <w:tcW w:w="447" w:type="pct"/>
            <w:textDirection w:val="lrTb"/>
            <w:noWrap w:val="false"/>
          </w:tcPr>
          <w:p>
            <w:pPr>
              <w:jc w:val="center"/>
              <w:spacing w:line="360" w:lineRule="auto"/>
              <w:rPr>
                <w:rFonts w:hint="eastAsia"/>
              </w:rPr>
            </w:pPr>
            <w:r>
              <w:rPr>
                <w:rFonts w:hint="eastAsia"/>
              </w:rPr>
              <w:t xml:space="preserve">1</w:t>
            </w:r>
            <w:r/>
          </w:p>
        </w:tc>
        <w:tc>
          <w:tcPr>
            <w:tcW w:w="979" w:type="pct"/>
            <w:textDirection w:val="lrTb"/>
            <w:noWrap w:val="false"/>
          </w:tcPr>
          <w:p>
            <w:pPr>
              <w:jc w:val="center"/>
              <w:spacing w:line="360" w:lineRule="auto"/>
              <w:rPr>
                <w:rFonts w:hint="eastAsia"/>
              </w:rPr>
            </w:pPr>
            <w:r>
              <w:rPr>
                <w:rFonts w:hint="eastAsia"/>
              </w:rPr>
              <w:t xml:space="preserve">网络模块</w:t>
            </w:r>
            <w:r/>
          </w:p>
        </w:tc>
        <w:tc>
          <w:tcPr>
            <w:tcW w:w="1528" w:type="pct"/>
            <w:textDirection w:val="lrTb"/>
            <w:noWrap w:val="false"/>
          </w:tcPr>
          <w:p>
            <w:pPr>
              <w:jc w:val="center"/>
              <w:spacing w:line="360" w:lineRule="auto"/>
              <w:rPr>
                <w:rFonts w:hint="eastAsia"/>
              </w:rPr>
            </w:pPr>
            <w:r>
              <w:rPr>
                <w:rFonts w:hint="eastAsia"/>
              </w:rPr>
              <w:t xml:space="preserve">手术室等</w:t>
            </w:r>
            <w:r/>
          </w:p>
        </w:tc>
        <w:tc>
          <w:tcPr>
            <w:gridSpan w:val="2"/>
            <w:tcW w:w="1422" w:type="pct"/>
            <w:textDirection w:val="lrTb"/>
            <w:noWrap w:val="false"/>
          </w:tcPr>
          <w:p>
            <w:pPr>
              <w:jc w:val="center"/>
              <w:spacing w:line="360" w:lineRule="auto"/>
              <w:rPr>
                <w:rFonts w:hint="eastAsia"/>
              </w:rPr>
            </w:pPr>
            <w:r>
              <w:rPr>
                <w:rFonts w:hint="eastAsia"/>
              </w:rPr>
              <w:t xml:space="preserve">详见工程量清单</w:t>
            </w:r>
            <w:r/>
          </w:p>
        </w:tc>
        <w:tc>
          <w:tcPr>
            <w:tcW w:w="624" w:type="pct"/>
            <w:textDirection w:val="lrTb"/>
            <w:noWrap w:val="false"/>
          </w:tcPr>
          <w:p>
            <w:pPr>
              <w:jc w:val="center"/>
              <w:spacing w:line="360" w:lineRule="auto"/>
              <w:rPr>
                <w:rFonts w:hint="eastAsia"/>
              </w:rPr>
            </w:pPr>
            <w:r>
              <w:rPr>
                <w:rFonts w:hint="eastAsia"/>
              </w:rPr>
            </w:r>
            <w:r/>
          </w:p>
        </w:tc>
      </w:tr>
      <w:tr>
        <w:trPr>
          <w:jc w:val="center"/>
        </w:trPr>
        <w:tc>
          <w:tcPr>
            <w:tcW w:w="447" w:type="pct"/>
            <w:textDirection w:val="lrTb"/>
            <w:noWrap w:val="false"/>
          </w:tcPr>
          <w:p>
            <w:pPr>
              <w:jc w:val="center"/>
              <w:spacing w:line="360" w:lineRule="auto"/>
              <w:rPr>
                <w:rFonts w:hint="eastAsia"/>
              </w:rPr>
            </w:pPr>
            <w:r>
              <w:rPr>
                <w:rFonts w:hint="eastAsia"/>
              </w:rPr>
              <w:t xml:space="preserve">2</w:t>
            </w:r>
            <w:r/>
          </w:p>
        </w:tc>
        <w:tc>
          <w:tcPr>
            <w:tcW w:w="979" w:type="pct"/>
            <w:textDirection w:val="lrTb"/>
            <w:noWrap w:val="false"/>
          </w:tcPr>
          <w:p>
            <w:pPr>
              <w:jc w:val="center"/>
              <w:spacing w:line="360" w:lineRule="auto"/>
              <w:rPr>
                <w:rFonts w:hint="eastAsia"/>
              </w:rPr>
            </w:pPr>
            <w:r>
              <w:rPr>
                <w:rFonts w:hint="eastAsia"/>
              </w:rPr>
              <w:t xml:space="preserve">监控硬盘</w:t>
            </w:r>
            <w:r/>
          </w:p>
        </w:tc>
        <w:tc>
          <w:tcPr>
            <w:tcW w:w="1528" w:type="pct"/>
            <w:textDirection w:val="lrTb"/>
            <w:noWrap w:val="false"/>
          </w:tcPr>
          <w:p>
            <w:pPr>
              <w:jc w:val="center"/>
              <w:spacing w:line="360" w:lineRule="auto"/>
              <w:rPr>
                <w:rFonts w:hint="eastAsia"/>
              </w:rPr>
            </w:pPr>
            <w:r>
              <w:rPr>
                <w:rFonts w:hint="eastAsia"/>
              </w:rPr>
              <w:t xml:space="preserve">弱电间或指定位置</w:t>
            </w:r>
            <w:r/>
          </w:p>
        </w:tc>
        <w:tc>
          <w:tcPr>
            <w:gridSpan w:val="2"/>
            <w:tcW w:w="1422" w:type="pct"/>
            <w:textDirection w:val="lrTb"/>
            <w:noWrap w:val="false"/>
          </w:tcPr>
          <w:p>
            <w:pPr>
              <w:jc w:val="center"/>
              <w:spacing w:line="360" w:lineRule="auto"/>
              <w:rPr>
                <w:rFonts w:hint="eastAsia"/>
              </w:rPr>
            </w:pPr>
            <w:r>
              <w:rPr>
                <w:rFonts w:hint="eastAsia"/>
              </w:rPr>
              <w:t xml:space="preserve">详见工程量清单</w:t>
            </w:r>
            <w:r/>
          </w:p>
        </w:tc>
        <w:tc>
          <w:tcPr>
            <w:tcW w:w="624" w:type="pct"/>
            <w:textDirection w:val="lrTb"/>
            <w:noWrap w:val="false"/>
          </w:tcPr>
          <w:p>
            <w:pPr>
              <w:jc w:val="center"/>
              <w:spacing w:line="360" w:lineRule="auto"/>
              <w:rPr>
                <w:rFonts w:hint="eastAsia"/>
              </w:rPr>
            </w:pPr>
            <w:r>
              <w:rPr>
                <w:rFonts w:hint="eastAsia"/>
              </w:rPr>
            </w:r>
            <w:r/>
          </w:p>
        </w:tc>
      </w:tr>
      <w:tr>
        <w:trPr>
          <w:jc w:val="center"/>
        </w:trPr>
        <w:tc>
          <w:tcPr>
            <w:tcW w:w="447" w:type="pct"/>
            <w:textDirection w:val="lrTb"/>
            <w:noWrap w:val="false"/>
          </w:tcPr>
          <w:p>
            <w:pPr>
              <w:jc w:val="center"/>
              <w:spacing w:line="360" w:lineRule="auto"/>
              <w:rPr>
                <w:rFonts w:hint="eastAsia"/>
              </w:rPr>
            </w:pPr>
            <w:r>
              <w:rPr>
                <w:rFonts w:hint="eastAsia"/>
              </w:rPr>
              <w:t xml:space="preserve">3</w:t>
            </w:r>
            <w:r/>
          </w:p>
        </w:tc>
        <w:tc>
          <w:tcPr>
            <w:tcW w:w="979" w:type="pct"/>
            <w:textDirection w:val="lrTb"/>
            <w:noWrap w:val="false"/>
          </w:tcPr>
          <w:p>
            <w:pPr>
              <w:jc w:val="center"/>
              <w:spacing w:line="360" w:lineRule="auto"/>
              <w:rPr>
                <w:rFonts w:hint="eastAsia"/>
              </w:rPr>
            </w:pPr>
            <w:r>
              <w:rPr>
                <w:rFonts w:hint="eastAsia"/>
              </w:rPr>
              <w:t xml:space="preserve">语音模块</w:t>
            </w:r>
            <w:r/>
          </w:p>
        </w:tc>
        <w:tc>
          <w:tcPr>
            <w:tcW w:w="1528" w:type="pct"/>
            <w:textDirection w:val="lrTb"/>
            <w:noWrap w:val="false"/>
          </w:tcPr>
          <w:p>
            <w:pPr>
              <w:jc w:val="center"/>
              <w:spacing w:line="360" w:lineRule="auto"/>
              <w:rPr>
                <w:rFonts w:hint="eastAsia"/>
              </w:rPr>
            </w:pPr>
            <w:r>
              <w:rPr>
                <w:rFonts w:hint="eastAsia"/>
              </w:rPr>
              <w:t xml:space="preserve">手术室等</w:t>
            </w:r>
            <w:r/>
          </w:p>
        </w:tc>
        <w:tc>
          <w:tcPr>
            <w:gridSpan w:val="2"/>
            <w:tcW w:w="1422" w:type="pct"/>
            <w:textDirection w:val="lrTb"/>
            <w:noWrap w:val="false"/>
          </w:tcPr>
          <w:p>
            <w:pPr>
              <w:jc w:val="center"/>
              <w:spacing w:line="360" w:lineRule="auto"/>
              <w:rPr>
                <w:rFonts w:hint="eastAsia"/>
              </w:rPr>
            </w:pPr>
            <w:r>
              <w:rPr>
                <w:rFonts w:hint="eastAsia"/>
              </w:rPr>
              <w:t xml:space="preserve">详见工程量清单</w:t>
            </w:r>
            <w:r/>
          </w:p>
        </w:tc>
        <w:tc>
          <w:tcPr>
            <w:tcW w:w="624" w:type="pct"/>
            <w:textDirection w:val="lrTb"/>
            <w:noWrap w:val="false"/>
          </w:tcPr>
          <w:p>
            <w:pPr>
              <w:jc w:val="center"/>
              <w:spacing w:line="360" w:lineRule="auto"/>
              <w:rPr>
                <w:rFonts w:hint="eastAsia"/>
              </w:rPr>
            </w:pPr>
            <w:r>
              <w:rPr>
                <w:rFonts w:hint="eastAsia"/>
              </w:rPr>
            </w:r>
            <w:r/>
          </w:p>
        </w:tc>
      </w:tr>
    </w:tbl>
    <w:p>
      <w:pPr>
        <w:ind w:firstLine="480"/>
        <w:spacing w:line="360" w:lineRule="auto"/>
        <w:rPr>
          <w:rFonts w:hint="eastAsia"/>
        </w:rPr>
      </w:pPr>
      <w:r>
        <w:rPr>
          <w:rFonts w:hint="eastAsia"/>
        </w:rPr>
        <w:t xml:space="preserve">4、管道系统设备</w:t>
      </w:r>
      <w:r/>
    </w:p>
    <w:p>
      <w:pPr>
        <w:ind w:firstLine="480"/>
        <w:spacing w:line="360" w:lineRule="auto"/>
        <w:rPr>
          <w:rFonts w:hint="eastAsia"/>
        </w:rPr>
      </w:pPr>
      <w:r>
        <w:rPr>
          <w:rFonts w:hint="eastAsia"/>
        </w:rPr>
        <w:t xml:space="preserve">4.1医用气体</w:t>
      </w:r>
      <w:r/>
    </w:p>
    <w:p>
      <w:pPr>
        <w:ind w:firstLine="480"/>
        <w:spacing w:line="360" w:lineRule="auto"/>
        <w:rPr>
          <w:rFonts w:hint="eastAsia"/>
        </w:rPr>
      </w:pPr>
      <w:r>
        <w:rPr>
          <w:rFonts w:hint="eastAsia"/>
        </w:rPr>
        <w:t xml:space="preserve">4.1.1手术室气体面盘配置氧气终端、负压吸引终端、压缩空气终端、氮气终端、二氧化碳终端各一套。</w:t>
      </w:r>
      <w:r/>
    </w:p>
    <w:p>
      <w:pPr>
        <w:ind w:firstLine="480"/>
        <w:spacing w:line="360" w:lineRule="auto"/>
        <w:rPr>
          <w:rFonts w:hint="eastAsia"/>
        </w:rPr>
      </w:pPr>
      <w:r>
        <w:rPr>
          <w:rFonts w:hint="eastAsia"/>
        </w:rPr>
        <w:t xml:space="preserve">4.1.2气体终端输出口要求为所选品牌原厂生产的产品。表面颜色应符合标准，且形状各不相同，具有防误插功能；气体终端可单手操作，快速插拔，插拔次数应20000次以上；气体终端可带气维修，具有待气状态。</w:t>
      </w:r>
      <w:r/>
    </w:p>
    <w:p>
      <w:pPr>
        <w:ind w:firstLine="480"/>
        <w:spacing w:line="360" w:lineRule="auto"/>
        <w:rPr>
          <w:rFonts w:hint="eastAsia"/>
        </w:rPr>
      </w:pPr>
      <w:r>
        <w:rPr>
          <w:rFonts w:hint="eastAsia"/>
        </w:rPr>
        <w:t xml:space="preserve">4.1.3所有气体管道均采用脱脂铜管，每间手术室气体管道留有检修阀门。</w:t>
      </w:r>
      <w:r/>
    </w:p>
    <w:p>
      <w:pPr>
        <w:ind w:firstLine="480"/>
        <w:spacing w:line="360" w:lineRule="auto"/>
        <w:rPr>
          <w:rFonts w:hint="eastAsia"/>
        </w:rPr>
      </w:pPr>
      <w:r>
        <w:rPr>
          <w:rFonts w:hint="eastAsia"/>
        </w:rPr>
        <w:t xml:space="preserve">4.2、给排水系统</w:t>
      </w:r>
      <w:r/>
    </w:p>
    <w:p>
      <w:pPr>
        <w:ind w:firstLine="480"/>
        <w:spacing w:line="360" w:lineRule="auto"/>
        <w:rPr>
          <w:rFonts w:hint="eastAsia"/>
        </w:rPr>
      </w:pPr>
      <w:r>
        <w:rPr>
          <w:rFonts w:hint="eastAsia"/>
        </w:rPr>
        <w:t xml:space="preserve">4.2.1本项目给水管道采用医用304不锈钢管。管道需外包保温材料。管材规格、压力等级、加工质量等，应符合现行的国家或行业生产技术标准，符合设计要求。</w:t>
      </w:r>
      <w:r/>
    </w:p>
    <w:p>
      <w:pPr>
        <w:ind w:firstLine="480"/>
        <w:spacing w:line="360" w:lineRule="auto"/>
        <w:rPr>
          <w:rFonts w:hint="eastAsia"/>
        </w:rPr>
      </w:pPr>
      <w:r>
        <w:rPr>
          <w:rFonts w:hint="eastAsia"/>
        </w:rPr>
        <w:t xml:space="preserve">4.2.2排水管道采用铸铁排水管。</w:t>
      </w:r>
      <w:r/>
    </w:p>
    <w:p>
      <w:pPr>
        <w:ind w:firstLine="480"/>
        <w:spacing w:line="360" w:lineRule="auto"/>
        <w:rPr>
          <w:rFonts w:hint="eastAsia"/>
        </w:rPr>
      </w:pPr>
      <w:r>
        <w:rPr>
          <w:rFonts w:hint="eastAsia"/>
        </w:rPr>
        <w:t xml:space="preserve">4.2.3卫生洁具应选用高品质、性能优异的产品。产品符合CJ/T 164-2014《节水型生活用水器具标准规范》要求，并通过中国节水产品认证。要求配套提供附件及安装配件。</w:t>
      </w:r>
      <w:r/>
    </w:p>
    <w:p>
      <w:pPr>
        <w:ind w:firstLine="480"/>
        <w:spacing w:line="360" w:lineRule="auto"/>
        <w:rPr>
          <w:rFonts w:hint="eastAsia"/>
        </w:rPr>
      </w:pPr>
      <w:r>
        <w:rPr>
          <w:rFonts w:hint="eastAsia"/>
        </w:rPr>
        <w:t xml:space="preserve">4.2.4医疗区所选用的地漏应符合规范要求，具有止逆、防臭措施。</w:t>
      </w:r>
      <w:r/>
    </w:p>
    <w:p>
      <w:pPr>
        <w:ind w:firstLine="480"/>
        <w:spacing w:line="360" w:lineRule="auto"/>
        <w:rPr>
          <w:rFonts w:hint="eastAsia"/>
        </w:rPr>
      </w:pPr>
      <w:r>
        <w:rPr>
          <w:rFonts w:hint="eastAsia"/>
        </w:rPr>
        <w:t xml:space="preserve">4.2.5本项目所选用的卫生洁具均应采用符合医院用房使用的大号系列。</w:t>
      </w:r>
      <w:r/>
    </w:p>
    <w:p>
      <w:pPr>
        <w:ind w:firstLine="480"/>
        <w:spacing w:line="360" w:lineRule="auto"/>
        <w:rPr>
          <w:rFonts w:hint="eastAsia"/>
        </w:rPr>
      </w:pPr>
      <w:r>
        <w:rPr>
          <w:rFonts w:hint="eastAsia"/>
        </w:rPr>
        <w:t xml:space="preserve">5、装饰材料</w:t>
      </w:r>
      <w:r/>
    </w:p>
    <w:p>
      <w:pPr>
        <w:ind w:firstLine="480"/>
        <w:spacing w:line="360" w:lineRule="auto"/>
        <w:rPr>
          <w:rFonts w:hint="eastAsia"/>
        </w:rPr>
      </w:pPr>
      <w:r>
        <w:rPr>
          <w:rFonts w:hint="eastAsia"/>
        </w:rPr>
        <w:t xml:space="preserve">总体要求：</w:t>
      </w:r>
      <w:r/>
    </w:p>
    <w:p>
      <w:pPr>
        <w:ind w:firstLine="480"/>
        <w:spacing w:line="360" w:lineRule="auto"/>
        <w:rPr>
          <w:rFonts w:hint="eastAsia"/>
        </w:rPr>
      </w:pPr>
      <w:r>
        <w:rPr>
          <w:rFonts w:hint="eastAsia"/>
        </w:rPr>
        <w:t xml:space="preserve">1）装饰应遵循不产尘、不积尘、耐腐蚀、防潮防霉、易清洁和符合防火要求的总原则。</w:t>
      </w:r>
      <w:r/>
    </w:p>
    <w:p>
      <w:pPr>
        <w:ind w:firstLine="480"/>
        <w:spacing w:line="360" w:lineRule="auto"/>
        <w:rPr>
          <w:rFonts w:hint="eastAsia"/>
        </w:rPr>
      </w:pPr>
      <w:r>
        <w:rPr>
          <w:rFonts w:hint="eastAsia"/>
        </w:rPr>
        <w:t xml:space="preserve">2）地面应平整，采用耐磨、防滑、耐腐蚀、易清洁、环保、不易起尘与</w:t>
      </w:r>
      <w:r>
        <w:rPr>
          <w:rFonts w:hint="eastAsia"/>
        </w:rPr>
        <w:t xml:space="preserve">不</w:t>
      </w:r>
      <w:r>
        <w:rPr>
          <w:rFonts w:hint="eastAsia"/>
        </w:rPr>
        <w:t xml:space="preserve">开裂的材料制作。</w:t>
      </w:r>
      <w:r/>
    </w:p>
    <w:p>
      <w:pPr>
        <w:ind w:firstLine="480"/>
        <w:spacing w:line="360" w:lineRule="auto"/>
        <w:rPr>
          <w:rFonts w:hint="eastAsia"/>
        </w:rPr>
      </w:pPr>
      <w:r>
        <w:rPr>
          <w:rFonts w:hint="eastAsia"/>
        </w:rPr>
        <w:t xml:space="preserve">3）墙面应使用不易开裂、阻燃、易清洗和耐碰撞的材料。与室内空气直接接触的外露材料不得使用木材和石膏。</w:t>
      </w:r>
      <w:r/>
    </w:p>
    <w:p>
      <w:pPr>
        <w:ind w:firstLine="480"/>
        <w:spacing w:line="360" w:lineRule="auto"/>
        <w:rPr>
          <w:rFonts w:hint="eastAsia"/>
        </w:rPr>
      </w:pPr>
      <w:r>
        <w:rPr>
          <w:rFonts w:hint="eastAsia"/>
        </w:rPr>
        <w:t xml:space="preserve">5.1手术部</w:t>
      </w:r>
      <w:r/>
    </w:p>
    <w:p>
      <w:pPr>
        <w:ind w:firstLine="480"/>
        <w:spacing w:line="360" w:lineRule="auto"/>
        <w:rPr>
          <w:rFonts w:hint="eastAsia"/>
        </w:rPr>
      </w:pPr>
      <w:r>
        <w:rPr>
          <w:rFonts w:hint="eastAsia"/>
        </w:rPr>
        <w:t xml:space="preserve">5.1.1墙面材料</w:t>
      </w:r>
      <w:r/>
    </w:p>
    <w:p>
      <w:pPr>
        <w:ind w:firstLine="480"/>
        <w:spacing w:line="360" w:lineRule="auto"/>
        <w:rPr>
          <w:rFonts w:hint="eastAsia"/>
        </w:rPr>
      </w:pPr>
      <w:r>
        <w:rPr>
          <w:rFonts w:hint="eastAsia"/>
        </w:rPr>
        <w:t xml:space="preserve">1）墙面采用手术室专用模块式钢板墙面</w:t>
      </w:r>
      <w:r/>
    </w:p>
    <w:p>
      <w:pPr>
        <w:ind w:firstLine="480"/>
        <w:spacing w:line="360" w:lineRule="auto"/>
        <w:rPr>
          <w:rFonts w:hint="eastAsia"/>
        </w:rPr>
      </w:pPr>
      <w:r>
        <w:rPr>
          <w:rFonts w:hint="eastAsia"/>
        </w:rPr>
        <w:t xml:space="preserve">①手术室主体要求采用高承重龙骨框架，衬18mm石膏板。面</w:t>
      </w:r>
      <w:r>
        <w:rPr>
          <w:rFonts w:hint="eastAsia"/>
        </w:rPr>
        <w:t xml:space="preserve">材采用</w:t>
      </w:r>
      <w:r>
        <w:rPr>
          <w:rFonts w:hint="eastAsia"/>
        </w:rPr>
        <w:t xml:space="preserve">1.2mm厚电解钢板烤漆。</w:t>
      </w:r>
      <w:r/>
    </w:p>
    <w:p>
      <w:pPr>
        <w:ind w:firstLine="480"/>
        <w:spacing w:line="360" w:lineRule="auto"/>
        <w:rPr>
          <w:rFonts w:hint="eastAsia"/>
        </w:rPr>
      </w:pPr>
      <w:r>
        <w:rPr>
          <w:rFonts w:hint="eastAsia"/>
        </w:rPr>
        <w:t xml:space="preserve">②手术室墙体结构要求采用整体装配式，所有组件工厂预制完成，现场拼装，确保质量、工期、室内空气品质及满足未来发展需要，不允许采用现场切割、喷涂等施工工艺。要求采用工厂化烤漆工艺。</w:t>
      </w:r>
      <w:r/>
    </w:p>
    <w:p>
      <w:pPr>
        <w:ind w:firstLine="480"/>
        <w:spacing w:line="360" w:lineRule="auto"/>
        <w:rPr>
          <w:rFonts w:hint="eastAsia"/>
        </w:rPr>
      </w:pPr>
      <w:r>
        <w:rPr>
          <w:rFonts w:hint="eastAsia"/>
        </w:rPr>
        <w:t xml:space="preserve">③手术室整体要求隔音、抗震、耐冲击，墙面要求抗菌、防尘、防锈、耐擦洗消毒、耐药品腐蚀，具有较好的防静电性能，防火性能符合相关规范，色彩柔和、协调、符合使用场所要求、视觉效果好。</w:t>
      </w:r>
      <w:r/>
    </w:p>
    <w:p>
      <w:pPr>
        <w:numPr>
          <w:ilvl w:val="0"/>
          <w:numId w:val="18"/>
        </w:numPr>
        <w:ind w:firstLine="480"/>
        <w:jc w:val="both"/>
        <w:spacing w:line="360" w:lineRule="auto"/>
        <w:widowControl w:val="off"/>
        <w:rPr>
          <w:rFonts w:hint="eastAsia"/>
        </w:rPr>
      </w:pPr>
      <w:r>
        <w:rPr>
          <w:rFonts w:hint="eastAsia"/>
        </w:rPr>
        <w:t xml:space="preserve">无机预涂板</w:t>
      </w:r>
      <w:r/>
    </w:p>
    <w:p>
      <w:pPr>
        <w:ind w:firstLine="480"/>
        <w:spacing w:line="360" w:lineRule="auto"/>
        <w:rPr>
          <w:rFonts w:hint="eastAsia"/>
        </w:rPr>
      </w:pPr>
      <w:r>
        <w:rPr>
          <w:rFonts w:hint="eastAsia"/>
        </w:rPr>
        <w:t xml:space="preserve">招标范围内的</w:t>
      </w:r>
      <w:r>
        <w:rPr>
          <w:rFonts w:hint="eastAsia"/>
        </w:rPr>
        <w:t xml:space="preserve">洁净辅房前面</w:t>
      </w:r>
      <w:r>
        <w:rPr>
          <w:rFonts w:hint="eastAsia"/>
        </w:rPr>
        <w:t xml:space="preserve">采用无机预涂板饰面。</w:t>
      </w:r>
      <w:r/>
    </w:p>
    <w:p>
      <w:pPr>
        <w:ind w:firstLine="480"/>
        <w:spacing w:line="360" w:lineRule="auto"/>
        <w:rPr>
          <w:rFonts w:hint="eastAsia"/>
        </w:rPr>
      </w:pPr>
      <w:r>
        <w:rPr>
          <w:rFonts w:hint="eastAsia"/>
        </w:rPr>
        <w:t xml:space="preserve">基本要求</w:t>
      </w:r>
      <w:r/>
    </w:p>
    <w:p>
      <w:pPr>
        <w:ind w:firstLine="480"/>
        <w:spacing w:line="360" w:lineRule="auto"/>
        <w:rPr>
          <w:rFonts w:hint="eastAsia"/>
        </w:rPr>
      </w:pPr>
      <w:r>
        <w:rPr>
          <w:rFonts w:hint="eastAsia"/>
        </w:rPr>
        <w:t xml:space="preserve">①技术要求：要求具有洁净及抗菌、抗霉性能，不含石棉。</w:t>
      </w:r>
      <w:r/>
    </w:p>
    <w:p>
      <w:pPr>
        <w:ind w:firstLine="480"/>
        <w:spacing w:line="360" w:lineRule="auto"/>
        <w:rPr>
          <w:rFonts w:hint="eastAsia"/>
        </w:rPr>
      </w:pPr>
      <w:r>
        <w:rPr>
          <w:rFonts w:hint="eastAsia"/>
        </w:rPr>
        <w:t xml:space="preserve">②表面涂层耐磨性（HG/T3793-2019中4.14.3）≥5，耐</w:t>
      </w:r>
      <w:r>
        <w:rPr>
          <w:rFonts w:hint="eastAsia"/>
        </w:rPr>
        <w:t xml:space="preserve">沾污</w:t>
      </w:r>
      <w:r>
        <w:rPr>
          <w:rFonts w:hint="eastAsia"/>
        </w:rPr>
        <w:t xml:space="preserve">性≤5%，耐洗刷性≥10000次。</w:t>
      </w:r>
      <w:r/>
    </w:p>
    <w:p>
      <w:pPr>
        <w:ind w:firstLine="480"/>
        <w:spacing w:line="360" w:lineRule="auto"/>
        <w:rPr>
          <w:rFonts w:hint="eastAsia"/>
        </w:rPr>
      </w:pPr>
      <w:r>
        <w:rPr>
          <w:rFonts w:hint="eastAsia"/>
        </w:rPr>
        <w:t xml:space="preserve">③无机预涂板的密度＞1.50g/cm3、吸水率&lt;21%、抗折强度（自然状态）≥16MPa ，（饱水状态）≥13MPa、抗冲击强度≥1.5kg/</w:t>
      </w:r>
      <w:r>
        <w:rPr>
          <w:rFonts w:hint="eastAsia" w:cs="Batang"/>
        </w:rPr>
        <w:t xml:space="preserve">㎡</w:t>
      </w:r>
      <w:r>
        <w:rPr>
          <w:rFonts w:hint="eastAsia" w:cs="微软雅黑"/>
        </w:rPr>
        <w:t xml:space="preserve">。其他按照</w:t>
      </w:r>
      <w:r>
        <w:rPr>
          <w:rFonts w:hint="eastAsia"/>
        </w:rPr>
        <w:t xml:space="preserve">GB/T7019-2024等相关规范、标准执行。</w:t>
      </w:r>
      <w:r/>
    </w:p>
    <w:p>
      <w:pPr>
        <w:ind w:firstLine="480"/>
        <w:spacing w:line="360" w:lineRule="auto"/>
        <w:rPr>
          <w:rFonts w:hint="eastAsia"/>
        </w:rPr>
      </w:pPr>
      <w:r>
        <w:rPr>
          <w:rFonts w:hint="eastAsia"/>
        </w:rPr>
        <w:t xml:space="preserve">④大肠杆菌、金黄色葡萄球菌、白色念珠菌、铜绿假单胞菌、肺炎克雷伯氏菌，抗菌率＞99。</w:t>
      </w:r>
      <w:r/>
    </w:p>
    <w:p>
      <w:pPr>
        <w:ind w:firstLine="480"/>
        <w:spacing w:line="360" w:lineRule="auto"/>
        <w:rPr>
          <w:rFonts w:hint="eastAsia"/>
        </w:rPr>
      </w:pPr>
      <w:r>
        <w:rPr>
          <w:rFonts w:hint="eastAsia"/>
        </w:rPr>
        <w:t xml:space="preserve">⑤燃烧性能达到不燃A级。</w:t>
      </w:r>
      <w:r/>
    </w:p>
    <w:p>
      <w:pPr>
        <w:ind w:firstLine="480"/>
        <w:spacing w:line="360" w:lineRule="auto"/>
        <w:rPr>
          <w:rFonts w:hint="eastAsia"/>
        </w:rPr>
      </w:pPr>
      <w:r>
        <w:rPr>
          <w:rFonts w:hint="eastAsia"/>
        </w:rPr>
        <w:t xml:space="preserve">5.1.2吊顶材料</w:t>
      </w:r>
      <w:r/>
    </w:p>
    <w:p>
      <w:pPr>
        <w:ind w:firstLine="480"/>
        <w:spacing w:line="360" w:lineRule="auto"/>
        <w:rPr>
          <w:rFonts w:hint="eastAsia"/>
        </w:rPr>
      </w:pPr>
      <w:r>
        <w:rPr>
          <w:rFonts w:hint="eastAsia"/>
        </w:rPr>
        <w:t xml:space="preserve">所有用房吊顶及吊挂件必须采取牢固的固定措施，要求稳固性好，采用可上人龙骨，在走廊等适当位置设置检修口。</w:t>
      </w:r>
      <w:r/>
    </w:p>
    <w:p>
      <w:pPr>
        <w:ind w:firstLine="480"/>
        <w:spacing w:line="360" w:lineRule="auto"/>
        <w:rPr>
          <w:rFonts w:hint="eastAsia"/>
        </w:rPr>
      </w:pPr>
      <w:r>
        <w:rPr>
          <w:rFonts w:hint="eastAsia"/>
        </w:rPr>
        <w:t xml:space="preserve">1）手术室吊顶</w:t>
      </w:r>
      <w:r/>
    </w:p>
    <w:p>
      <w:pPr>
        <w:ind w:firstLine="480"/>
        <w:spacing w:line="360" w:lineRule="auto"/>
        <w:rPr>
          <w:rFonts w:hint="eastAsia"/>
        </w:rPr>
      </w:pPr>
      <w:r>
        <w:rPr>
          <w:rFonts w:hint="eastAsia"/>
        </w:rPr>
        <w:t xml:space="preserve">采用专用钢龙骨，衬9.5mm石膏板，面</w:t>
      </w:r>
      <w:r>
        <w:rPr>
          <w:rFonts w:hint="eastAsia"/>
        </w:rPr>
        <w:t xml:space="preserve">材采用</w:t>
      </w:r>
      <w:r>
        <w:rPr>
          <w:rFonts w:hint="eastAsia"/>
        </w:rPr>
        <w:t xml:space="preserve">1.0mm厚电解钢板烤漆。手术室顶面复合钢板结构工艺、材质与手术室墙面相同。</w:t>
      </w:r>
      <w:r/>
    </w:p>
    <w:p>
      <w:pPr>
        <w:ind w:firstLine="480"/>
        <w:spacing w:line="360" w:lineRule="auto"/>
        <w:rPr>
          <w:rFonts w:hint="eastAsia"/>
        </w:rPr>
      </w:pPr>
      <w:r>
        <w:rPr>
          <w:rFonts w:hint="eastAsia"/>
        </w:rPr>
        <w:t xml:space="preserve">2）铝扣板吊顶</w:t>
      </w:r>
      <w:r/>
    </w:p>
    <w:p>
      <w:pPr>
        <w:ind w:firstLine="480"/>
        <w:spacing w:line="360" w:lineRule="auto"/>
        <w:rPr>
          <w:rFonts w:hint="eastAsia"/>
        </w:rPr>
      </w:pPr>
      <w:r>
        <w:rPr>
          <w:rFonts w:hint="eastAsia"/>
        </w:rPr>
        <w:t xml:space="preserve">辅房吊顶</w:t>
      </w:r>
      <w:r>
        <w:rPr>
          <w:rFonts w:hint="eastAsia"/>
        </w:rPr>
        <w:t xml:space="preserve">材料采用600*600/600*1200mm的铝扣板。</w:t>
      </w:r>
      <w:r/>
    </w:p>
    <w:p>
      <w:pPr>
        <w:ind w:firstLine="480"/>
        <w:spacing w:line="360" w:lineRule="auto"/>
        <w:rPr>
          <w:rFonts w:hint="eastAsia"/>
        </w:rPr>
      </w:pPr>
      <w:r>
        <w:rPr>
          <w:rFonts w:hint="eastAsia"/>
        </w:rPr>
        <w:t xml:space="preserve">5.1.3地面材料</w:t>
      </w:r>
      <w:r/>
    </w:p>
    <w:p>
      <w:pPr>
        <w:ind w:firstLine="480"/>
        <w:spacing w:line="360" w:lineRule="auto"/>
        <w:rPr>
          <w:rFonts w:hint="eastAsia"/>
        </w:rPr>
      </w:pPr>
      <w:r>
        <w:rPr>
          <w:rFonts w:hint="eastAsia"/>
        </w:rPr>
        <w:t xml:space="preserve">1）橡胶地板</w:t>
      </w:r>
      <w:r/>
    </w:p>
    <w:p>
      <w:pPr>
        <w:ind w:firstLine="480"/>
        <w:spacing w:line="360" w:lineRule="auto"/>
        <w:rPr>
          <w:rFonts w:hint="eastAsia"/>
        </w:rPr>
      </w:pPr>
      <w:r>
        <w:rPr>
          <w:rFonts w:hint="eastAsia"/>
        </w:rPr>
        <w:t xml:space="preserve">手术室内的地面均要求选用所选品牌原厂生产的2mm厚的静电耗散型橡胶卷材，无缝焊接处理，地材上墙100mm，不小于R40mm圆弧过渡。地板铺</w:t>
      </w:r>
      <w:r>
        <w:rPr>
          <w:rFonts w:hint="eastAsia"/>
        </w:rPr>
        <w:t xml:space="preserve">贴采用</w:t>
      </w:r>
      <w:r>
        <w:rPr>
          <w:rFonts w:hint="eastAsia"/>
        </w:rPr>
        <w:t xml:space="preserve">的胶水应选用汉高或优成等品牌产品。橡胶卷材要求采用原生橡胶制造，具有防静电、防滑、耐磨、易维护，抗菌、防霉、防褪色，符合防火要求等性能。</w:t>
      </w:r>
      <w:r/>
    </w:p>
    <w:p>
      <w:pPr>
        <w:ind w:firstLine="480"/>
        <w:spacing w:line="360" w:lineRule="auto"/>
        <w:rPr>
          <w:rFonts w:hint="eastAsia"/>
        </w:rPr>
      </w:pPr>
      <w:r>
        <w:rPr>
          <w:rFonts w:hint="eastAsia"/>
        </w:rPr>
        <w:t xml:space="preserve">2）耐磨型橡胶卷材</w:t>
      </w:r>
      <w:r/>
    </w:p>
    <w:p>
      <w:pPr>
        <w:ind w:firstLine="480"/>
        <w:spacing w:line="360" w:lineRule="auto"/>
        <w:rPr>
          <w:rFonts w:hint="eastAsia"/>
        </w:rPr>
      </w:pPr>
      <w:r>
        <w:rPr>
          <w:rFonts w:hint="eastAsia"/>
        </w:rPr>
        <w:t xml:space="preserve">除手术室的其他用房地面均要求选用所选品牌原厂生产的2mm厚的耐磨型橡胶卷材，无缝焊接处理，地材上墙100mm，过渡处采用圆弧过渡。地板铺</w:t>
      </w:r>
      <w:r>
        <w:rPr>
          <w:rFonts w:hint="eastAsia"/>
        </w:rPr>
        <w:t xml:space="preserve">贴采用</w:t>
      </w:r>
      <w:r>
        <w:rPr>
          <w:rFonts w:hint="eastAsia"/>
        </w:rPr>
        <w:t xml:space="preserve">的胶水应选用汉高或优成等品牌产品。PVC地板要求同质</w:t>
      </w:r>
      <w:r>
        <w:rPr>
          <w:rFonts w:hint="eastAsia"/>
        </w:rPr>
        <w:t xml:space="preserve">透芯防</w:t>
      </w:r>
      <w:r>
        <w:rPr>
          <w:rFonts w:hint="eastAsia"/>
        </w:rPr>
        <w:t xml:space="preserve">静电地板，具有抗菌、防火耐磨等性能。</w:t>
      </w:r>
      <w:r/>
    </w:p>
    <w:p>
      <w:pPr>
        <w:ind w:firstLine="480"/>
        <w:spacing w:line="360" w:lineRule="auto"/>
        <w:rPr>
          <w:rFonts w:hint="eastAsia"/>
        </w:rPr>
      </w:pPr>
      <w:r>
        <w:rPr>
          <w:rFonts w:hint="eastAsia"/>
        </w:rPr>
        <w:t xml:space="preserve">5.3.3门窗</w:t>
      </w:r>
      <w:r/>
    </w:p>
    <w:p>
      <w:pPr>
        <w:ind w:firstLine="480"/>
        <w:spacing w:line="360" w:lineRule="auto"/>
        <w:rPr>
          <w:rFonts w:hint="eastAsia"/>
        </w:rPr>
      </w:pPr>
      <w:r>
        <w:rPr>
          <w:rFonts w:hint="eastAsia"/>
        </w:rPr>
        <w:t xml:space="preserve">麻醉间的门为单开手推门，要求通过尺寸不小于900×2100mm。</w:t>
      </w:r>
      <w:r>
        <w:rPr>
          <w:rFonts w:hint="eastAsia"/>
        </w:rPr>
        <w:t xml:space="preserve">门套为</w:t>
      </w:r>
      <w:r>
        <w:rPr>
          <w:rFonts w:hint="eastAsia"/>
        </w:rPr>
        <w:t xml:space="preserve">1.2mm厚304不锈钢制作，拉丝处理，门</w:t>
      </w:r>
      <w:r>
        <w:rPr>
          <w:rFonts w:hint="eastAsia"/>
        </w:rPr>
        <w:t xml:space="preserve">体材</w:t>
      </w:r>
      <w:r>
        <w:rPr>
          <w:rFonts w:hint="eastAsia"/>
        </w:rPr>
        <w:t xml:space="preserve">料为钢板喷涂，表面喷塑处理，门体颜色与墙面协调一致，配套提供五金件、门锁及闭门器。</w:t>
      </w:r>
      <w:r/>
    </w:p>
    <w:p>
      <w:pPr>
        <w:ind w:firstLine="482"/>
        <w:spacing w:line="360" w:lineRule="auto"/>
        <w:rPr>
          <w:rFonts w:hint="eastAsia"/>
          <w:b/>
          <w:bCs/>
          <w:u w:val="single"/>
        </w:rPr>
      </w:pPr>
      <w:r>
        <w:rPr>
          <w:rFonts w:hint="eastAsia"/>
          <w:b/>
          <w:bCs/>
          <w:u w:val="single"/>
        </w:rPr>
        <w:t xml:space="preserve">（所有参数如与工程量清单描述不一致，以工程量清单描述为准）</w:t>
      </w:r>
      <w:r/>
    </w:p>
    <w:p>
      <w:pPr>
        <w:pStyle w:val="992"/>
        <w:jc w:val="left"/>
        <w:spacing w:before="0"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三、参考品牌表</w:t>
      </w:r>
      <w:r/>
    </w:p>
    <w:tbl>
      <w:tblPr>
        <w:tblStyle w:val="1049"/>
        <w:tblW w:w="8520" w:type="dxa"/>
        <w:jc w:val="center"/>
        <w:tblLook w:val="04A0" w:firstRow="1" w:lastRow="0" w:firstColumn="1" w:lastColumn="0" w:noHBand="0" w:noVBand="1"/>
      </w:tblPr>
      <w:tblGrid>
        <w:gridCol w:w="959"/>
        <w:gridCol w:w="2973"/>
        <w:gridCol w:w="3685"/>
        <w:gridCol w:w="903"/>
      </w:tblGrid>
      <w:tr>
        <w:trPr>
          <w:jc w:val="center"/>
        </w:trPr>
        <w:tc>
          <w:tcPr>
            <w:tcW w:w="959" w:type="dxa"/>
            <w:textDirection w:val="lrTb"/>
            <w:noWrap w:val="false"/>
          </w:tcPr>
          <w:p>
            <w:pPr>
              <w:jc w:val="center"/>
              <w:spacing w:line="360" w:lineRule="auto"/>
              <w:rPr>
                <w:rFonts w:hint="eastAsia"/>
                <w:b/>
              </w:rPr>
            </w:pPr>
            <w:r>
              <w:rPr>
                <w:rFonts w:hint="eastAsia"/>
                <w:b/>
              </w:rPr>
              <w:t xml:space="preserve">序号</w:t>
            </w:r>
            <w:r/>
          </w:p>
        </w:tc>
        <w:tc>
          <w:tcPr>
            <w:tcW w:w="2973" w:type="dxa"/>
            <w:textDirection w:val="lrTb"/>
            <w:noWrap w:val="false"/>
          </w:tcPr>
          <w:p>
            <w:pPr>
              <w:jc w:val="center"/>
              <w:spacing w:line="360" w:lineRule="auto"/>
              <w:rPr>
                <w:rFonts w:hint="eastAsia"/>
                <w:b/>
              </w:rPr>
            </w:pPr>
            <w:r>
              <w:rPr>
                <w:rFonts w:hint="eastAsia"/>
                <w:b/>
              </w:rPr>
              <w:t xml:space="preserve">设备材料名称</w:t>
            </w:r>
            <w:r/>
          </w:p>
        </w:tc>
        <w:tc>
          <w:tcPr>
            <w:tcW w:w="3685" w:type="dxa"/>
            <w:vAlign w:val="center"/>
            <w:textDirection w:val="lrTb"/>
            <w:noWrap w:val="false"/>
          </w:tcPr>
          <w:p>
            <w:pPr>
              <w:jc w:val="center"/>
              <w:spacing w:line="360" w:lineRule="auto"/>
              <w:rPr>
                <w:rFonts w:hint="eastAsia"/>
                <w:b/>
              </w:rPr>
            </w:pPr>
            <w:r>
              <w:rPr>
                <w:rFonts w:hint="eastAsia"/>
                <w:b/>
              </w:rPr>
              <w:t xml:space="preserve">参考品牌或同档次品牌</w:t>
            </w:r>
            <w:r/>
          </w:p>
        </w:tc>
        <w:tc>
          <w:tcPr>
            <w:tcW w:w="903" w:type="dxa"/>
            <w:vAlign w:val="center"/>
            <w:textDirection w:val="lrTb"/>
            <w:noWrap w:val="false"/>
          </w:tcPr>
          <w:p>
            <w:pPr>
              <w:jc w:val="center"/>
              <w:spacing w:line="360" w:lineRule="auto"/>
              <w:rPr>
                <w:rFonts w:hint="eastAsia"/>
                <w:b/>
              </w:rPr>
            </w:pPr>
            <w:r>
              <w:rPr>
                <w:rFonts w:hint="eastAsia"/>
                <w:b/>
              </w:rPr>
              <w:t xml:space="preserve">备注</w:t>
            </w:r>
            <w:r/>
          </w:p>
        </w:tc>
      </w:tr>
      <w:tr>
        <w:trPr>
          <w:jc w:val="center"/>
        </w:trPr>
        <w:tc>
          <w:tcPr>
            <w:tcW w:w="959" w:type="dxa"/>
            <w:vAlign w:val="center"/>
            <w:textDirection w:val="lrTb"/>
            <w:noWrap w:val="false"/>
          </w:tcPr>
          <w:p>
            <w:pPr>
              <w:jc w:val="center"/>
              <w:spacing w:line="360" w:lineRule="auto"/>
              <w:rPr>
                <w:rFonts w:hint="eastAsia"/>
              </w:rPr>
            </w:pPr>
            <w:r>
              <w:rPr>
                <w:rFonts w:hint="eastAsia"/>
                <w:bCs/>
              </w:rPr>
              <w:t xml:space="preserve">1</w:t>
            </w:r>
            <w:r/>
          </w:p>
        </w:tc>
        <w:tc>
          <w:tcPr>
            <w:tcW w:w="2973" w:type="dxa"/>
            <w:textDirection w:val="lrTb"/>
            <w:noWrap w:val="false"/>
          </w:tcPr>
          <w:p>
            <w:pPr>
              <w:jc w:val="center"/>
              <w:spacing w:line="360" w:lineRule="auto"/>
              <w:rPr>
                <w:rFonts w:hint="eastAsia"/>
              </w:rPr>
            </w:pPr>
            <w:r>
              <w:rPr>
                <w:rFonts w:hint="eastAsia"/>
                <w:bCs/>
              </w:rPr>
              <w:t xml:space="preserve">空调机组</w:t>
            </w:r>
            <w:r/>
          </w:p>
        </w:tc>
        <w:tc>
          <w:tcPr>
            <w:tcW w:w="3685" w:type="dxa"/>
            <w:textDirection w:val="lrTb"/>
            <w:noWrap w:val="false"/>
          </w:tcPr>
          <w:p>
            <w:pPr>
              <w:jc w:val="center"/>
              <w:spacing w:line="360" w:lineRule="auto"/>
              <w:rPr>
                <w:rFonts w:hint="eastAsia"/>
              </w:rPr>
            </w:pPr>
            <w:r>
              <w:rPr>
                <w:rFonts w:hint="eastAsia"/>
                <w:bCs/>
              </w:rPr>
              <w:t xml:space="preserve">博纳、天加、罗伯特</w:t>
            </w:r>
            <w:r/>
          </w:p>
        </w:tc>
        <w:tc>
          <w:tcPr>
            <w:tcW w:w="903" w:type="dxa"/>
            <w:vAlign w:val="center"/>
            <w:textDirection w:val="lrTb"/>
            <w:noWrap w:val="false"/>
          </w:tcPr>
          <w:p>
            <w:pPr>
              <w:jc w:val="center"/>
              <w:spacing w:line="360" w:lineRule="auto"/>
              <w:rPr>
                <w:rFonts w:hint="eastAsia"/>
              </w:rPr>
            </w:pPr>
            <w:r>
              <w:rPr>
                <w:rFonts w:hint="eastAsia"/>
              </w:rPr>
            </w:r>
            <w:r/>
          </w:p>
        </w:tc>
      </w:tr>
      <w:tr>
        <w:trPr>
          <w:jc w:val="center"/>
        </w:trPr>
        <w:tc>
          <w:tcPr>
            <w:tcW w:w="959" w:type="dxa"/>
            <w:vAlign w:val="center"/>
            <w:textDirection w:val="lrTb"/>
            <w:noWrap w:val="false"/>
          </w:tcPr>
          <w:p>
            <w:pPr>
              <w:jc w:val="center"/>
              <w:spacing w:line="360" w:lineRule="auto"/>
              <w:rPr>
                <w:rFonts w:hint="eastAsia"/>
              </w:rPr>
            </w:pPr>
            <w:r>
              <w:rPr>
                <w:rFonts w:hint="eastAsia"/>
                <w:bCs/>
              </w:rPr>
              <w:t xml:space="preserve">2</w:t>
            </w:r>
            <w:r/>
          </w:p>
        </w:tc>
        <w:tc>
          <w:tcPr>
            <w:tcW w:w="2973" w:type="dxa"/>
            <w:textDirection w:val="lrTb"/>
            <w:noWrap w:val="false"/>
          </w:tcPr>
          <w:p>
            <w:pPr>
              <w:jc w:val="center"/>
              <w:spacing w:line="360" w:lineRule="auto"/>
              <w:rPr>
                <w:rFonts w:hint="eastAsia"/>
              </w:rPr>
            </w:pPr>
            <w:r>
              <w:rPr>
                <w:rFonts w:hint="eastAsia"/>
                <w:bCs/>
              </w:rPr>
              <w:t xml:space="preserve">自动门</w:t>
            </w:r>
            <w:r/>
          </w:p>
        </w:tc>
        <w:tc>
          <w:tcPr>
            <w:tcW w:w="3685" w:type="dxa"/>
            <w:textDirection w:val="lrTb"/>
            <w:noWrap w:val="false"/>
          </w:tcPr>
          <w:p>
            <w:pPr>
              <w:jc w:val="center"/>
              <w:spacing w:line="360" w:lineRule="auto"/>
              <w:rPr>
                <w:rFonts w:hint="eastAsia"/>
              </w:rPr>
            </w:pPr>
            <w:r>
              <w:rPr>
                <w:rFonts w:hint="eastAsia"/>
                <w:bCs/>
              </w:rPr>
              <w:t xml:space="preserve">欧尼克、纳博克、瑞可达</w:t>
            </w:r>
            <w:r/>
          </w:p>
        </w:tc>
        <w:tc>
          <w:tcPr>
            <w:tcW w:w="903" w:type="dxa"/>
            <w:vAlign w:val="center"/>
            <w:textDirection w:val="lrTb"/>
            <w:noWrap w:val="false"/>
          </w:tcPr>
          <w:p>
            <w:pPr>
              <w:jc w:val="center"/>
              <w:spacing w:line="360" w:lineRule="auto"/>
              <w:rPr>
                <w:rFonts w:hint="eastAsia"/>
              </w:rPr>
            </w:pPr>
            <w:r>
              <w:rPr>
                <w:rFonts w:hint="eastAsia"/>
              </w:rPr>
            </w:r>
            <w:r/>
          </w:p>
        </w:tc>
      </w:tr>
      <w:tr>
        <w:trPr>
          <w:jc w:val="center"/>
        </w:trPr>
        <w:tc>
          <w:tcPr>
            <w:tcW w:w="959" w:type="dxa"/>
            <w:vAlign w:val="center"/>
            <w:textDirection w:val="lrTb"/>
            <w:noWrap w:val="false"/>
          </w:tcPr>
          <w:p>
            <w:pPr>
              <w:jc w:val="center"/>
              <w:spacing w:line="360" w:lineRule="auto"/>
              <w:rPr>
                <w:rFonts w:hint="eastAsia"/>
              </w:rPr>
            </w:pPr>
            <w:r>
              <w:rPr>
                <w:rFonts w:hint="eastAsia"/>
                <w:bCs/>
              </w:rPr>
              <w:t xml:space="preserve">3</w:t>
            </w:r>
            <w:r/>
          </w:p>
        </w:tc>
        <w:tc>
          <w:tcPr>
            <w:tcW w:w="2973" w:type="dxa"/>
            <w:textDirection w:val="lrTb"/>
            <w:noWrap w:val="false"/>
          </w:tcPr>
          <w:p>
            <w:pPr>
              <w:jc w:val="center"/>
              <w:spacing w:line="360" w:lineRule="auto"/>
              <w:rPr>
                <w:rFonts w:hint="eastAsia"/>
              </w:rPr>
            </w:pPr>
            <w:r>
              <w:rPr>
                <w:rFonts w:hint="eastAsia"/>
                <w:bCs/>
              </w:rPr>
              <w:t xml:space="preserve">排风机（组）</w:t>
            </w:r>
            <w:r/>
          </w:p>
        </w:tc>
        <w:tc>
          <w:tcPr>
            <w:tcW w:w="3685" w:type="dxa"/>
            <w:textDirection w:val="lrTb"/>
            <w:noWrap w:val="false"/>
          </w:tcPr>
          <w:p>
            <w:pPr>
              <w:jc w:val="center"/>
              <w:spacing w:line="360" w:lineRule="auto"/>
              <w:rPr>
                <w:rFonts w:hint="eastAsia"/>
              </w:rPr>
            </w:pPr>
            <w:r>
              <w:rPr>
                <w:rFonts w:hint="eastAsia"/>
                <w:bCs/>
              </w:rPr>
              <w:t xml:space="preserve">双菊、松下、施乐百</w:t>
            </w:r>
            <w:r/>
          </w:p>
        </w:tc>
        <w:tc>
          <w:tcPr>
            <w:tcW w:w="903" w:type="dxa"/>
            <w:vAlign w:val="center"/>
            <w:textDirection w:val="lrTb"/>
            <w:noWrap w:val="false"/>
          </w:tcPr>
          <w:p>
            <w:pPr>
              <w:jc w:val="center"/>
              <w:spacing w:line="360" w:lineRule="auto"/>
              <w:rPr>
                <w:rFonts w:hint="eastAsia"/>
              </w:rPr>
            </w:pPr>
            <w:r>
              <w:rPr>
                <w:rFonts w:hint="eastAsia"/>
              </w:rPr>
            </w:r>
            <w:r/>
          </w:p>
        </w:tc>
      </w:tr>
      <w:tr>
        <w:trPr>
          <w:jc w:val="center"/>
        </w:trPr>
        <w:tc>
          <w:tcPr>
            <w:tcW w:w="959" w:type="dxa"/>
            <w:vAlign w:val="center"/>
            <w:textDirection w:val="lrTb"/>
            <w:noWrap w:val="false"/>
          </w:tcPr>
          <w:p>
            <w:pPr>
              <w:jc w:val="center"/>
              <w:spacing w:line="360" w:lineRule="auto"/>
              <w:rPr>
                <w:rFonts w:hint="eastAsia"/>
              </w:rPr>
            </w:pPr>
            <w:r>
              <w:rPr>
                <w:rFonts w:hint="eastAsia"/>
                <w:bCs/>
              </w:rPr>
              <w:t xml:space="preserve">4</w:t>
            </w:r>
            <w:r/>
          </w:p>
        </w:tc>
        <w:tc>
          <w:tcPr>
            <w:tcW w:w="2973" w:type="dxa"/>
            <w:textDirection w:val="lrTb"/>
            <w:noWrap w:val="false"/>
          </w:tcPr>
          <w:p>
            <w:pPr>
              <w:jc w:val="center"/>
              <w:spacing w:line="360" w:lineRule="auto"/>
              <w:rPr>
                <w:rFonts w:hint="eastAsia"/>
              </w:rPr>
            </w:pPr>
            <w:r>
              <w:rPr>
                <w:rFonts w:hint="eastAsia"/>
                <w:bCs/>
              </w:rPr>
              <w:t xml:space="preserve">镀锌钢板（基材）</w:t>
            </w:r>
            <w:r/>
          </w:p>
        </w:tc>
        <w:tc>
          <w:tcPr>
            <w:tcW w:w="3685" w:type="dxa"/>
            <w:textDirection w:val="lrTb"/>
            <w:noWrap w:val="false"/>
          </w:tcPr>
          <w:p>
            <w:pPr>
              <w:jc w:val="center"/>
              <w:spacing w:line="360" w:lineRule="auto"/>
              <w:rPr>
                <w:rFonts w:hint="eastAsia"/>
              </w:rPr>
            </w:pPr>
            <w:r>
              <w:rPr>
                <w:rFonts w:hint="eastAsia"/>
                <w:bCs/>
              </w:rPr>
              <w:t xml:space="preserve">宝钢、武钢、鞍钢</w:t>
            </w:r>
            <w:r/>
          </w:p>
        </w:tc>
        <w:tc>
          <w:tcPr>
            <w:tcW w:w="903" w:type="dxa"/>
            <w:vAlign w:val="center"/>
            <w:textDirection w:val="lrTb"/>
            <w:noWrap w:val="false"/>
          </w:tcPr>
          <w:p>
            <w:pPr>
              <w:jc w:val="center"/>
              <w:spacing w:line="360" w:lineRule="auto"/>
              <w:rPr>
                <w:rFonts w:hint="eastAsia"/>
              </w:rPr>
            </w:pPr>
            <w:r>
              <w:rPr>
                <w:rFonts w:hint="eastAsia"/>
              </w:rPr>
            </w:r>
            <w:r/>
          </w:p>
        </w:tc>
      </w:tr>
      <w:tr>
        <w:trPr>
          <w:jc w:val="center"/>
        </w:trPr>
        <w:tc>
          <w:tcPr>
            <w:tcW w:w="959" w:type="dxa"/>
            <w:vAlign w:val="center"/>
            <w:textDirection w:val="lrTb"/>
            <w:noWrap w:val="false"/>
          </w:tcPr>
          <w:p>
            <w:pPr>
              <w:jc w:val="center"/>
              <w:spacing w:line="360" w:lineRule="auto"/>
              <w:rPr>
                <w:rFonts w:hint="eastAsia"/>
                <w:bCs/>
              </w:rPr>
            </w:pPr>
            <w:r>
              <w:rPr>
                <w:rFonts w:hint="eastAsia"/>
                <w:bCs/>
              </w:rPr>
              <w:t xml:space="preserve">5</w:t>
            </w:r>
            <w:r/>
          </w:p>
        </w:tc>
        <w:tc>
          <w:tcPr>
            <w:tcW w:w="2973" w:type="dxa"/>
            <w:textDirection w:val="lrTb"/>
            <w:noWrap w:val="false"/>
          </w:tcPr>
          <w:p>
            <w:pPr>
              <w:jc w:val="center"/>
              <w:spacing w:line="360" w:lineRule="auto"/>
              <w:rPr>
                <w:rFonts w:hint="eastAsia"/>
                <w:bCs/>
              </w:rPr>
            </w:pPr>
            <w:r>
              <w:rPr>
                <w:rFonts w:hint="eastAsia"/>
                <w:bCs/>
              </w:rPr>
              <w:t xml:space="preserve">风口、风阀、消声器</w:t>
            </w:r>
            <w:r/>
          </w:p>
        </w:tc>
        <w:tc>
          <w:tcPr>
            <w:tcW w:w="3685" w:type="dxa"/>
            <w:textDirection w:val="lrTb"/>
            <w:noWrap w:val="false"/>
          </w:tcPr>
          <w:p>
            <w:pPr>
              <w:jc w:val="center"/>
              <w:spacing w:line="360" w:lineRule="auto"/>
              <w:rPr>
                <w:rFonts w:hint="eastAsia"/>
                <w:bCs/>
              </w:rPr>
            </w:pPr>
            <w:r>
              <w:rPr>
                <w:rFonts w:hint="eastAsia"/>
                <w:bCs/>
              </w:rPr>
              <w:t xml:space="preserve">米高、禾益、丰之洁</w:t>
            </w:r>
            <w:r/>
          </w:p>
        </w:tc>
        <w:tc>
          <w:tcPr>
            <w:tcW w:w="903" w:type="dxa"/>
            <w:vAlign w:val="center"/>
            <w:textDirection w:val="lrTb"/>
            <w:noWrap w:val="false"/>
          </w:tcPr>
          <w:p>
            <w:pPr>
              <w:jc w:val="center"/>
              <w:spacing w:line="360" w:lineRule="auto"/>
              <w:rPr>
                <w:rFonts w:hint="eastAsia"/>
              </w:rPr>
            </w:pPr>
            <w:r>
              <w:rPr>
                <w:rFonts w:hint="eastAsia"/>
              </w:rPr>
            </w:r>
            <w:r/>
          </w:p>
        </w:tc>
      </w:tr>
      <w:tr>
        <w:trPr>
          <w:jc w:val="center"/>
        </w:trPr>
        <w:tc>
          <w:tcPr>
            <w:tcW w:w="959" w:type="dxa"/>
            <w:vAlign w:val="center"/>
            <w:textDirection w:val="lrTb"/>
            <w:noWrap w:val="false"/>
          </w:tcPr>
          <w:p>
            <w:pPr>
              <w:jc w:val="center"/>
              <w:spacing w:line="360" w:lineRule="auto"/>
              <w:rPr>
                <w:rFonts w:hint="eastAsia"/>
                <w:bCs/>
              </w:rPr>
            </w:pPr>
            <w:r>
              <w:rPr>
                <w:rFonts w:hint="eastAsia"/>
                <w:bCs/>
              </w:rPr>
              <w:t xml:space="preserve">6</w:t>
            </w:r>
            <w:r/>
          </w:p>
        </w:tc>
        <w:tc>
          <w:tcPr>
            <w:tcW w:w="2973" w:type="dxa"/>
            <w:textDirection w:val="lrTb"/>
            <w:noWrap w:val="false"/>
          </w:tcPr>
          <w:p>
            <w:pPr>
              <w:jc w:val="center"/>
              <w:spacing w:line="360" w:lineRule="auto"/>
              <w:rPr>
                <w:rFonts w:hint="eastAsia"/>
                <w:bCs/>
              </w:rPr>
            </w:pPr>
            <w:r>
              <w:rPr>
                <w:rFonts w:hint="eastAsia"/>
                <w:bCs/>
              </w:rPr>
              <w:t xml:space="preserve">橡塑保温</w:t>
            </w:r>
            <w:r/>
          </w:p>
        </w:tc>
        <w:tc>
          <w:tcPr>
            <w:tcW w:w="3685" w:type="dxa"/>
            <w:textDirection w:val="lrTb"/>
            <w:noWrap w:val="false"/>
          </w:tcPr>
          <w:p>
            <w:pPr>
              <w:jc w:val="center"/>
              <w:spacing w:line="360" w:lineRule="auto"/>
              <w:rPr>
                <w:rFonts w:hint="eastAsia"/>
                <w:bCs/>
              </w:rPr>
            </w:pPr>
            <w:r>
              <w:rPr>
                <w:rFonts w:hint="eastAsia"/>
                <w:bCs/>
              </w:rPr>
              <w:t xml:space="preserve">福乐斯、华美、</w:t>
            </w:r>
            <w:r>
              <w:rPr>
                <w:rFonts w:hint="eastAsia"/>
                <w:bCs/>
              </w:rPr>
              <w:t xml:space="preserve">赢胜</w:t>
            </w:r>
            <w:r/>
          </w:p>
        </w:tc>
        <w:tc>
          <w:tcPr>
            <w:tcW w:w="903" w:type="dxa"/>
            <w:vAlign w:val="center"/>
            <w:textDirection w:val="lrTb"/>
            <w:noWrap w:val="false"/>
          </w:tcPr>
          <w:p>
            <w:pPr>
              <w:jc w:val="center"/>
              <w:spacing w:line="360" w:lineRule="auto"/>
              <w:rPr>
                <w:rFonts w:hint="eastAsia"/>
              </w:rPr>
            </w:pPr>
            <w:r>
              <w:rPr>
                <w:rFonts w:hint="eastAsia"/>
              </w:rPr>
            </w:r>
            <w:r/>
          </w:p>
        </w:tc>
      </w:tr>
      <w:tr>
        <w:trPr>
          <w:jc w:val="center"/>
        </w:trPr>
        <w:tc>
          <w:tcPr>
            <w:tcW w:w="959" w:type="dxa"/>
            <w:vAlign w:val="center"/>
            <w:textDirection w:val="lrTb"/>
            <w:noWrap w:val="false"/>
          </w:tcPr>
          <w:p>
            <w:pPr>
              <w:jc w:val="center"/>
              <w:spacing w:line="360" w:lineRule="auto"/>
              <w:rPr>
                <w:rFonts w:hint="eastAsia"/>
                <w:bCs/>
              </w:rPr>
            </w:pPr>
            <w:r>
              <w:rPr>
                <w:rFonts w:hint="eastAsia"/>
                <w:bCs/>
              </w:rPr>
              <w:t xml:space="preserve">7</w:t>
            </w:r>
            <w:r/>
          </w:p>
        </w:tc>
        <w:tc>
          <w:tcPr>
            <w:tcW w:w="2973" w:type="dxa"/>
            <w:vAlign w:val="center"/>
            <w:textDirection w:val="lrTb"/>
            <w:noWrap w:val="false"/>
          </w:tcPr>
          <w:p>
            <w:pPr>
              <w:jc w:val="center"/>
              <w:spacing w:line="360" w:lineRule="auto"/>
              <w:rPr>
                <w:rFonts w:hint="eastAsia"/>
                <w:bCs/>
              </w:rPr>
            </w:pPr>
            <w:r>
              <w:rPr>
                <w:rFonts w:hint="eastAsia"/>
                <w:bCs/>
              </w:rPr>
              <w:t xml:space="preserve">无缝钢管</w:t>
            </w:r>
            <w:r/>
          </w:p>
        </w:tc>
        <w:tc>
          <w:tcPr>
            <w:tcW w:w="3685" w:type="dxa"/>
            <w:vAlign w:val="center"/>
            <w:textDirection w:val="lrTb"/>
            <w:noWrap w:val="false"/>
          </w:tcPr>
          <w:p>
            <w:pPr>
              <w:jc w:val="center"/>
              <w:spacing w:line="360" w:lineRule="auto"/>
              <w:rPr>
                <w:rFonts w:hint="eastAsia"/>
                <w:bCs/>
              </w:rPr>
            </w:pPr>
            <w:r>
              <w:rPr>
                <w:rFonts w:hint="eastAsia"/>
                <w:bCs/>
              </w:rPr>
              <w:t xml:space="preserve">宝武钢铁、TPCO、攀钢</w:t>
            </w:r>
            <w:r/>
          </w:p>
        </w:tc>
        <w:tc>
          <w:tcPr>
            <w:tcW w:w="903" w:type="dxa"/>
            <w:vAlign w:val="center"/>
            <w:textDirection w:val="lrTb"/>
            <w:noWrap w:val="false"/>
          </w:tcPr>
          <w:p>
            <w:pPr>
              <w:jc w:val="center"/>
              <w:spacing w:line="360" w:lineRule="auto"/>
              <w:rPr>
                <w:rFonts w:hint="eastAsia"/>
              </w:rPr>
            </w:pPr>
            <w:r>
              <w:rPr>
                <w:rFonts w:hint="eastAsia"/>
              </w:rPr>
            </w:r>
            <w:r/>
          </w:p>
        </w:tc>
      </w:tr>
      <w:tr>
        <w:trPr>
          <w:jc w:val="center"/>
        </w:trPr>
        <w:tc>
          <w:tcPr>
            <w:tcW w:w="959" w:type="dxa"/>
            <w:vAlign w:val="center"/>
            <w:textDirection w:val="lrTb"/>
            <w:noWrap w:val="false"/>
          </w:tcPr>
          <w:p>
            <w:pPr>
              <w:jc w:val="center"/>
              <w:spacing w:line="360" w:lineRule="auto"/>
              <w:rPr>
                <w:rFonts w:hint="eastAsia"/>
                <w:bCs/>
              </w:rPr>
            </w:pPr>
            <w:r>
              <w:rPr>
                <w:rFonts w:hint="eastAsia"/>
                <w:bCs/>
              </w:rPr>
              <w:t xml:space="preserve">8</w:t>
            </w:r>
            <w:r/>
          </w:p>
        </w:tc>
        <w:tc>
          <w:tcPr>
            <w:tcW w:w="2973" w:type="dxa"/>
            <w:textDirection w:val="lrTb"/>
            <w:noWrap w:val="false"/>
          </w:tcPr>
          <w:p>
            <w:pPr>
              <w:jc w:val="center"/>
              <w:spacing w:line="360" w:lineRule="auto"/>
              <w:rPr>
                <w:rFonts w:hint="eastAsia"/>
                <w:bCs/>
              </w:rPr>
            </w:pPr>
            <w:r>
              <w:rPr>
                <w:rFonts w:hint="eastAsia"/>
                <w:bCs/>
              </w:rPr>
              <w:t xml:space="preserve">电解钢板</w:t>
            </w:r>
            <w:r/>
          </w:p>
        </w:tc>
        <w:tc>
          <w:tcPr>
            <w:tcW w:w="3685" w:type="dxa"/>
            <w:textDirection w:val="lrTb"/>
            <w:noWrap w:val="false"/>
          </w:tcPr>
          <w:p>
            <w:pPr>
              <w:jc w:val="center"/>
              <w:spacing w:line="360" w:lineRule="auto"/>
              <w:rPr>
                <w:rFonts w:hint="eastAsia"/>
                <w:bCs/>
              </w:rPr>
            </w:pPr>
            <w:r>
              <w:rPr>
                <w:rFonts w:hint="eastAsia"/>
                <w:bCs/>
              </w:rPr>
              <w:t xml:space="preserve">宝钢、武钢、鞍钢</w:t>
            </w:r>
            <w:r/>
          </w:p>
        </w:tc>
        <w:tc>
          <w:tcPr>
            <w:tcW w:w="903" w:type="dxa"/>
            <w:vAlign w:val="center"/>
            <w:textDirection w:val="lrTb"/>
            <w:noWrap w:val="false"/>
          </w:tcPr>
          <w:p>
            <w:pPr>
              <w:jc w:val="center"/>
              <w:spacing w:line="360" w:lineRule="auto"/>
              <w:rPr>
                <w:rFonts w:hint="eastAsia"/>
              </w:rPr>
            </w:pPr>
            <w:r>
              <w:rPr>
                <w:rFonts w:hint="eastAsia"/>
              </w:rPr>
            </w:r>
            <w:r/>
          </w:p>
        </w:tc>
      </w:tr>
      <w:tr>
        <w:trPr>
          <w:jc w:val="center"/>
        </w:trPr>
        <w:tc>
          <w:tcPr>
            <w:tcW w:w="959" w:type="dxa"/>
            <w:vAlign w:val="center"/>
            <w:textDirection w:val="lrTb"/>
            <w:noWrap w:val="false"/>
          </w:tcPr>
          <w:p>
            <w:pPr>
              <w:jc w:val="center"/>
              <w:spacing w:line="360" w:lineRule="auto"/>
              <w:rPr>
                <w:rFonts w:hint="eastAsia"/>
                <w:bCs/>
              </w:rPr>
            </w:pPr>
            <w:r>
              <w:rPr>
                <w:rFonts w:hint="eastAsia"/>
                <w:bCs/>
              </w:rPr>
              <w:t xml:space="preserve">9</w:t>
            </w:r>
            <w:r/>
          </w:p>
        </w:tc>
        <w:tc>
          <w:tcPr>
            <w:tcW w:w="2973" w:type="dxa"/>
            <w:textDirection w:val="lrTb"/>
            <w:noWrap w:val="false"/>
          </w:tcPr>
          <w:p>
            <w:pPr>
              <w:jc w:val="center"/>
              <w:spacing w:line="360" w:lineRule="auto"/>
              <w:rPr>
                <w:rFonts w:hint="eastAsia"/>
                <w:bCs/>
              </w:rPr>
            </w:pPr>
            <w:r>
              <w:rPr>
                <w:rFonts w:hint="eastAsia"/>
                <w:bCs/>
              </w:rPr>
              <w:t xml:space="preserve">无机预涂板</w:t>
            </w:r>
            <w:r/>
          </w:p>
        </w:tc>
        <w:tc>
          <w:tcPr>
            <w:tcW w:w="3685" w:type="dxa"/>
            <w:textDirection w:val="lrTb"/>
            <w:noWrap w:val="false"/>
          </w:tcPr>
          <w:p>
            <w:pPr>
              <w:jc w:val="center"/>
              <w:spacing w:line="360" w:lineRule="auto"/>
              <w:rPr>
                <w:rFonts w:hint="eastAsia"/>
                <w:bCs/>
              </w:rPr>
            </w:pPr>
            <w:r>
              <w:rPr>
                <w:rFonts w:hint="eastAsia"/>
                <w:bCs/>
              </w:rPr>
              <w:t xml:space="preserve">地平线、康程、</w:t>
            </w:r>
            <w:r>
              <w:rPr>
                <w:rFonts w:hint="eastAsia"/>
                <w:bCs/>
              </w:rPr>
              <w:t xml:space="preserve">瓴</w:t>
            </w:r>
            <w:r>
              <w:rPr>
                <w:rFonts w:hint="eastAsia"/>
                <w:bCs/>
              </w:rPr>
              <w:t xml:space="preserve">净</w:t>
            </w:r>
            <w:r/>
          </w:p>
        </w:tc>
        <w:tc>
          <w:tcPr>
            <w:tcW w:w="903" w:type="dxa"/>
            <w:vAlign w:val="center"/>
            <w:textDirection w:val="lrTb"/>
            <w:noWrap w:val="false"/>
          </w:tcPr>
          <w:p>
            <w:pPr>
              <w:jc w:val="center"/>
              <w:spacing w:line="360" w:lineRule="auto"/>
              <w:rPr>
                <w:rFonts w:hint="eastAsia"/>
              </w:rPr>
            </w:pPr>
            <w:r>
              <w:rPr>
                <w:rFonts w:hint="eastAsia"/>
              </w:rPr>
            </w:r>
            <w:r/>
          </w:p>
        </w:tc>
      </w:tr>
      <w:tr>
        <w:trPr>
          <w:jc w:val="center"/>
        </w:trPr>
        <w:tc>
          <w:tcPr>
            <w:tcW w:w="959" w:type="dxa"/>
            <w:vAlign w:val="center"/>
            <w:textDirection w:val="lrTb"/>
            <w:noWrap w:val="false"/>
          </w:tcPr>
          <w:p>
            <w:pPr>
              <w:jc w:val="center"/>
              <w:spacing w:line="360" w:lineRule="auto"/>
              <w:rPr>
                <w:rFonts w:hint="eastAsia"/>
                <w:bCs/>
              </w:rPr>
            </w:pPr>
            <w:r>
              <w:rPr>
                <w:rFonts w:hint="eastAsia"/>
                <w:bCs/>
              </w:rPr>
              <w:t xml:space="preserve">10</w:t>
            </w:r>
            <w:r/>
          </w:p>
        </w:tc>
        <w:tc>
          <w:tcPr>
            <w:tcW w:w="2973" w:type="dxa"/>
            <w:vAlign w:val="center"/>
            <w:textDirection w:val="lrTb"/>
            <w:noWrap w:val="false"/>
          </w:tcPr>
          <w:p>
            <w:pPr>
              <w:jc w:val="center"/>
              <w:spacing w:line="360" w:lineRule="auto"/>
              <w:rPr>
                <w:rFonts w:hint="eastAsia"/>
                <w:bCs/>
              </w:rPr>
            </w:pPr>
            <w:r>
              <w:rPr>
                <w:rFonts w:hint="eastAsia"/>
                <w:bCs/>
              </w:rPr>
              <w:t xml:space="preserve">橡胶地板（静电耗散型）</w:t>
            </w:r>
            <w:r/>
          </w:p>
        </w:tc>
        <w:tc>
          <w:tcPr>
            <w:tcW w:w="3685" w:type="dxa"/>
            <w:textDirection w:val="lrTb"/>
            <w:noWrap w:val="false"/>
          </w:tcPr>
          <w:p>
            <w:pPr>
              <w:jc w:val="center"/>
              <w:spacing w:line="360" w:lineRule="auto"/>
              <w:rPr>
                <w:rFonts w:hint="eastAsia"/>
                <w:bCs/>
              </w:rPr>
            </w:pPr>
            <w:r>
              <w:rPr>
                <w:rFonts w:hint="eastAsia"/>
                <w:bCs/>
              </w:rPr>
              <w:t xml:space="preserve">诺拉Nora </w:t>
            </w:r>
            <w:r>
              <w:rPr>
                <w:rFonts w:hint="eastAsia"/>
                <w:bCs/>
              </w:rPr>
              <w:t xml:space="preserve">sentica</w:t>
            </w:r>
            <w:r>
              <w:rPr>
                <w:rFonts w:hint="eastAsia"/>
                <w:bCs/>
              </w:rPr>
              <w:t xml:space="preserve"> ed、</w:t>
            </w:r>
            <w:r/>
          </w:p>
          <w:p>
            <w:pPr>
              <w:jc w:val="center"/>
              <w:spacing w:line="360" w:lineRule="auto"/>
              <w:rPr>
                <w:rFonts w:hint="eastAsia"/>
                <w:bCs/>
              </w:rPr>
            </w:pPr>
            <w:r>
              <w:rPr>
                <w:rFonts w:hint="eastAsia"/>
                <w:bCs/>
              </w:rPr>
              <w:t xml:space="preserve">得嘉Tarkett </w:t>
            </w:r>
            <w:r>
              <w:rPr>
                <w:rFonts w:hint="eastAsia"/>
                <w:bCs/>
              </w:rPr>
              <w:t xml:space="preserve">Rhinofioor</w:t>
            </w:r>
            <w:r>
              <w:rPr>
                <w:rFonts w:hint="eastAsia"/>
                <w:bCs/>
              </w:rPr>
              <w:t xml:space="preserve">、</w:t>
            </w:r>
            <w:r/>
          </w:p>
          <w:p>
            <w:pPr>
              <w:jc w:val="center"/>
              <w:spacing w:line="360" w:lineRule="auto"/>
              <w:rPr>
                <w:rFonts w:hint="eastAsia"/>
                <w:bCs/>
              </w:rPr>
            </w:pPr>
            <w:r>
              <w:rPr>
                <w:rFonts w:hint="eastAsia"/>
                <w:bCs/>
              </w:rPr>
              <w:t xml:space="preserve">杰尼瑞</w:t>
            </w:r>
            <w:r>
              <w:rPr>
                <w:rFonts w:hint="eastAsia"/>
                <w:bCs/>
              </w:rPr>
              <w:t xml:space="preserve">Joyflor</w:t>
            </w:r>
            <w:r>
              <w:rPr>
                <w:rFonts w:hint="eastAsia"/>
                <w:bCs/>
              </w:rPr>
              <w:t xml:space="preserve"> </w:t>
            </w:r>
            <w:r>
              <w:rPr>
                <w:rFonts w:hint="eastAsia"/>
                <w:bCs/>
              </w:rPr>
              <w:t xml:space="preserve">EnviroT</w:t>
            </w:r>
            <w:r/>
          </w:p>
        </w:tc>
        <w:tc>
          <w:tcPr>
            <w:tcW w:w="903" w:type="dxa"/>
            <w:vAlign w:val="center"/>
            <w:textDirection w:val="lrTb"/>
            <w:noWrap w:val="false"/>
          </w:tcPr>
          <w:p>
            <w:pPr>
              <w:jc w:val="center"/>
              <w:spacing w:line="360" w:lineRule="auto"/>
              <w:rPr>
                <w:rFonts w:hint="eastAsia"/>
              </w:rPr>
            </w:pPr>
            <w:r>
              <w:rPr>
                <w:rFonts w:hint="eastAsia"/>
              </w:rPr>
            </w:r>
            <w:r/>
          </w:p>
        </w:tc>
      </w:tr>
      <w:tr>
        <w:trPr>
          <w:jc w:val="center"/>
        </w:trPr>
        <w:tc>
          <w:tcPr>
            <w:tcW w:w="959" w:type="dxa"/>
            <w:vAlign w:val="center"/>
            <w:textDirection w:val="lrTb"/>
            <w:noWrap w:val="false"/>
          </w:tcPr>
          <w:p>
            <w:pPr>
              <w:jc w:val="center"/>
              <w:spacing w:line="360" w:lineRule="auto"/>
              <w:rPr>
                <w:rFonts w:hint="eastAsia"/>
                <w:bCs/>
              </w:rPr>
            </w:pPr>
            <w:r>
              <w:rPr>
                <w:rFonts w:hint="eastAsia"/>
                <w:bCs/>
              </w:rPr>
              <w:t xml:space="preserve">11</w:t>
            </w:r>
            <w:r/>
          </w:p>
        </w:tc>
        <w:tc>
          <w:tcPr>
            <w:tcW w:w="2973" w:type="dxa"/>
            <w:vAlign w:val="center"/>
            <w:textDirection w:val="lrTb"/>
            <w:noWrap w:val="false"/>
          </w:tcPr>
          <w:p>
            <w:pPr>
              <w:jc w:val="center"/>
              <w:spacing w:line="360" w:lineRule="auto"/>
              <w:rPr>
                <w:rFonts w:hint="eastAsia"/>
                <w:bCs/>
              </w:rPr>
            </w:pPr>
            <w:r>
              <w:rPr>
                <w:rFonts w:hint="eastAsia"/>
                <w:bCs/>
              </w:rPr>
              <w:t xml:space="preserve">橡胶地板（耐磨型）</w:t>
            </w:r>
            <w:r/>
          </w:p>
        </w:tc>
        <w:tc>
          <w:tcPr>
            <w:tcW w:w="3685" w:type="dxa"/>
            <w:textDirection w:val="lrTb"/>
            <w:noWrap w:val="false"/>
          </w:tcPr>
          <w:p>
            <w:pPr>
              <w:jc w:val="center"/>
              <w:spacing w:line="360" w:lineRule="auto"/>
              <w:rPr>
                <w:rFonts w:hint="eastAsia"/>
                <w:bCs/>
              </w:rPr>
            </w:pPr>
            <w:r>
              <w:rPr>
                <w:rFonts w:hint="eastAsia"/>
                <w:bCs/>
              </w:rPr>
              <w:t xml:space="preserve">诺拉Nora eco、</w:t>
            </w:r>
            <w:r/>
          </w:p>
          <w:p>
            <w:pPr>
              <w:jc w:val="center"/>
              <w:spacing w:line="360" w:lineRule="auto"/>
              <w:rPr>
                <w:rFonts w:hint="eastAsia"/>
                <w:bCs/>
              </w:rPr>
            </w:pPr>
            <w:r>
              <w:rPr>
                <w:rFonts w:hint="eastAsia"/>
                <w:bCs/>
              </w:rPr>
              <w:t xml:space="preserve">得嘉Tarkett、</w:t>
            </w:r>
            <w:r/>
          </w:p>
          <w:p>
            <w:pPr>
              <w:jc w:val="center"/>
              <w:spacing w:line="360" w:lineRule="auto"/>
              <w:rPr>
                <w:rFonts w:hint="eastAsia"/>
                <w:bCs/>
              </w:rPr>
            </w:pPr>
            <w:r>
              <w:rPr>
                <w:rFonts w:hint="eastAsia"/>
                <w:bCs/>
              </w:rPr>
              <w:t xml:space="preserve">杰尼瑞</w:t>
            </w:r>
            <w:r>
              <w:rPr>
                <w:rFonts w:hint="eastAsia"/>
                <w:bCs/>
              </w:rPr>
              <w:t xml:space="preserve">Joyflor</w:t>
            </w:r>
            <w:r/>
          </w:p>
        </w:tc>
        <w:tc>
          <w:tcPr>
            <w:tcW w:w="903" w:type="dxa"/>
            <w:vAlign w:val="center"/>
            <w:textDirection w:val="lrTb"/>
            <w:noWrap w:val="false"/>
          </w:tcPr>
          <w:p>
            <w:pPr>
              <w:jc w:val="center"/>
              <w:spacing w:line="360" w:lineRule="auto"/>
              <w:rPr>
                <w:rFonts w:hint="eastAsia"/>
              </w:rPr>
            </w:pPr>
            <w:r>
              <w:rPr>
                <w:rFonts w:hint="eastAsia"/>
              </w:rPr>
            </w:r>
            <w:r/>
          </w:p>
        </w:tc>
      </w:tr>
      <w:tr>
        <w:trPr>
          <w:jc w:val="center"/>
        </w:trPr>
        <w:tc>
          <w:tcPr>
            <w:tcW w:w="959" w:type="dxa"/>
            <w:vAlign w:val="center"/>
            <w:textDirection w:val="lrTb"/>
            <w:noWrap w:val="false"/>
          </w:tcPr>
          <w:p>
            <w:pPr>
              <w:jc w:val="center"/>
              <w:spacing w:line="360" w:lineRule="auto"/>
              <w:rPr>
                <w:rFonts w:hint="eastAsia"/>
                <w:bCs/>
              </w:rPr>
            </w:pPr>
            <w:r>
              <w:rPr>
                <w:rFonts w:hint="eastAsia"/>
                <w:bCs/>
              </w:rPr>
              <w:t xml:space="preserve">12</w:t>
            </w:r>
            <w:r/>
          </w:p>
        </w:tc>
        <w:tc>
          <w:tcPr>
            <w:tcW w:w="2973" w:type="dxa"/>
            <w:textDirection w:val="lrTb"/>
            <w:noWrap w:val="false"/>
          </w:tcPr>
          <w:p>
            <w:pPr>
              <w:jc w:val="center"/>
              <w:spacing w:line="360" w:lineRule="auto"/>
              <w:rPr>
                <w:rFonts w:hint="eastAsia"/>
                <w:bCs/>
              </w:rPr>
            </w:pPr>
            <w:r>
              <w:rPr>
                <w:rFonts w:hint="eastAsia"/>
                <w:bCs/>
              </w:rPr>
              <w:t xml:space="preserve">平开门</w:t>
            </w:r>
            <w:r/>
          </w:p>
        </w:tc>
        <w:tc>
          <w:tcPr>
            <w:tcW w:w="3685" w:type="dxa"/>
            <w:textDirection w:val="lrTb"/>
            <w:noWrap w:val="false"/>
          </w:tcPr>
          <w:p>
            <w:pPr>
              <w:jc w:val="center"/>
              <w:spacing w:line="360" w:lineRule="auto"/>
              <w:rPr>
                <w:rFonts w:hint="eastAsia"/>
                <w:bCs/>
              </w:rPr>
            </w:pPr>
            <w:r>
              <w:rPr>
                <w:rFonts w:hint="eastAsia"/>
                <w:bCs/>
              </w:rPr>
              <w:t xml:space="preserve">欧尼克、</w:t>
            </w:r>
            <w:r>
              <w:rPr>
                <w:rFonts w:hint="eastAsia"/>
                <w:bCs/>
              </w:rPr>
              <w:t xml:space="preserve">浩</w:t>
            </w:r>
            <w:r>
              <w:rPr>
                <w:rFonts w:hint="eastAsia"/>
                <w:bCs/>
              </w:rPr>
              <w:t xml:space="preserve">东、</w:t>
            </w:r>
            <w:r>
              <w:rPr>
                <w:rFonts w:hint="eastAsia"/>
                <w:bCs/>
              </w:rPr>
              <w:t xml:space="preserve">励沣</w:t>
            </w:r>
            <w:r/>
          </w:p>
        </w:tc>
        <w:tc>
          <w:tcPr>
            <w:tcW w:w="903" w:type="dxa"/>
            <w:vAlign w:val="center"/>
            <w:textDirection w:val="lrTb"/>
            <w:noWrap w:val="false"/>
          </w:tcPr>
          <w:p>
            <w:pPr>
              <w:jc w:val="center"/>
              <w:spacing w:line="360" w:lineRule="auto"/>
              <w:rPr>
                <w:rFonts w:hint="eastAsia"/>
              </w:rPr>
            </w:pPr>
            <w:r>
              <w:rPr>
                <w:rFonts w:hint="eastAsia"/>
              </w:rPr>
            </w:r>
            <w:r/>
          </w:p>
        </w:tc>
      </w:tr>
      <w:tr>
        <w:trPr>
          <w:jc w:val="center"/>
        </w:trPr>
        <w:tc>
          <w:tcPr>
            <w:tcW w:w="959" w:type="dxa"/>
            <w:vAlign w:val="center"/>
            <w:textDirection w:val="lrTb"/>
            <w:noWrap w:val="false"/>
          </w:tcPr>
          <w:p>
            <w:pPr>
              <w:jc w:val="center"/>
              <w:spacing w:line="360" w:lineRule="auto"/>
              <w:rPr>
                <w:rFonts w:hint="eastAsia"/>
                <w:bCs/>
              </w:rPr>
            </w:pPr>
            <w:r>
              <w:rPr>
                <w:rFonts w:hint="eastAsia"/>
                <w:bCs/>
              </w:rPr>
              <w:t xml:space="preserve">13</w:t>
            </w:r>
            <w:r/>
          </w:p>
        </w:tc>
        <w:tc>
          <w:tcPr>
            <w:tcW w:w="2973" w:type="dxa"/>
            <w:textDirection w:val="lrTb"/>
            <w:noWrap w:val="false"/>
          </w:tcPr>
          <w:p>
            <w:pPr>
              <w:jc w:val="center"/>
              <w:spacing w:line="360" w:lineRule="auto"/>
              <w:rPr>
                <w:rFonts w:hint="eastAsia"/>
                <w:bCs/>
              </w:rPr>
            </w:pPr>
            <w:r>
              <w:rPr>
                <w:rFonts w:hint="eastAsia"/>
                <w:bCs/>
              </w:rPr>
              <w:t xml:space="preserve">保温柜</w:t>
            </w:r>
            <w:r/>
          </w:p>
        </w:tc>
        <w:tc>
          <w:tcPr>
            <w:tcW w:w="3685" w:type="dxa"/>
            <w:textDirection w:val="lrTb"/>
            <w:noWrap w:val="false"/>
          </w:tcPr>
          <w:p>
            <w:pPr>
              <w:jc w:val="center"/>
              <w:spacing w:line="360" w:lineRule="auto"/>
              <w:rPr>
                <w:rFonts w:hint="eastAsia"/>
                <w:bCs/>
              </w:rPr>
            </w:pPr>
            <w:r>
              <w:rPr>
                <w:rFonts w:hint="eastAsia"/>
                <w:bCs/>
              </w:rPr>
              <w:t xml:space="preserve">赛默飞</w:t>
            </w:r>
            <w:r>
              <w:rPr>
                <w:rFonts w:hint="eastAsia"/>
                <w:bCs/>
              </w:rPr>
              <w:t xml:space="preserve">、美墨尔特、</w:t>
            </w:r>
            <w:r>
              <w:rPr>
                <w:rFonts w:hint="eastAsia"/>
                <w:bCs/>
              </w:rPr>
              <w:t xml:space="preserve">松洋</w:t>
            </w:r>
            <w:r/>
          </w:p>
        </w:tc>
        <w:tc>
          <w:tcPr>
            <w:tcW w:w="903" w:type="dxa"/>
            <w:vAlign w:val="center"/>
            <w:textDirection w:val="lrTb"/>
            <w:noWrap w:val="false"/>
          </w:tcPr>
          <w:p>
            <w:pPr>
              <w:jc w:val="center"/>
              <w:spacing w:line="360" w:lineRule="auto"/>
              <w:rPr>
                <w:rFonts w:hint="eastAsia"/>
              </w:rPr>
            </w:pPr>
            <w:r>
              <w:rPr>
                <w:rFonts w:hint="eastAsia"/>
              </w:rPr>
            </w:r>
            <w:r/>
          </w:p>
        </w:tc>
      </w:tr>
      <w:tr>
        <w:trPr>
          <w:jc w:val="center"/>
        </w:trPr>
        <w:tc>
          <w:tcPr>
            <w:tcW w:w="959" w:type="dxa"/>
            <w:vAlign w:val="center"/>
            <w:textDirection w:val="lrTb"/>
            <w:noWrap w:val="false"/>
          </w:tcPr>
          <w:p>
            <w:pPr>
              <w:jc w:val="center"/>
              <w:spacing w:line="360" w:lineRule="auto"/>
              <w:rPr>
                <w:rFonts w:hint="eastAsia"/>
                <w:bCs/>
              </w:rPr>
            </w:pPr>
            <w:r>
              <w:rPr>
                <w:rFonts w:hint="eastAsia"/>
                <w:bCs/>
              </w:rPr>
              <w:t xml:space="preserve">14</w:t>
            </w:r>
            <w:r/>
          </w:p>
        </w:tc>
        <w:tc>
          <w:tcPr>
            <w:tcW w:w="2973" w:type="dxa"/>
            <w:textDirection w:val="lrTb"/>
            <w:noWrap w:val="false"/>
          </w:tcPr>
          <w:p>
            <w:pPr>
              <w:jc w:val="center"/>
              <w:spacing w:line="360" w:lineRule="auto"/>
              <w:rPr>
                <w:rFonts w:hint="eastAsia"/>
                <w:bCs/>
              </w:rPr>
            </w:pPr>
            <w:r>
              <w:rPr>
                <w:rFonts w:hint="eastAsia"/>
                <w:bCs/>
              </w:rPr>
              <w:t xml:space="preserve">脱脂紫铜管</w:t>
            </w:r>
            <w:r/>
          </w:p>
        </w:tc>
        <w:tc>
          <w:tcPr>
            <w:tcW w:w="3685" w:type="dxa"/>
            <w:textDirection w:val="lrTb"/>
            <w:noWrap w:val="false"/>
          </w:tcPr>
          <w:p>
            <w:pPr>
              <w:jc w:val="center"/>
              <w:spacing w:line="360" w:lineRule="auto"/>
              <w:rPr>
                <w:rFonts w:hint="eastAsia"/>
                <w:bCs/>
              </w:rPr>
            </w:pPr>
            <w:r>
              <w:rPr>
                <w:rFonts w:hint="eastAsia"/>
                <w:bCs/>
              </w:rPr>
              <w:t xml:space="preserve">青岛宏泰、永享、飞轮、海亮</w:t>
            </w:r>
            <w:r/>
          </w:p>
        </w:tc>
        <w:tc>
          <w:tcPr>
            <w:tcW w:w="903" w:type="dxa"/>
            <w:vAlign w:val="center"/>
            <w:textDirection w:val="lrTb"/>
            <w:noWrap w:val="false"/>
          </w:tcPr>
          <w:p>
            <w:pPr>
              <w:jc w:val="center"/>
              <w:spacing w:line="360" w:lineRule="auto"/>
              <w:rPr>
                <w:rFonts w:hint="eastAsia"/>
              </w:rPr>
            </w:pPr>
            <w:r>
              <w:rPr>
                <w:rFonts w:hint="eastAsia"/>
              </w:rPr>
            </w:r>
            <w:r/>
          </w:p>
        </w:tc>
      </w:tr>
      <w:tr>
        <w:trPr>
          <w:jc w:val="center"/>
        </w:trPr>
        <w:tc>
          <w:tcPr>
            <w:tcW w:w="959" w:type="dxa"/>
            <w:vAlign w:val="center"/>
            <w:textDirection w:val="lrTb"/>
            <w:noWrap w:val="false"/>
          </w:tcPr>
          <w:p>
            <w:pPr>
              <w:jc w:val="center"/>
              <w:spacing w:line="360" w:lineRule="auto"/>
              <w:rPr>
                <w:rFonts w:hint="eastAsia"/>
                <w:bCs/>
              </w:rPr>
            </w:pPr>
            <w:r>
              <w:rPr>
                <w:rFonts w:hint="eastAsia"/>
                <w:bCs/>
              </w:rPr>
              <w:t xml:space="preserve">15</w:t>
            </w:r>
            <w:r/>
          </w:p>
        </w:tc>
        <w:tc>
          <w:tcPr>
            <w:tcW w:w="2973" w:type="dxa"/>
            <w:textDirection w:val="lrTb"/>
            <w:noWrap w:val="false"/>
          </w:tcPr>
          <w:p>
            <w:pPr>
              <w:jc w:val="center"/>
              <w:spacing w:line="360" w:lineRule="auto"/>
              <w:rPr>
                <w:rFonts w:hint="eastAsia"/>
                <w:bCs/>
              </w:rPr>
            </w:pPr>
            <w:r>
              <w:rPr>
                <w:rFonts w:hint="eastAsia"/>
                <w:bCs/>
              </w:rPr>
              <w:t xml:space="preserve">医用气体终端</w:t>
            </w:r>
            <w:r/>
          </w:p>
        </w:tc>
        <w:tc>
          <w:tcPr>
            <w:tcW w:w="3685" w:type="dxa"/>
            <w:textDirection w:val="lrTb"/>
            <w:noWrap w:val="false"/>
          </w:tcPr>
          <w:p>
            <w:pPr>
              <w:jc w:val="center"/>
              <w:spacing w:line="360" w:lineRule="auto"/>
              <w:rPr>
                <w:rFonts w:hint="eastAsia"/>
                <w:bCs/>
              </w:rPr>
            </w:pPr>
            <w:r>
              <w:rPr>
                <w:rFonts w:hint="eastAsia"/>
                <w:bCs/>
              </w:rPr>
              <w:t xml:space="preserve">德尔格、捷工、</w:t>
            </w:r>
            <w:r>
              <w:rPr>
                <w:rFonts w:hint="eastAsia"/>
                <w:bCs/>
              </w:rPr>
              <w:t xml:space="preserve">捷锐</w:t>
            </w:r>
            <w:r/>
          </w:p>
        </w:tc>
        <w:tc>
          <w:tcPr>
            <w:tcW w:w="903" w:type="dxa"/>
            <w:vAlign w:val="center"/>
            <w:textDirection w:val="lrTb"/>
            <w:noWrap w:val="false"/>
          </w:tcPr>
          <w:p>
            <w:pPr>
              <w:jc w:val="center"/>
              <w:spacing w:line="360" w:lineRule="auto"/>
              <w:rPr>
                <w:rFonts w:hint="eastAsia"/>
              </w:rPr>
            </w:pPr>
            <w:r>
              <w:rPr>
                <w:rFonts w:hint="eastAsia"/>
              </w:rPr>
            </w:r>
            <w:r/>
          </w:p>
        </w:tc>
      </w:tr>
      <w:tr>
        <w:trPr>
          <w:jc w:val="center"/>
        </w:trPr>
        <w:tc>
          <w:tcPr>
            <w:tcW w:w="959" w:type="dxa"/>
            <w:vAlign w:val="center"/>
            <w:textDirection w:val="lrTb"/>
            <w:noWrap w:val="false"/>
          </w:tcPr>
          <w:p>
            <w:pPr>
              <w:jc w:val="center"/>
              <w:spacing w:line="360" w:lineRule="auto"/>
              <w:rPr>
                <w:rFonts w:hint="eastAsia"/>
                <w:bCs/>
              </w:rPr>
            </w:pPr>
            <w:r>
              <w:rPr>
                <w:rFonts w:hint="eastAsia"/>
                <w:bCs/>
              </w:rPr>
              <w:t xml:space="preserve">16</w:t>
            </w:r>
            <w:r/>
          </w:p>
        </w:tc>
        <w:tc>
          <w:tcPr>
            <w:tcW w:w="2973" w:type="dxa"/>
            <w:vAlign w:val="center"/>
            <w:textDirection w:val="lrTb"/>
            <w:noWrap w:val="false"/>
          </w:tcPr>
          <w:p>
            <w:pPr>
              <w:jc w:val="center"/>
              <w:spacing w:line="360" w:lineRule="auto"/>
              <w:rPr>
                <w:rFonts w:hint="eastAsia"/>
                <w:bCs/>
              </w:rPr>
            </w:pPr>
            <w:r>
              <w:rPr>
                <w:rFonts w:hint="eastAsia"/>
                <w:bCs/>
              </w:rPr>
              <w:t xml:space="preserve">洁净灯具</w:t>
            </w:r>
            <w:r/>
          </w:p>
        </w:tc>
        <w:tc>
          <w:tcPr>
            <w:tcW w:w="3685" w:type="dxa"/>
            <w:vAlign w:val="center"/>
            <w:textDirection w:val="lrTb"/>
            <w:noWrap w:val="false"/>
          </w:tcPr>
          <w:p>
            <w:pPr>
              <w:jc w:val="center"/>
              <w:spacing w:line="360" w:lineRule="auto"/>
              <w:rPr>
                <w:rFonts w:hint="eastAsia"/>
                <w:bCs/>
              </w:rPr>
            </w:pPr>
            <w:r>
              <w:rPr>
                <w:rFonts w:hint="eastAsia"/>
                <w:bCs/>
              </w:rPr>
              <w:t xml:space="preserve">雷士、曙光、欧普</w:t>
            </w:r>
            <w:r/>
          </w:p>
        </w:tc>
        <w:tc>
          <w:tcPr>
            <w:tcW w:w="903" w:type="dxa"/>
            <w:vAlign w:val="center"/>
            <w:textDirection w:val="lrTb"/>
            <w:noWrap w:val="false"/>
          </w:tcPr>
          <w:p>
            <w:pPr>
              <w:jc w:val="center"/>
              <w:spacing w:line="360" w:lineRule="auto"/>
              <w:rPr>
                <w:rFonts w:hint="eastAsia"/>
              </w:rPr>
            </w:pPr>
            <w:r>
              <w:rPr>
                <w:rFonts w:hint="eastAsia"/>
              </w:rPr>
            </w:r>
            <w:r/>
          </w:p>
        </w:tc>
      </w:tr>
      <w:tr>
        <w:trPr>
          <w:jc w:val="center"/>
        </w:trPr>
        <w:tc>
          <w:tcPr>
            <w:tcW w:w="959" w:type="dxa"/>
            <w:vAlign w:val="center"/>
            <w:textDirection w:val="lrTb"/>
            <w:noWrap w:val="false"/>
          </w:tcPr>
          <w:p>
            <w:pPr>
              <w:jc w:val="center"/>
              <w:spacing w:line="360" w:lineRule="auto"/>
              <w:rPr>
                <w:rFonts w:hint="eastAsia"/>
                <w:bCs/>
              </w:rPr>
            </w:pPr>
            <w:r>
              <w:rPr>
                <w:rFonts w:hint="eastAsia"/>
                <w:bCs/>
              </w:rPr>
              <w:t xml:space="preserve">17</w:t>
            </w:r>
            <w:r/>
          </w:p>
        </w:tc>
        <w:tc>
          <w:tcPr>
            <w:tcW w:w="2973" w:type="dxa"/>
            <w:textDirection w:val="lrTb"/>
            <w:noWrap w:val="false"/>
          </w:tcPr>
          <w:p>
            <w:pPr>
              <w:jc w:val="center"/>
              <w:spacing w:line="360" w:lineRule="auto"/>
              <w:rPr>
                <w:rFonts w:hint="eastAsia"/>
                <w:bCs/>
              </w:rPr>
            </w:pPr>
            <w:r>
              <w:rPr>
                <w:rFonts w:hint="eastAsia"/>
                <w:bCs/>
              </w:rPr>
              <w:t xml:space="preserve">配电箱（一次元器件）</w:t>
            </w:r>
            <w:r/>
          </w:p>
        </w:tc>
        <w:tc>
          <w:tcPr>
            <w:tcW w:w="3685" w:type="dxa"/>
            <w:textDirection w:val="lrTb"/>
            <w:noWrap w:val="false"/>
          </w:tcPr>
          <w:p>
            <w:pPr>
              <w:jc w:val="center"/>
              <w:spacing w:line="360" w:lineRule="auto"/>
              <w:rPr>
                <w:rFonts w:hint="eastAsia"/>
                <w:bCs/>
              </w:rPr>
            </w:pPr>
            <w:r>
              <w:rPr>
                <w:rFonts w:hint="eastAsia"/>
                <w:bCs/>
              </w:rPr>
              <w:t xml:space="preserve">施耐德、ABB、西门子</w:t>
            </w:r>
            <w:r/>
          </w:p>
        </w:tc>
        <w:tc>
          <w:tcPr>
            <w:tcW w:w="903" w:type="dxa"/>
            <w:vAlign w:val="center"/>
            <w:textDirection w:val="lrTb"/>
            <w:noWrap w:val="false"/>
          </w:tcPr>
          <w:p>
            <w:pPr>
              <w:jc w:val="center"/>
              <w:spacing w:line="360" w:lineRule="auto"/>
              <w:rPr>
                <w:rFonts w:hint="eastAsia"/>
              </w:rPr>
            </w:pPr>
            <w:r>
              <w:rPr>
                <w:rFonts w:hint="eastAsia"/>
              </w:rPr>
            </w:r>
            <w:r/>
          </w:p>
        </w:tc>
      </w:tr>
      <w:tr>
        <w:trPr>
          <w:jc w:val="center"/>
        </w:trPr>
        <w:tc>
          <w:tcPr>
            <w:tcW w:w="959" w:type="dxa"/>
            <w:vAlign w:val="center"/>
            <w:textDirection w:val="lrTb"/>
            <w:noWrap w:val="false"/>
          </w:tcPr>
          <w:p>
            <w:pPr>
              <w:jc w:val="center"/>
              <w:spacing w:line="360" w:lineRule="auto"/>
              <w:rPr>
                <w:rFonts w:hint="eastAsia"/>
                <w:bCs/>
              </w:rPr>
            </w:pPr>
            <w:r>
              <w:rPr>
                <w:rFonts w:hint="eastAsia"/>
                <w:bCs/>
              </w:rPr>
              <w:t xml:space="preserve">18</w:t>
            </w:r>
            <w:r/>
          </w:p>
        </w:tc>
        <w:tc>
          <w:tcPr>
            <w:tcW w:w="2973" w:type="dxa"/>
            <w:textDirection w:val="lrTb"/>
            <w:noWrap w:val="false"/>
          </w:tcPr>
          <w:p>
            <w:pPr>
              <w:jc w:val="center"/>
              <w:spacing w:line="360" w:lineRule="auto"/>
              <w:rPr>
                <w:rFonts w:hint="eastAsia"/>
                <w:bCs/>
              </w:rPr>
            </w:pPr>
            <w:r>
              <w:rPr>
                <w:rFonts w:hint="eastAsia"/>
                <w:bCs/>
              </w:rPr>
              <w:t xml:space="preserve">变频器</w:t>
            </w:r>
            <w:r/>
          </w:p>
        </w:tc>
        <w:tc>
          <w:tcPr>
            <w:tcW w:w="3685" w:type="dxa"/>
            <w:textDirection w:val="lrTb"/>
            <w:noWrap w:val="false"/>
          </w:tcPr>
          <w:p>
            <w:pPr>
              <w:jc w:val="center"/>
              <w:spacing w:line="360" w:lineRule="auto"/>
              <w:rPr>
                <w:rFonts w:hint="eastAsia"/>
                <w:bCs/>
              </w:rPr>
            </w:pPr>
            <w:r>
              <w:rPr>
                <w:rFonts w:hint="eastAsia"/>
                <w:bCs/>
              </w:rPr>
              <w:t xml:space="preserve">施耐德、ABB、西门子</w:t>
            </w:r>
            <w:r/>
          </w:p>
        </w:tc>
        <w:tc>
          <w:tcPr>
            <w:tcW w:w="903" w:type="dxa"/>
            <w:vAlign w:val="center"/>
            <w:textDirection w:val="lrTb"/>
            <w:noWrap w:val="false"/>
          </w:tcPr>
          <w:p>
            <w:pPr>
              <w:jc w:val="center"/>
              <w:spacing w:line="360" w:lineRule="auto"/>
              <w:rPr>
                <w:rFonts w:hint="eastAsia"/>
              </w:rPr>
            </w:pPr>
            <w:r>
              <w:rPr>
                <w:rFonts w:hint="eastAsia"/>
              </w:rPr>
            </w:r>
            <w:r/>
          </w:p>
        </w:tc>
      </w:tr>
      <w:tr>
        <w:trPr>
          <w:jc w:val="center"/>
        </w:trPr>
        <w:tc>
          <w:tcPr>
            <w:tcW w:w="959" w:type="dxa"/>
            <w:vAlign w:val="center"/>
            <w:textDirection w:val="lrTb"/>
            <w:noWrap w:val="false"/>
          </w:tcPr>
          <w:p>
            <w:pPr>
              <w:jc w:val="center"/>
              <w:spacing w:line="360" w:lineRule="auto"/>
              <w:rPr>
                <w:rFonts w:hint="eastAsia"/>
                <w:bCs/>
              </w:rPr>
            </w:pPr>
            <w:r>
              <w:rPr>
                <w:rFonts w:hint="eastAsia"/>
                <w:bCs/>
              </w:rPr>
              <w:t xml:space="preserve">19</w:t>
            </w:r>
            <w:r/>
          </w:p>
        </w:tc>
        <w:tc>
          <w:tcPr>
            <w:tcW w:w="2973" w:type="dxa"/>
            <w:textDirection w:val="lrTb"/>
            <w:noWrap w:val="false"/>
          </w:tcPr>
          <w:p>
            <w:pPr>
              <w:jc w:val="center"/>
              <w:spacing w:line="360" w:lineRule="auto"/>
              <w:rPr>
                <w:rFonts w:hint="eastAsia"/>
                <w:bCs/>
              </w:rPr>
            </w:pPr>
            <w:r>
              <w:rPr>
                <w:rFonts w:hint="eastAsia"/>
                <w:bCs/>
              </w:rPr>
              <w:t xml:space="preserve">电线、电缆</w:t>
            </w:r>
            <w:r/>
          </w:p>
        </w:tc>
        <w:tc>
          <w:tcPr>
            <w:tcW w:w="3685" w:type="dxa"/>
            <w:textDirection w:val="lrTb"/>
            <w:noWrap w:val="false"/>
          </w:tcPr>
          <w:p>
            <w:pPr>
              <w:jc w:val="center"/>
              <w:spacing w:line="360" w:lineRule="auto"/>
              <w:rPr>
                <w:rFonts w:hint="eastAsia"/>
                <w:bCs/>
              </w:rPr>
            </w:pPr>
            <w:r>
              <w:rPr>
                <w:rFonts w:hint="eastAsia"/>
                <w:bCs/>
              </w:rPr>
              <w:t xml:space="preserve">远东、江南、起帆</w:t>
            </w:r>
            <w:r/>
          </w:p>
        </w:tc>
        <w:tc>
          <w:tcPr>
            <w:tcW w:w="903" w:type="dxa"/>
            <w:vAlign w:val="center"/>
            <w:textDirection w:val="lrTb"/>
            <w:noWrap w:val="false"/>
          </w:tcPr>
          <w:p>
            <w:pPr>
              <w:jc w:val="center"/>
              <w:spacing w:line="360" w:lineRule="auto"/>
              <w:rPr>
                <w:rFonts w:hint="eastAsia"/>
              </w:rPr>
            </w:pPr>
            <w:r>
              <w:rPr>
                <w:rFonts w:hint="eastAsia"/>
              </w:rPr>
            </w:r>
            <w:r/>
          </w:p>
        </w:tc>
      </w:tr>
      <w:tr>
        <w:trPr>
          <w:jc w:val="center"/>
        </w:trPr>
        <w:tc>
          <w:tcPr>
            <w:tcW w:w="959" w:type="dxa"/>
            <w:vAlign w:val="center"/>
            <w:textDirection w:val="lrTb"/>
            <w:noWrap w:val="false"/>
          </w:tcPr>
          <w:p>
            <w:pPr>
              <w:jc w:val="center"/>
              <w:spacing w:line="360" w:lineRule="auto"/>
              <w:rPr>
                <w:rFonts w:hint="eastAsia"/>
                <w:bCs/>
              </w:rPr>
            </w:pPr>
            <w:r>
              <w:rPr>
                <w:rFonts w:hint="eastAsia"/>
                <w:bCs/>
              </w:rPr>
              <w:t xml:space="preserve">20</w:t>
            </w:r>
            <w:r/>
          </w:p>
        </w:tc>
        <w:tc>
          <w:tcPr>
            <w:tcW w:w="2973" w:type="dxa"/>
            <w:textDirection w:val="lrTb"/>
            <w:noWrap w:val="false"/>
          </w:tcPr>
          <w:p>
            <w:pPr>
              <w:jc w:val="center"/>
              <w:spacing w:line="360" w:lineRule="auto"/>
              <w:rPr>
                <w:rFonts w:hint="eastAsia"/>
                <w:bCs/>
              </w:rPr>
            </w:pPr>
            <w:r>
              <w:rPr>
                <w:rFonts w:hint="eastAsia"/>
                <w:bCs/>
              </w:rPr>
              <w:t xml:space="preserve">自控系统</w:t>
            </w:r>
            <w:r/>
          </w:p>
        </w:tc>
        <w:tc>
          <w:tcPr>
            <w:tcW w:w="3685" w:type="dxa"/>
            <w:textDirection w:val="lrTb"/>
            <w:noWrap w:val="false"/>
          </w:tcPr>
          <w:p>
            <w:pPr>
              <w:jc w:val="center"/>
              <w:spacing w:line="360" w:lineRule="auto"/>
              <w:rPr>
                <w:rFonts w:hint="eastAsia"/>
                <w:bCs/>
              </w:rPr>
            </w:pPr>
            <w:r>
              <w:rPr>
                <w:rFonts w:hint="eastAsia"/>
                <w:bCs/>
              </w:rPr>
              <w:t xml:space="preserve">西门子、霍尼韦尔、江森</w:t>
            </w:r>
            <w:r/>
          </w:p>
        </w:tc>
        <w:tc>
          <w:tcPr>
            <w:tcW w:w="903" w:type="dxa"/>
            <w:vAlign w:val="center"/>
            <w:textDirection w:val="lrTb"/>
            <w:noWrap w:val="false"/>
          </w:tcPr>
          <w:p>
            <w:pPr>
              <w:jc w:val="center"/>
              <w:spacing w:line="360" w:lineRule="auto"/>
              <w:rPr>
                <w:rFonts w:hint="eastAsia"/>
              </w:rPr>
            </w:pPr>
            <w:r>
              <w:rPr>
                <w:rFonts w:hint="eastAsia"/>
              </w:rPr>
            </w:r>
            <w:r/>
          </w:p>
        </w:tc>
      </w:tr>
      <w:tr>
        <w:trPr>
          <w:jc w:val="center"/>
        </w:trPr>
        <w:tc>
          <w:tcPr>
            <w:tcW w:w="959" w:type="dxa"/>
            <w:vAlign w:val="center"/>
            <w:textDirection w:val="lrTb"/>
            <w:noWrap w:val="false"/>
          </w:tcPr>
          <w:p>
            <w:pPr>
              <w:jc w:val="center"/>
              <w:spacing w:line="360" w:lineRule="auto"/>
              <w:rPr>
                <w:rFonts w:hint="eastAsia"/>
                <w:bCs/>
              </w:rPr>
            </w:pPr>
            <w:r>
              <w:rPr>
                <w:rFonts w:hint="eastAsia"/>
                <w:bCs/>
              </w:rPr>
              <w:t xml:space="preserve">21</w:t>
            </w:r>
            <w:r/>
          </w:p>
        </w:tc>
        <w:tc>
          <w:tcPr>
            <w:tcW w:w="2973" w:type="dxa"/>
            <w:vAlign w:val="center"/>
            <w:textDirection w:val="lrTb"/>
            <w:noWrap w:val="false"/>
          </w:tcPr>
          <w:p>
            <w:pPr>
              <w:jc w:val="center"/>
              <w:spacing w:line="360" w:lineRule="auto"/>
              <w:rPr>
                <w:rFonts w:hint="eastAsia"/>
                <w:bCs/>
              </w:rPr>
            </w:pPr>
            <w:r>
              <w:rPr>
                <w:rFonts w:hint="eastAsia"/>
                <w:bCs/>
              </w:rPr>
              <w:t xml:space="preserve">核心交换机</w:t>
            </w:r>
            <w:r/>
          </w:p>
        </w:tc>
        <w:tc>
          <w:tcPr>
            <w:tcW w:w="3685" w:type="dxa"/>
            <w:vAlign w:val="center"/>
            <w:textDirection w:val="lrTb"/>
            <w:noWrap w:val="false"/>
          </w:tcPr>
          <w:p>
            <w:pPr>
              <w:jc w:val="center"/>
              <w:spacing w:line="360" w:lineRule="auto"/>
              <w:rPr>
                <w:rFonts w:hint="eastAsia"/>
                <w:bCs/>
              </w:rPr>
            </w:pPr>
            <w:r>
              <w:rPr>
                <w:rFonts w:hint="eastAsia"/>
                <w:bCs/>
              </w:rPr>
              <w:t xml:space="preserve">华三、锐捷、华为</w:t>
            </w:r>
            <w:r/>
          </w:p>
        </w:tc>
        <w:tc>
          <w:tcPr>
            <w:tcW w:w="903" w:type="dxa"/>
            <w:vAlign w:val="center"/>
            <w:textDirection w:val="lrTb"/>
            <w:noWrap w:val="false"/>
          </w:tcPr>
          <w:p>
            <w:pPr>
              <w:jc w:val="center"/>
              <w:spacing w:line="360" w:lineRule="auto"/>
              <w:rPr>
                <w:rFonts w:hint="eastAsia"/>
              </w:rPr>
            </w:pPr>
            <w:r>
              <w:rPr>
                <w:rFonts w:hint="eastAsia"/>
              </w:rPr>
            </w:r>
            <w:bookmarkEnd w:id="139"/>
            <w:r/>
            <w:r/>
          </w:p>
        </w:tc>
      </w:tr>
    </w:tbl>
    <w:p>
      <w:pPr>
        <w:pStyle w:val="992"/>
        <w:jc w:val="left"/>
        <w:spacing w:before="0"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四、实施要求</w:t>
      </w:r>
      <w:r/>
    </w:p>
    <w:p>
      <w:pPr>
        <w:ind w:firstLine="480"/>
        <w:spacing w:line="360" w:lineRule="auto"/>
        <w:rPr>
          <w:rFonts w:hint="eastAsia" w:cs="仿宋"/>
          <w:color w:val="000000" w:themeColor="text1"/>
        </w:rPr>
      </w:pPr>
      <w:r>
        <w:rPr>
          <w:rFonts w:hint="eastAsia" w:cs="仿宋"/>
          <w:color w:val="000000" w:themeColor="text1"/>
        </w:rPr>
        <w:t xml:space="preserve">1.按照医院要求和安排，在不影响正常工作情况下施工，若因施工造成无法正常工作，全部责任由供应商承担。</w:t>
      </w:r>
      <w:r/>
    </w:p>
    <w:p>
      <w:pPr>
        <w:ind w:firstLine="480"/>
        <w:spacing w:line="360" w:lineRule="auto"/>
        <w:rPr>
          <w:rFonts w:hint="eastAsia" w:cs="仿宋"/>
          <w:color w:val="000000" w:themeColor="text1"/>
        </w:rPr>
      </w:pPr>
      <w:r>
        <w:rPr>
          <w:rFonts w:hint="eastAsia" w:cs="仿宋"/>
          <w:color w:val="000000" w:themeColor="text1"/>
        </w:rPr>
        <w:t xml:space="preserve">2.中标单位无条件做好成品及原有设施的保护工作，直至正式竣工验收后交付使用，保护工作费用已包含在响应报价中，成品保护期间发生损坏，供应商自费予以修复。</w:t>
      </w:r>
      <w:r/>
    </w:p>
    <w:p>
      <w:pPr>
        <w:ind w:firstLine="480"/>
        <w:spacing w:line="360" w:lineRule="auto"/>
        <w:rPr>
          <w:rFonts w:hint="eastAsia" w:cs="仿宋"/>
          <w:color w:val="000000" w:themeColor="text1"/>
        </w:rPr>
      </w:pPr>
      <w:r>
        <w:rPr>
          <w:rFonts w:hint="eastAsia" w:cs="仿宋"/>
          <w:color w:val="000000" w:themeColor="text1"/>
        </w:rPr>
        <w:t xml:space="preserve">3.供应商应遵守现场的一切规章制度，文明施工，施工所产生的垃圾需当日清理完毕。</w:t>
      </w:r>
      <w:r/>
    </w:p>
    <w:p>
      <w:pPr>
        <w:ind w:firstLine="480"/>
        <w:spacing w:line="360" w:lineRule="auto"/>
        <w:rPr>
          <w:rFonts w:hint="eastAsia" w:cs="仿宋"/>
          <w:color w:val="000000" w:themeColor="text1"/>
        </w:rPr>
      </w:pPr>
      <w:r>
        <w:rPr>
          <w:rFonts w:hint="eastAsia" w:cs="仿宋"/>
          <w:color w:val="000000" w:themeColor="text1"/>
        </w:rPr>
        <w:t xml:space="preserve">4.由于供应商原因造成质量事故，其返工费用由供应商承担，工期不顺延。</w:t>
      </w:r>
      <w:r/>
    </w:p>
    <w:p>
      <w:pPr>
        <w:ind w:firstLine="480"/>
        <w:spacing w:line="360" w:lineRule="auto"/>
        <w:rPr>
          <w:rFonts w:hint="eastAsia" w:cs="仿宋"/>
          <w:color w:val="000000" w:themeColor="text1"/>
        </w:rPr>
      </w:pPr>
      <w:r>
        <w:rPr>
          <w:rFonts w:hint="eastAsia" w:cs="仿宋"/>
          <w:color w:val="000000" w:themeColor="text1"/>
        </w:rPr>
        <w:t xml:space="preserve">5.供应商应通知采购人验收，采购人自接到验收通知3日内组织验收，并办理验收、移交手续，如采购人在规定时间内未能组织验收，需及时通知供应商，另定验收日期。但采购人应承认竣工日期，并承担供应商的看管费用和相关费用。</w:t>
      </w:r>
      <w:r/>
    </w:p>
    <w:p>
      <w:pPr>
        <w:ind w:firstLine="480"/>
        <w:spacing w:line="360" w:lineRule="auto"/>
        <w:rPr>
          <w:rFonts w:hint="eastAsia" w:cs="仿宋"/>
          <w:color w:val="000000" w:themeColor="text1"/>
        </w:rPr>
      </w:pPr>
      <w:r>
        <w:rPr>
          <w:rFonts w:hint="eastAsia" w:cs="仿宋"/>
          <w:color w:val="000000" w:themeColor="text1"/>
        </w:rPr>
        <w:t xml:space="preserve">6.按照采购人要求和安排，在不影响采购人正常工作情况下施工</w:t>
      </w:r>
      <w:r/>
    </w:p>
    <w:p>
      <w:pPr>
        <w:ind w:firstLine="480"/>
        <w:spacing w:line="360" w:lineRule="auto"/>
        <w:rPr>
          <w:rFonts w:hint="eastAsia" w:cs="仿宋"/>
          <w:color w:val="000000" w:themeColor="text1"/>
        </w:rPr>
      </w:pPr>
      <w:r>
        <w:rPr>
          <w:rFonts w:hint="eastAsia" w:cs="仿宋"/>
          <w:color w:val="000000" w:themeColor="text1"/>
        </w:rPr>
        <w:t xml:space="preserve">7.本工程项目质量要求：质量必须达到合格，凡因施工单位责任，经验收达不到合格要求，必须返工到合格并承担因返工引起的一切经济损失。</w:t>
      </w:r>
      <w:r/>
    </w:p>
    <w:p>
      <w:pPr>
        <w:ind w:firstLine="480"/>
        <w:spacing w:line="360" w:lineRule="auto"/>
        <w:rPr>
          <w:rFonts w:hint="eastAsia" w:cs="仿宋"/>
          <w:color w:val="000000" w:themeColor="text1"/>
        </w:rPr>
      </w:pPr>
      <w:r>
        <w:rPr>
          <w:rFonts w:hint="eastAsia" w:cs="仿宋"/>
          <w:color w:val="000000" w:themeColor="text1"/>
        </w:rPr>
        <w:t xml:space="preserve">8.施工中造成的现场破坏，供应商应无偿负责维修。</w:t>
      </w:r>
      <w:r/>
    </w:p>
    <w:p>
      <w:pPr>
        <w:pStyle w:val="992"/>
        <w:jc w:val="left"/>
        <w:spacing w:before="0"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五、服务要求</w:t>
      </w:r>
      <w:r/>
    </w:p>
    <w:p>
      <w:pPr>
        <w:spacing w:line="360" w:lineRule="auto"/>
        <w:rPr>
          <w:rFonts w:hint="eastAsia" w:cs="仿宋"/>
          <w:color w:val="000000" w:themeColor="text1"/>
        </w:rPr>
      </w:pPr>
      <w:r>
        <w:rPr>
          <w:rFonts w:hint="eastAsia" w:cs="仿宋"/>
          <w:color w:val="000000" w:themeColor="text1"/>
        </w:rPr>
        <w:t xml:space="preserve">质量保证、权利保证、售后服务人员、服务响应时间、培训、违约及赔偿</w:t>
      </w:r>
      <w:r/>
    </w:p>
    <w:p>
      <w:pPr>
        <w:ind w:firstLine="480"/>
        <w:spacing w:line="360" w:lineRule="auto"/>
        <w:rPr>
          <w:rFonts w:hint="eastAsia" w:cs="仿宋"/>
          <w:color w:val="000000" w:themeColor="text1"/>
        </w:rPr>
      </w:pPr>
      <w:r>
        <w:rPr>
          <w:rFonts w:hint="eastAsia" w:cs="仿宋"/>
          <w:color w:val="000000" w:themeColor="text1"/>
        </w:rPr>
        <w:t xml:space="preserve">1．严格按照《南京市工程施工现场管理规定》执行，自觉做到文明施工。</w:t>
      </w:r>
      <w:r/>
    </w:p>
    <w:p>
      <w:pPr>
        <w:ind w:firstLine="480"/>
        <w:spacing w:line="360" w:lineRule="auto"/>
        <w:rPr>
          <w:rFonts w:hint="eastAsia" w:cs="仿宋"/>
          <w:color w:val="000000" w:themeColor="text1"/>
        </w:rPr>
      </w:pPr>
      <w:r>
        <w:rPr>
          <w:rFonts w:hint="eastAsia" w:cs="仿宋"/>
          <w:color w:val="000000" w:themeColor="text1"/>
        </w:rPr>
        <w:t xml:space="preserve">2．中标单位进场前须向医院提供材料清单、用材出厂证明和质量检测报告、施工计划等资料。</w:t>
      </w:r>
      <w:r/>
    </w:p>
    <w:p>
      <w:pPr>
        <w:ind w:firstLine="480"/>
        <w:spacing w:line="360" w:lineRule="auto"/>
        <w:rPr>
          <w:rFonts w:hint="eastAsia" w:cs="仿宋"/>
          <w:color w:val="000000" w:themeColor="text1"/>
        </w:rPr>
      </w:pPr>
      <w:r>
        <w:rPr>
          <w:rFonts w:hint="eastAsia" w:cs="仿宋"/>
          <w:color w:val="000000" w:themeColor="text1"/>
        </w:rPr>
        <w:t xml:space="preserve">3．施工工期：见第一章。</w:t>
      </w:r>
      <w:r/>
    </w:p>
    <w:p>
      <w:pPr>
        <w:ind w:firstLine="480"/>
        <w:spacing w:line="360" w:lineRule="auto"/>
        <w:rPr>
          <w:rFonts w:hint="eastAsia" w:cs="仿宋"/>
          <w:color w:val="000000" w:themeColor="text1"/>
        </w:rPr>
      </w:pPr>
      <w:r>
        <w:rPr>
          <w:rFonts w:hint="eastAsia" w:cs="仿宋"/>
          <w:color w:val="000000" w:themeColor="text1"/>
        </w:rPr>
        <w:t xml:space="preserve">4．项目实施期间安全措施落实到位，发生安全事故的，责任由中标单位自行负责，并承担所有赔偿费用。</w:t>
      </w:r>
      <w:r/>
    </w:p>
    <w:p>
      <w:pPr>
        <w:ind w:firstLine="480"/>
        <w:spacing w:line="360" w:lineRule="auto"/>
        <w:rPr>
          <w:rFonts w:hint="eastAsia" w:cs="仿宋"/>
          <w:color w:val="000000" w:themeColor="text1"/>
        </w:rPr>
      </w:pPr>
      <w:r>
        <w:rPr>
          <w:rFonts w:hint="eastAsia" w:cs="仿宋"/>
          <w:color w:val="000000" w:themeColor="text1"/>
        </w:rPr>
        <w:t xml:space="preserve">5．服务实施期间如因施工导致甲方相关设备设施损坏的，中标单位应予以赔偿。</w:t>
      </w:r>
      <w:r/>
    </w:p>
    <w:p>
      <w:pPr>
        <w:ind w:firstLine="480"/>
        <w:spacing w:line="360" w:lineRule="auto"/>
        <w:rPr>
          <w:rFonts w:hint="eastAsia" w:cs="仿宋"/>
          <w:color w:val="000000" w:themeColor="text1"/>
        </w:rPr>
      </w:pPr>
      <w:r>
        <w:rPr>
          <w:rFonts w:hint="eastAsia" w:cs="仿宋"/>
          <w:color w:val="000000" w:themeColor="text1"/>
        </w:rPr>
        <w:t xml:space="preserve">6.工程质保期为两年，且不低于南京市建设相关规定，在质保期内，供应商应对出现的质量及安全问题负责处理解决并承担一切费用。</w:t>
      </w:r>
      <w:r/>
    </w:p>
    <w:p>
      <w:pPr>
        <w:ind w:firstLine="480"/>
        <w:spacing w:line="360" w:lineRule="auto"/>
        <w:rPr>
          <w:rFonts w:hint="eastAsia" w:cs="仿宋"/>
          <w:color w:val="000000" w:themeColor="text1"/>
        </w:rPr>
      </w:pPr>
      <w:r>
        <w:rPr>
          <w:rFonts w:hint="eastAsia" w:cs="仿宋"/>
          <w:color w:val="000000" w:themeColor="text1"/>
        </w:rPr>
        <w:t xml:space="preserve">7.在质保期内，一旦发生质量问题，供应商保证在接到通知2小时给与响应，24小时内必须上门，免费予以排除故障、修复。在质保期后，产品出现故障时，供应商仍需做好相关售后服务，并在上述时间内到现场及时处理解决。</w:t>
      </w:r>
      <w:r/>
    </w:p>
    <w:p>
      <w:pPr>
        <w:ind w:firstLine="480"/>
        <w:spacing w:line="360" w:lineRule="auto"/>
        <w:rPr>
          <w:rFonts w:hint="eastAsia" w:cs="仿宋"/>
          <w:color w:val="000000" w:themeColor="text1"/>
        </w:rPr>
      </w:pPr>
      <w:r>
        <w:rPr>
          <w:rFonts w:hint="eastAsia" w:cs="仿宋"/>
          <w:color w:val="000000" w:themeColor="text1"/>
        </w:rPr>
        <w:t xml:space="preserve">8.供应商自行踏勘施工现场，由于供应商未踏勘施工现场导致的报价失误或对工程量清单理解产生的歧义，其后果自行承担。</w:t>
      </w:r>
      <w:r/>
    </w:p>
    <w:p>
      <w:pPr>
        <w:ind w:firstLine="480"/>
        <w:spacing w:line="360" w:lineRule="auto"/>
        <w:rPr>
          <w:rFonts w:hint="eastAsia"/>
          <w:color w:val="000000" w:themeColor="text1"/>
        </w:rPr>
      </w:pPr>
      <w:r>
        <w:rPr>
          <w:rFonts w:hint="eastAsia" w:cs="Arial"/>
          <w:color w:val="000000" w:themeColor="text1"/>
        </w:rPr>
        <w:t xml:space="preserve">9</w:t>
      </w:r>
      <w:r>
        <w:rPr>
          <w:rFonts w:cs="Arial"/>
          <w:color w:val="000000" w:themeColor="text1"/>
        </w:rPr>
        <w:t xml:space="preserve">.</w:t>
      </w:r>
      <w:r>
        <w:rPr>
          <w:rFonts w:hint="eastAsia" w:cs="Arial"/>
          <w:color w:val="000000" w:themeColor="text1"/>
        </w:rPr>
        <w:t xml:space="preserve">付款方式：</w:t>
      </w:r>
      <w:r/>
    </w:p>
    <w:p>
      <w:pPr>
        <w:ind w:firstLine="480"/>
        <w:spacing w:line="360" w:lineRule="auto"/>
        <w:rPr>
          <w:rFonts w:hint="eastAsia"/>
        </w:rPr>
      </w:pPr>
      <w:r>
        <w:rPr>
          <w:rFonts w:hint="eastAsia"/>
        </w:rPr>
        <w:t xml:space="preserve">（1）</w:t>
      </w:r>
      <w:r>
        <w:t xml:space="preserve">合同签订并且主要机械、人员进场且具备施工条件14天内，预付合同价款的10%（不包括暂列金额）。 </w:t>
      </w:r>
      <w:r/>
    </w:p>
    <w:p>
      <w:pPr>
        <w:ind w:firstLine="480"/>
        <w:spacing w:line="360" w:lineRule="auto"/>
        <w:rPr>
          <w:rFonts w:hint="eastAsia"/>
        </w:rPr>
      </w:pPr>
      <w:r>
        <w:rPr>
          <w:rFonts w:hint="eastAsia"/>
        </w:rPr>
        <w:t xml:space="preserve">（2）每月25日上报当月已完工程量，经发包人、监理审核后作为工程款支付凭证，按当月完成工作量的70%支付工程进度款。</w:t>
      </w:r>
      <w:r/>
    </w:p>
    <w:p>
      <w:pPr>
        <w:ind w:firstLine="480"/>
        <w:spacing w:line="360" w:lineRule="auto"/>
        <w:rPr>
          <w:rFonts w:hint="eastAsia"/>
        </w:rPr>
      </w:pPr>
      <w:r>
        <w:rPr>
          <w:rFonts w:hint="eastAsia"/>
        </w:rPr>
        <w:t xml:space="preserve">（3）工程竣工验收合格并</w:t>
      </w:r>
      <w:r>
        <w:t xml:space="preserve">经审计审核后</w:t>
      </w:r>
      <w:r>
        <w:rPr>
          <w:rFonts w:hint="eastAsia"/>
        </w:rPr>
        <w:t xml:space="preserve">付至审核价款的97%（</w:t>
      </w:r>
      <w:r>
        <w:t xml:space="preserve">承包人必须提供完整的工程竣工结算资料原件，并扣除相应的违约金</w:t>
      </w:r>
      <w:r>
        <w:rPr>
          <w:rFonts w:hint="eastAsia"/>
        </w:rPr>
        <w:t xml:space="preserve">、暂列金额</w:t>
      </w:r>
      <w:r>
        <w:t xml:space="preserve">等应扣款</w:t>
      </w:r>
      <w:r>
        <w:rPr>
          <w:rFonts w:hint="eastAsia"/>
        </w:rPr>
        <w:t xml:space="preserve">）。</w:t>
      </w:r>
      <w:r>
        <w:t xml:space="preserve">3%为工程质量保修金，在缺陷责任期满后付清（无息）。</w:t>
      </w:r>
      <w:r/>
    </w:p>
    <w:p>
      <w:pPr>
        <w:ind w:firstLine="480"/>
        <w:spacing w:line="360" w:lineRule="auto"/>
        <w:rPr>
          <w:rFonts w:hint="eastAsia" w:cs="仿宋"/>
          <w:color w:val="000000" w:themeColor="text1"/>
        </w:rPr>
      </w:pPr>
      <w:r>
        <w:rPr>
          <w:rFonts w:hint="eastAsia" w:cs="仿宋"/>
          <w:color w:val="000000" w:themeColor="text1"/>
        </w:rPr>
      </w:r>
      <w:r/>
    </w:p>
    <w:p>
      <w:pPr>
        <w:jc w:val="both"/>
        <w:spacing w:line="360" w:lineRule="auto"/>
        <w:rPr>
          <w:rFonts w:hint="eastAsia"/>
          <w:b/>
          <w:color w:val="000000" w:themeColor="text1"/>
        </w:rPr>
      </w:pPr>
      <w:r>
        <w:rPr>
          <w:rFonts w:hint="eastAsia"/>
          <w:b/>
          <w:color w:val="000000" w:themeColor="text1"/>
        </w:rPr>
      </w:r>
      <w:r/>
    </w:p>
    <w:p>
      <w:pPr>
        <w:jc w:val="both"/>
        <w:spacing w:line="360" w:lineRule="auto"/>
        <w:rPr>
          <w:rFonts w:hint="eastAsia"/>
          <w:b/>
          <w:color w:val="000000" w:themeColor="text1"/>
        </w:rPr>
      </w:pPr>
      <w:r>
        <w:rPr>
          <w:rFonts w:hint="eastAsia"/>
          <w:b/>
          <w:color w:val="000000" w:themeColor="text1"/>
        </w:rPr>
      </w:r>
      <w:r/>
    </w:p>
    <w:p>
      <w:pPr>
        <w:jc w:val="both"/>
        <w:spacing w:line="360" w:lineRule="auto"/>
        <w:rPr>
          <w:rFonts w:hint="eastAsia"/>
          <w:b/>
          <w:color w:val="000000" w:themeColor="text1"/>
        </w:rPr>
      </w:pPr>
      <w:r>
        <w:rPr>
          <w:rFonts w:hint="eastAsia"/>
          <w:b/>
          <w:color w:val="000000" w:themeColor="text1"/>
        </w:rPr>
      </w:r>
      <w:r/>
    </w:p>
    <w:p>
      <w:pPr>
        <w:rPr>
          <w:rFonts w:hint="eastAsia"/>
          <w:b/>
          <w:color w:val="000000" w:themeColor="text1"/>
          <w:sz w:val="32"/>
          <w:szCs w:val="20"/>
        </w:rPr>
      </w:pPr>
      <w:r>
        <w:rPr>
          <w:b/>
          <w:color w:val="000000" w:themeColor="text1"/>
          <w:sz w:val="32"/>
          <w:szCs w:val="20"/>
        </w:rPr>
        <w:br w:type="page" w:clear="all"/>
      </w:r>
      <w:r/>
    </w:p>
    <w:p>
      <w:pPr>
        <w:rPr>
          <w:rFonts w:hint="eastAsia"/>
        </w:rPr>
      </w:pPr>
      <w:r/>
      <w:bookmarkStart w:id="143" w:name="_Toc59025561"/>
      <w:r/>
      <w:bookmarkStart w:id="144" w:name="_Toc458436345"/>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91"/>
        <w:ind w:left="425"/>
        <w:spacing w:before="0" w:after="0" w:line="360" w:lineRule="auto"/>
        <w:rPr>
          <w:rFonts w:hint="eastAsia" w:hAnsi="宋体"/>
          <w:color w:val="000000" w:themeColor="text1"/>
        </w:rPr>
      </w:pPr>
      <w:r/>
      <w:bookmarkStart w:id="145" w:name="_Toc458436640"/>
      <w:r/>
      <w:bookmarkStart w:id="146" w:name="_Toc59025562"/>
      <w:r/>
      <w:bookmarkEnd w:id="143"/>
      <w:r/>
      <w:bookmarkEnd w:id="144"/>
      <w:r>
        <w:rPr>
          <w:rFonts w:hint="eastAsia" w:hAnsi="宋体"/>
          <w:color w:val="000000" w:themeColor="text1"/>
        </w:rPr>
        <w:t xml:space="preserve">第五章 合同草案条款及格式</w:t>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b/>
          <w:bCs/>
          <w:color w:val="000000" w:themeColor="text1"/>
        </w:rPr>
      </w:pPr>
      <w:r>
        <w:rPr>
          <w:b/>
          <w:bCs/>
          <w:color w:val="000000" w:themeColor="text1"/>
        </w:rPr>
        <w:br w:type="page" w:clear="all"/>
      </w:r>
      <w:r/>
    </w:p>
    <w:p>
      <w:pPr>
        <w:ind w:right="-378"/>
        <w:spacing w:line="360" w:lineRule="auto"/>
        <w:rPr>
          <w:rFonts w:hint="eastAsia"/>
          <w:bCs/>
          <w:sz w:val="36"/>
          <w:szCs w:val="36"/>
        </w:rPr>
      </w:pPr>
      <w:r>
        <w:rPr>
          <w:bCs/>
          <w:sz w:val="36"/>
          <w:szCs w:val="36"/>
        </w:rPr>
        <w:t xml:space="preserve">（GF—2013—</w:t>
      </w:r>
      <w:r>
        <w:rPr>
          <w:rFonts w:hint="eastAsia"/>
          <w:bCs/>
          <w:sz w:val="36"/>
          <w:szCs w:val="36"/>
        </w:rPr>
        <w:t xml:space="preserve">0201）</w:t>
      </w:r>
      <w:r/>
    </w:p>
    <w:p>
      <w:pPr>
        <w:jc w:val="center"/>
        <w:spacing w:line="360" w:lineRule="auto"/>
        <w:rPr>
          <w:rFonts w:hint="eastAsia"/>
          <w:b/>
          <w:sz w:val="36"/>
          <w:szCs w:val="36"/>
        </w:rPr>
      </w:pPr>
      <w:r>
        <w:rPr>
          <w:rFonts w:hint="eastAsia"/>
          <w:b/>
          <w:sz w:val="36"/>
          <w:szCs w:val="36"/>
        </w:rPr>
      </w:r>
      <w:r/>
    </w:p>
    <w:p>
      <w:pPr>
        <w:jc w:val="center"/>
        <w:spacing w:line="360" w:lineRule="auto"/>
        <w:rPr>
          <w:rFonts w:hint="eastAsia"/>
          <w:b/>
          <w:sz w:val="36"/>
          <w:szCs w:val="36"/>
        </w:rPr>
      </w:pPr>
      <w:r>
        <w:rPr>
          <w:rFonts w:hint="eastAsia"/>
          <w:b/>
          <w:sz w:val="36"/>
          <w:szCs w:val="36"/>
        </w:rPr>
      </w:r>
      <w:r/>
    </w:p>
    <w:p>
      <w:pPr>
        <w:jc w:val="center"/>
        <w:spacing w:line="360" w:lineRule="auto"/>
        <w:rPr>
          <w:rFonts w:hint="eastAsia"/>
          <w:b/>
          <w:sz w:val="36"/>
          <w:szCs w:val="36"/>
        </w:rPr>
      </w:pPr>
      <w:r>
        <w:rPr>
          <w:rFonts w:hint="eastAsia"/>
          <w:b/>
          <w:sz w:val="36"/>
          <w:szCs w:val="36"/>
        </w:rPr>
      </w:r>
      <w:r/>
    </w:p>
    <w:p>
      <w:pPr>
        <w:jc w:val="center"/>
        <w:spacing w:line="360" w:lineRule="auto"/>
        <w:rPr>
          <w:rFonts w:hint="eastAsia"/>
          <w:b/>
          <w:sz w:val="36"/>
          <w:szCs w:val="36"/>
        </w:rPr>
      </w:pPr>
      <w:r>
        <w:rPr>
          <w:b/>
          <w:sz w:val="36"/>
          <w:szCs w:val="36"/>
        </w:rPr>
        <w:t xml:space="preserve">建设工程施工合同</w:t>
      </w:r>
      <w:r/>
    </w:p>
    <w:p>
      <w:pPr>
        <w:jc w:val="center"/>
        <w:spacing w:line="360" w:lineRule="auto"/>
        <w:rPr>
          <w:rFonts w:hint="eastAsia"/>
          <w:b/>
          <w:sz w:val="36"/>
          <w:szCs w:val="36"/>
        </w:rPr>
      </w:pPr>
      <w:r>
        <w:rPr>
          <w:b/>
          <w:sz w:val="36"/>
          <w:szCs w:val="36"/>
        </w:rPr>
        <w:t xml:space="preserve">（示范文本）</w:t>
      </w:r>
      <w:r/>
    </w:p>
    <w:p>
      <w:pPr>
        <w:jc w:val="center"/>
        <w:spacing w:line="360" w:lineRule="auto"/>
        <w:rPr>
          <w:rFonts w:hint="eastAsia"/>
          <w:b/>
          <w:sz w:val="36"/>
          <w:szCs w:val="36"/>
        </w:rPr>
      </w:pPr>
      <w:r>
        <w:rPr>
          <w:rFonts w:hint="eastAsia"/>
          <w:b/>
          <w:sz w:val="36"/>
          <w:szCs w:val="36"/>
        </w:rPr>
      </w:r>
      <w:r/>
    </w:p>
    <w:p>
      <w:pPr>
        <w:jc w:val="center"/>
        <w:spacing w:line="360" w:lineRule="auto"/>
        <w:rPr>
          <w:rFonts w:hint="eastAsia"/>
          <w:b/>
          <w:sz w:val="36"/>
          <w:szCs w:val="36"/>
        </w:rPr>
      </w:pPr>
      <w:r>
        <w:rPr>
          <w:rFonts w:hint="eastAsia"/>
          <w:b/>
          <w:sz w:val="36"/>
          <w:szCs w:val="36"/>
        </w:rPr>
      </w:r>
      <w:r/>
    </w:p>
    <w:p>
      <w:pPr>
        <w:pStyle w:val="1018"/>
        <w:ind w:left="1440"/>
        <w:spacing w:line="360" w:lineRule="auto"/>
        <w:rPr>
          <w:rFonts w:hint="eastAsia" w:ascii="宋体" w:hAnsi="宋体" w:eastAsia="宋体"/>
          <w:sz w:val="36"/>
          <w:szCs w:val="36"/>
        </w:rPr>
      </w:pPr>
      <w:r>
        <w:rPr>
          <w:rFonts w:hint="eastAsia" w:ascii="宋体" w:hAnsi="宋体" w:eastAsia="宋体"/>
          <w:sz w:val="36"/>
          <w:szCs w:val="36"/>
        </w:rPr>
      </w:r>
      <w:r/>
    </w:p>
    <w:p>
      <w:pPr>
        <w:ind w:right="2440" w:firstLine="2241"/>
        <w:spacing w:line="360" w:lineRule="auto"/>
        <w:rPr>
          <w:rFonts w:hint="eastAsia"/>
          <w:b/>
          <w:sz w:val="36"/>
          <w:szCs w:val="36"/>
        </w:rPr>
      </w:pPr>
      <w:r>
        <w:rPr>
          <w:b/>
          <w:sz w:val="36"/>
          <w:szCs w:val="36"/>
        </w:rPr>
        <w:t xml:space="preserve">住房和城乡建设部</w:t>
      </w:r>
      <w:r/>
    </w:p>
    <w:p>
      <w:pPr>
        <w:ind w:right="2440" w:firstLine="1921"/>
        <w:spacing w:line="360" w:lineRule="auto"/>
        <w:rPr>
          <w:rFonts w:hint="eastAsia"/>
          <w:b/>
          <w:sz w:val="36"/>
          <w:szCs w:val="36"/>
        </w:rPr>
      </w:pPr>
      <w:r>
        <w:rPr>
          <w:b/>
          <w:sz w:val="36"/>
          <w:szCs w:val="36"/>
        </w:rPr>
        <w:t xml:space="preserve">国家工商行政管理总局</w:t>
      </w:r>
      <w:r/>
    </w:p>
    <w:p>
      <w:pPr>
        <w:spacing w:before="340" w:after="320" w:line="360" w:lineRule="auto"/>
        <w:rPr>
          <w:rFonts w:hint="eastAsia"/>
          <w:sz w:val="36"/>
          <w:szCs w:val="36"/>
        </w:rPr>
      </w:pPr>
      <w:r>
        <w:rPr>
          <w:rFonts w:hint="eastAsia"/>
          <w:sz w:val="36"/>
          <w:szCs w:val="36"/>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1857375</wp:posOffset>
                </wp:positionH>
                <wp:positionV relativeFrom="paragraph">
                  <wp:posOffset>330200</wp:posOffset>
                </wp:positionV>
                <wp:extent cx="1181100" cy="4572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81099" cy="457200"/>
                        </a:xfrm>
                        <a:prstGeom prst="rect">
                          <a:avLst/>
                        </a:prstGeom>
                        <a:noFill/>
                        <a:ln>
                          <a:solidFill>
                            <a:srgbClr val="FFFFFF"/>
                          </a:solidFill>
                        </a:ln>
                      </wps:spPr>
                      <wps:txbx>
                        <w:txbxContent>
                          <w:p>
                            <w:pPr>
                              <w:rPr>
                                <w:rFonts w:hint="eastAsia"/>
                                <w:b/>
                                <w:bCs/>
                                <w:sz w:val="32"/>
                              </w:rPr>
                            </w:pPr>
                            <w:r>
                              <w:rPr>
                                <w:rFonts w:hint="eastAsia"/>
                                <w:b/>
                                <w:bCs/>
                                <w:sz w:val="32"/>
                              </w:rPr>
                              <w:t xml:space="preserve">制定</w:t>
                            </w:r>
                            <w:r/>
                          </w:p>
                          <w:p>
                            <w:pPr>
                              <w:rPr>
                                <w:rFonts w:hint="eastAsia"/>
                              </w:rPr>
                            </w:pPr>
                            <w:r>
                              <w:rPr>
                                <w:rFonts w:hint="eastAsia"/>
                              </w:rPr>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146.2pt;mso-position-horizontal:absolute;mso-position-vertical-relative:text;margin-top:26.0pt;mso-position-vertical:absolute;width:93.0pt;height:36.0pt;mso-wrap-distance-left:9.0pt;mso-wrap-distance-top:0.0pt;mso-wrap-distance-right:9.0pt;mso-wrap-distance-bottom:0.0pt;visibility:visible;" filled="f" strokecolor="#FFFFFF">
                <v:textbox inset="0,0,0,0">
                  <w:txbxContent>
                    <w:p>
                      <w:pPr>
                        <w:rPr>
                          <w:rFonts w:hint="eastAsia"/>
                          <w:b/>
                          <w:bCs/>
                          <w:sz w:val="32"/>
                        </w:rPr>
                      </w:pPr>
                      <w:r>
                        <w:rPr>
                          <w:rFonts w:hint="eastAsia"/>
                          <w:b/>
                          <w:bCs/>
                          <w:sz w:val="32"/>
                        </w:rPr>
                        <w:t xml:space="preserve">制定</w:t>
                      </w:r>
                      <w:r/>
                    </w:p>
                    <w:p>
                      <w:pPr>
                        <w:rPr>
                          <w:rFonts w:hint="eastAsia"/>
                        </w:rPr>
                      </w:pPr>
                      <w:r>
                        <w:rPr>
                          <w:rFonts w:hint="eastAsia"/>
                        </w:rPr>
                      </w:r>
                      <w:r/>
                    </w:p>
                  </w:txbxContent>
                </v:textbox>
              </v:shape>
            </w:pict>
          </mc:Fallback>
        </mc:AlternateContent>
      </w:r>
      <w:r>
        <w:rPr>
          <w:sz w:val="36"/>
          <w:szCs w:val="36"/>
        </w:rPr>
        <w:br w:type="page" w:clear="all"/>
      </w:r>
      <w:bookmarkStart w:id="147" w:name="_Toc351203480"/>
      <w:r/>
      <w:bookmarkStart w:id="148" w:name="_Toc351203482"/>
      <w:r/>
      <w:bookmarkStart w:id="149" w:name="_Toc296503025"/>
      <w:r/>
      <w:bookmarkStart w:id="150" w:name="_Toc296890982"/>
      <w:r/>
      <w:r/>
    </w:p>
    <w:p>
      <w:pPr>
        <w:jc w:val="center"/>
        <w:spacing w:before="340" w:after="320" w:line="360" w:lineRule="auto"/>
        <w:rPr>
          <w:rFonts w:hint="eastAsia"/>
          <w:b/>
        </w:rPr>
      </w:pPr>
      <w:r>
        <w:rPr>
          <w:b/>
        </w:rPr>
        <w:t xml:space="preserve">第一部分合同协议书</w:t>
      </w:r>
      <w:r/>
    </w:p>
    <w:p>
      <w:pPr>
        <w:ind w:firstLine="480"/>
        <w:spacing w:line="360" w:lineRule="auto"/>
        <w:rPr>
          <w:rFonts w:hint="eastAsia"/>
          <w:u w:val="single"/>
        </w:rPr>
      </w:pPr>
      <w:r>
        <w:rPr>
          <w:rFonts w:hint="eastAsia"/>
        </w:rPr>
        <w:t xml:space="preserve">发包人（全称）：</w:t>
      </w:r>
      <w:r>
        <w:rPr>
          <w:u w:val="single"/>
        </w:rPr>
        <w:t xml:space="preserve">南京鼓楼医院</w:t>
      </w:r>
      <w:r/>
    </w:p>
    <w:p>
      <w:pPr>
        <w:ind w:firstLine="480"/>
        <w:spacing w:line="360" w:lineRule="auto"/>
        <w:rPr>
          <w:rFonts w:hint="eastAsia"/>
        </w:rPr>
      </w:pPr>
      <w:r>
        <w:rPr>
          <w:rFonts w:hint="eastAsia"/>
        </w:rPr>
        <w:t xml:space="preserve">承包人（全称）：</w:t>
      </w:r>
      <w:r/>
    </w:p>
    <w:p>
      <w:pPr>
        <w:ind w:firstLine="480"/>
        <w:spacing w:line="360" w:lineRule="auto"/>
        <w:rPr>
          <w:rFonts w:hint="eastAsia"/>
          <w:u w:val="single"/>
        </w:rPr>
      </w:pPr>
      <w:r>
        <w:t xml:space="preserve">根据《中华人民共和国</w:t>
      </w:r>
      <w:r>
        <w:rPr>
          <w:rFonts w:hint="eastAsia"/>
        </w:rPr>
        <w:t xml:space="preserve">民法典</w:t>
      </w:r>
      <w:r>
        <w:t xml:space="preserve">》、《中华人民共和国建筑法》及有关法律规定，遵循平等、自愿、公平和诚实信用的原则，双方就</w:t>
      </w:r>
      <w:r>
        <w:rPr>
          <w:rFonts w:hint="eastAsia"/>
        </w:rPr>
        <w:t xml:space="preserve">南京鼓楼医院</w:t>
      </w:r>
      <w:r>
        <w:rPr>
          <w:rFonts w:hint="eastAsia"/>
          <w:u w:val="single"/>
        </w:rPr>
        <w:t xml:space="preserve">          </w:t>
      </w:r>
      <w:r>
        <w:t xml:space="preserve">工程施工及有关事项协商一致</w:t>
      </w:r>
      <w:r>
        <w:rPr>
          <w:rFonts w:hint="eastAsia"/>
        </w:rPr>
        <w:t xml:space="preserve">，</w:t>
      </w:r>
      <w:r>
        <w:t xml:space="preserve">共同达成如下协议：</w:t>
      </w:r>
      <w:r/>
    </w:p>
    <w:p>
      <w:pPr>
        <w:spacing w:line="360" w:lineRule="auto"/>
        <w:rPr>
          <w:rFonts w:hint="eastAsia"/>
        </w:rPr>
      </w:pPr>
      <w:r>
        <w:t xml:space="preserve">一、工程概况</w:t>
      </w:r>
      <w:r/>
    </w:p>
    <w:p>
      <w:pPr>
        <w:ind w:firstLine="470"/>
        <w:spacing w:line="360" w:lineRule="auto"/>
        <w:rPr>
          <w:rFonts w:hint="eastAsia"/>
        </w:rPr>
      </w:pPr>
      <w:r>
        <w:rPr>
          <w:bCs/>
        </w:rPr>
        <w:t xml:space="preserve">1.工程名称</w:t>
      </w:r>
      <w:r>
        <w:t xml:space="preserve">：</w:t>
      </w:r>
      <w:r/>
    </w:p>
    <w:p>
      <w:pPr>
        <w:ind w:firstLine="470"/>
        <w:spacing w:line="360" w:lineRule="auto"/>
        <w:rPr>
          <w:rFonts w:hint="eastAsia"/>
          <w:u w:val="single"/>
        </w:rPr>
      </w:pPr>
      <w:r>
        <w:rPr>
          <w:bCs/>
        </w:rPr>
        <w:t xml:space="preserve">2.工程地点：</w:t>
      </w:r>
      <w:r/>
    </w:p>
    <w:p>
      <w:pPr>
        <w:ind w:firstLine="470"/>
        <w:spacing w:line="360" w:lineRule="auto"/>
        <w:rPr>
          <w:rFonts w:hint="eastAsia"/>
          <w:bCs/>
        </w:rPr>
      </w:pPr>
      <w:r>
        <w:rPr>
          <w:bCs/>
        </w:rPr>
        <w:t xml:space="preserve">3.工程立项批准文号：</w:t>
      </w:r>
      <w:r>
        <w:rPr>
          <w:u w:val="single"/>
        </w:rPr>
        <w:t xml:space="preserve"></w:t>
      </w:r>
      <w:r>
        <w:rPr>
          <w:rFonts w:hint="eastAsia"/>
          <w:u w:val="single"/>
        </w:rPr>
        <w:t xml:space="preserve">    /     </w:t>
      </w:r>
      <w:r>
        <w:rPr>
          <w:u w:val="single"/>
        </w:rPr>
        <w:t xml:space="preserve"></w:t>
      </w:r>
      <w:r>
        <w:rPr>
          <w:bCs/>
        </w:rPr>
        <w:t xml:space="preserve">。</w:t>
      </w:r>
      <w:r/>
    </w:p>
    <w:p>
      <w:pPr>
        <w:ind w:firstLine="470"/>
        <w:spacing w:line="360" w:lineRule="auto"/>
        <w:rPr>
          <w:rFonts w:hint="eastAsia"/>
          <w:bCs/>
        </w:rPr>
      </w:pPr>
      <w:r>
        <w:rPr>
          <w:bCs/>
        </w:rPr>
        <w:t xml:space="preserve">4.资金来源：</w:t>
      </w:r>
      <w:r>
        <w:rPr>
          <w:u w:val="single"/>
        </w:rPr>
        <w:t xml:space="preserve"></w:t>
      </w:r>
      <w:r>
        <w:rPr>
          <w:rFonts w:hint="eastAsia"/>
          <w:u w:val="single"/>
        </w:rPr>
        <w:t xml:space="preserve">自筹</w:t>
      </w:r>
      <w:r>
        <w:rPr>
          <w:u w:val="single"/>
        </w:rPr>
        <w:t xml:space="preserve"></w:t>
      </w:r>
      <w:r>
        <w:rPr>
          <w:bCs/>
        </w:rPr>
        <w:t xml:space="preserve">。</w:t>
      </w:r>
      <w:r/>
    </w:p>
    <w:p>
      <w:pPr>
        <w:ind w:firstLine="470"/>
        <w:spacing w:line="360" w:lineRule="auto"/>
        <w:rPr>
          <w:rFonts w:hint="eastAsia"/>
          <w:bCs/>
        </w:rPr>
      </w:pPr>
      <w:r>
        <w:rPr>
          <w:rFonts w:hint="eastAsia"/>
          <w:bCs/>
        </w:rPr>
        <w:t xml:space="preserve">5.工程内容：</w:t>
      </w:r>
      <w:r>
        <w:rPr>
          <w:u w:val="single"/>
        </w:rPr>
        <w:t xml:space="preserve"></w:t>
      </w:r>
      <w:r>
        <w:rPr>
          <w:rFonts w:hint="eastAsia"/>
          <w:u w:val="single"/>
        </w:rPr>
        <w:t xml:space="preserve">图纸和工程量清单范围内的改造工程施工等工程</w:t>
      </w:r>
      <w:r>
        <w:rPr>
          <w:u w:val="single"/>
        </w:rPr>
        <w:t xml:space="preserve"></w:t>
      </w:r>
      <w:r>
        <w:rPr>
          <w:bCs/>
        </w:rPr>
        <w:t xml:space="preserve">。</w:t>
      </w:r>
      <w:r/>
    </w:p>
    <w:p>
      <w:pPr>
        <w:ind w:firstLine="470"/>
        <w:spacing w:line="360" w:lineRule="auto"/>
        <w:rPr>
          <w:rFonts w:hint="eastAsia"/>
          <w:bCs/>
        </w:rPr>
      </w:pPr>
      <w:r>
        <w:rPr>
          <w:rFonts w:hint="eastAsia"/>
        </w:rPr>
        <w:t xml:space="preserve">群体工程应附《</w:t>
      </w:r>
      <w:r>
        <w:t xml:space="preserve">承包人承揽工程项目一览表</w:t>
      </w:r>
      <w:r>
        <w:rPr>
          <w:rFonts w:hint="eastAsia"/>
        </w:rPr>
        <w:t xml:space="preserve">》（附件1）。</w:t>
      </w:r>
      <w:r/>
    </w:p>
    <w:p>
      <w:pPr>
        <w:ind w:firstLine="470"/>
        <w:spacing w:line="360" w:lineRule="auto"/>
        <w:rPr>
          <w:rFonts w:hint="eastAsia"/>
          <w:bCs/>
        </w:rPr>
      </w:pPr>
      <w:r>
        <w:rPr>
          <w:rFonts w:hint="eastAsia"/>
          <w:bCs/>
        </w:rPr>
        <w:t xml:space="preserve">6</w:t>
      </w:r>
      <w:r>
        <w:rPr>
          <w:bCs/>
        </w:rPr>
        <w:t xml:space="preserve">.工程承包范围：</w:t>
      </w:r>
      <w:r/>
    </w:p>
    <w:p>
      <w:pPr>
        <w:ind w:firstLine="480"/>
        <w:spacing w:line="360" w:lineRule="auto"/>
        <w:rPr>
          <w:rFonts w:hint="eastAsia"/>
          <w:u w:val="single"/>
        </w:rPr>
      </w:pPr>
      <w:r>
        <w:rPr>
          <w:u w:val="single"/>
        </w:rPr>
        <w:t xml:space="preserve"></w:t>
      </w:r>
      <w:r>
        <w:rPr>
          <w:rFonts w:hint="eastAsia"/>
          <w:u w:val="single"/>
        </w:rPr>
        <w:t xml:space="preserve">图纸和工程量清单范围内的改造施工等工程</w:t>
      </w:r>
      <w:r>
        <w:rPr>
          <w:u w:val="single"/>
        </w:rPr>
        <w:t xml:space="preserve"></w:t>
      </w:r>
      <w:r>
        <w:t xml:space="preserve">。</w:t>
      </w:r>
      <w:r/>
    </w:p>
    <w:p>
      <w:pPr>
        <w:ind w:right="2789"/>
        <w:spacing w:line="360" w:lineRule="auto"/>
        <w:rPr>
          <w:rFonts w:hint="eastAsia"/>
          <w:b/>
        </w:rPr>
      </w:pPr>
      <w:r>
        <w:rPr>
          <w:b/>
        </w:rPr>
        <w:t xml:space="preserve">二、合同工期</w:t>
      </w:r>
      <w:r/>
    </w:p>
    <w:p>
      <w:pPr>
        <w:ind w:firstLine="459"/>
        <w:spacing w:line="360" w:lineRule="auto"/>
        <w:rPr>
          <w:rFonts w:hint="eastAsia"/>
        </w:rPr>
      </w:pPr>
      <w:r>
        <w:t xml:space="preserve">计划开工日期：</w:t>
      </w:r>
      <w:r>
        <w:rPr>
          <w:rFonts w:hint="eastAsia"/>
        </w:rPr>
        <w:t xml:space="preserve">  年  月  日(暂定，以开</w:t>
      </w:r>
      <w:r>
        <w:rPr>
          <w:rFonts w:hint="eastAsia"/>
        </w:rPr>
        <w:t xml:space="preserve">工令</w:t>
      </w:r>
      <w:r>
        <w:rPr>
          <w:rFonts w:hint="eastAsia"/>
        </w:rPr>
        <w:t xml:space="preserve">为准)</w:t>
      </w:r>
      <w:r/>
    </w:p>
    <w:p>
      <w:pPr>
        <w:ind w:firstLine="459"/>
        <w:spacing w:line="360" w:lineRule="auto"/>
        <w:rPr>
          <w:rFonts w:hint="eastAsia"/>
        </w:rPr>
      </w:pPr>
      <w:r>
        <w:t xml:space="preserve">计划竣工日期：</w:t>
      </w:r>
      <w:r>
        <w:rPr>
          <w:rFonts w:hint="eastAsia"/>
        </w:rPr>
        <w:t xml:space="preserve">  年  月  日</w:t>
      </w:r>
      <w:r/>
    </w:p>
    <w:p>
      <w:pPr>
        <w:ind w:firstLine="459"/>
        <w:spacing w:line="360" w:lineRule="auto"/>
        <w:rPr>
          <w:rFonts w:hint="eastAsia"/>
          <w:bCs/>
        </w:rPr>
      </w:pPr>
      <w:r>
        <w:t xml:space="preserve">工期总日历天数：</w:t>
      </w:r>
      <w:r>
        <w:rPr>
          <w:rFonts w:hint="eastAsia"/>
        </w:rPr>
        <w:t xml:space="preserve">   </w:t>
      </w:r>
      <w:r>
        <w:rPr>
          <w:rFonts w:hint="eastAsia"/>
          <w:bCs/>
        </w:rPr>
        <w:t xml:space="preserve">日历天。</w:t>
      </w:r>
      <w:r/>
    </w:p>
    <w:p>
      <w:pPr>
        <w:ind w:firstLine="459"/>
        <w:spacing w:line="360" w:lineRule="auto"/>
        <w:rPr>
          <w:rFonts w:hint="eastAsia"/>
          <w:b/>
          <w:dstrike/>
          <w:u w:val="single"/>
        </w:rPr>
      </w:pPr>
      <w:r>
        <w:t xml:space="preserve">工期总日历天数与根据前述计划开竣工日期计算的工期天数不一致的，以工期总日历天数为准。</w:t>
      </w:r>
      <w:r/>
    </w:p>
    <w:p>
      <w:pPr>
        <w:spacing w:line="360" w:lineRule="auto"/>
        <w:rPr>
          <w:rFonts w:hint="eastAsia"/>
          <w:b/>
        </w:rPr>
      </w:pPr>
      <w:r>
        <w:rPr>
          <w:b/>
        </w:rPr>
        <w:t xml:space="preserve">三、质量标准</w:t>
      </w:r>
      <w:r/>
    </w:p>
    <w:p>
      <w:pPr>
        <w:ind w:firstLine="459"/>
        <w:spacing w:line="360" w:lineRule="auto"/>
        <w:rPr>
          <w:rFonts w:hint="eastAsia"/>
        </w:rPr>
      </w:pPr>
      <w:r>
        <w:t xml:space="preserve">工程质量</w:t>
      </w:r>
      <w:r>
        <w:rPr>
          <w:rFonts w:hint="eastAsia"/>
        </w:rPr>
        <w:t xml:space="preserve">:</w:t>
      </w:r>
      <w:r>
        <w:rPr>
          <w:rFonts w:hint="eastAsia"/>
          <w:u w:val="single"/>
        </w:rPr>
        <w:t xml:space="preserve">符合国家质量验收标准。</w:t>
      </w:r>
      <w:r/>
    </w:p>
    <w:p>
      <w:pPr>
        <w:spacing w:line="360" w:lineRule="auto"/>
        <w:rPr>
          <w:rFonts w:hint="eastAsia"/>
          <w:b/>
        </w:rPr>
      </w:pPr>
      <w:r>
        <w:rPr>
          <w:b/>
        </w:rPr>
        <w:t xml:space="preserve">四、签约合同价与合同价格形式</w:t>
      </w:r>
      <w:r>
        <w:rPr>
          <w:b/>
        </w:rPr>
        <w:tab/>
      </w:r>
      <w:r/>
    </w:p>
    <w:p>
      <w:pPr>
        <w:ind w:firstLine="470"/>
        <w:spacing w:line="360" w:lineRule="auto"/>
        <w:rPr>
          <w:rFonts w:hint="eastAsia"/>
          <w:bCs/>
        </w:rPr>
      </w:pPr>
      <w:r>
        <w:rPr>
          <w:bCs/>
        </w:rPr>
        <w:t xml:space="preserve">1.签约合同价为：</w:t>
      </w:r>
      <w:r/>
    </w:p>
    <w:p>
      <w:pPr>
        <w:ind w:firstLine="600"/>
        <w:spacing w:line="360" w:lineRule="auto"/>
        <w:rPr>
          <w:rFonts w:hint="eastAsia"/>
        </w:rPr>
      </w:pPr>
      <w:r>
        <w:t xml:space="preserve">人民币（大写）(¥元)；</w:t>
      </w:r>
      <w:r/>
    </w:p>
    <w:p>
      <w:pPr>
        <w:ind w:firstLine="470"/>
        <w:spacing w:line="360" w:lineRule="auto"/>
        <w:rPr>
          <w:rFonts w:hint="eastAsia"/>
          <w:bCs/>
        </w:rPr>
      </w:pPr>
      <w:r>
        <w:rPr>
          <w:bCs/>
        </w:rPr>
        <w:t xml:space="preserve">其中：</w:t>
      </w:r>
      <w:r/>
    </w:p>
    <w:p>
      <w:pPr>
        <w:ind w:firstLine="470"/>
        <w:spacing w:line="360" w:lineRule="auto"/>
        <w:rPr>
          <w:rFonts w:hint="eastAsia"/>
          <w:bCs/>
        </w:rPr>
      </w:pPr>
      <w:r>
        <w:rPr>
          <w:bCs/>
        </w:rPr>
        <w:t xml:space="preserve">（1）安全文明施工费：</w:t>
      </w:r>
      <w:r/>
    </w:p>
    <w:p>
      <w:pPr>
        <w:ind w:firstLine="1080"/>
        <w:spacing w:line="360" w:lineRule="auto"/>
        <w:rPr>
          <w:rFonts w:hint="eastAsia"/>
        </w:rPr>
      </w:pPr>
      <w:r>
        <w:t xml:space="preserve">人民币（大写）(¥元)；</w:t>
      </w:r>
      <w:r/>
    </w:p>
    <w:p>
      <w:pPr>
        <w:ind w:firstLine="470"/>
        <w:spacing w:line="360" w:lineRule="auto"/>
        <w:rPr>
          <w:rFonts w:hint="eastAsia"/>
          <w:bCs/>
        </w:rPr>
      </w:pPr>
      <w:r>
        <w:rPr>
          <w:bCs/>
        </w:rPr>
        <w:t xml:space="preserve">（2）材料和工程设备暂估价金额：</w:t>
      </w:r>
      <w:r/>
    </w:p>
    <w:p>
      <w:pPr>
        <w:ind w:firstLine="1080"/>
        <w:spacing w:line="360" w:lineRule="auto"/>
        <w:rPr>
          <w:rFonts w:hint="eastAsia"/>
        </w:rPr>
      </w:pPr>
      <w:r>
        <w:t xml:space="preserve">人民币（大写）(¥元)；</w:t>
      </w:r>
      <w:r/>
    </w:p>
    <w:p>
      <w:pPr>
        <w:ind w:firstLine="470"/>
        <w:spacing w:line="360" w:lineRule="auto"/>
        <w:rPr>
          <w:rFonts w:hint="eastAsia"/>
          <w:bCs/>
        </w:rPr>
      </w:pPr>
      <w:r>
        <w:rPr>
          <w:bCs/>
        </w:rPr>
        <w:t xml:space="preserve">（3）专业工程暂估价金额：</w:t>
      </w:r>
      <w:r/>
    </w:p>
    <w:p>
      <w:pPr>
        <w:ind w:firstLine="1080"/>
        <w:spacing w:line="360" w:lineRule="auto"/>
        <w:rPr>
          <w:rFonts w:hint="eastAsia"/>
        </w:rPr>
      </w:pPr>
      <w:r>
        <w:t xml:space="preserve">人民币（大写）(¥元)；</w:t>
      </w:r>
      <w:r/>
    </w:p>
    <w:p>
      <w:pPr>
        <w:ind w:firstLine="470"/>
        <w:spacing w:line="360" w:lineRule="auto"/>
        <w:rPr>
          <w:rFonts w:hint="eastAsia"/>
          <w:bCs/>
        </w:rPr>
      </w:pPr>
      <w:r>
        <w:rPr>
          <w:bCs/>
        </w:rPr>
        <w:t xml:space="preserve">（4）暂列金额：</w:t>
      </w:r>
      <w:r/>
    </w:p>
    <w:p>
      <w:pPr>
        <w:ind w:firstLine="1080"/>
        <w:spacing w:line="360" w:lineRule="auto"/>
        <w:rPr>
          <w:rFonts w:hint="eastAsia"/>
        </w:rPr>
      </w:pPr>
      <w:r>
        <w:t xml:space="preserve">人民币（大写）(¥元)。</w:t>
      </w:r>
      <w:r/>
    </w:p>
    <w:p>
      <w:pPr>
        <w:ind w:firstLine="480"/>
        <w:spacing w:line="360" w:lineRule="auto"/>
        <w:rPr>
          <w:rFonts w:hint="eastAsia"/>
        </w:rPr>
      </w:pPr>
      <w:r>
        <w:t xml:space="preserve">2.合同价格形式：</w:t>
      </w:r>
      <w:r>
        <w:rPr>
          <w:rFonts w:hint="eastAsia"/>
          <w:u w:val="single"/>
        </w:rPr>
        <w:t xml:space="preserve">固定单价合同</w:t>
      </w:r>
      <w:r/>
    </w:p>
    <w:p>
      <w:pPr>
        <w:spacing w:line="360" w:lineRule="auto"/>
        <w:rPr>
          <w:rFonts w:hint="eastAsia"/>
          <w:b/>
        </w:rPr>
      </w:pPr>
      <w:r>
        <w:rPr>
          <w:b/>
        </w:rPr>
        <w:t xml:space="preserve">五、项目经理</w:t>
      </w:r>
      <w:r/>
    </w:p>
    <w:p>
      <w:pPr>
        <w:ind w:firstLine="480"/>
        <w:spacing w:line="360" w:lineRule="auto"/>
        <w:rPr>
          <w:rFonts w:hint="eastAsia"/>
        </w:rPr>
      </w:pPr>
      <w:r>
        <w:t xml:space="preserve">承包人项目经理：。</w:t>
      </w:r>
      <w:r/>
    </w:p>
    <w:p>
      <w:pPr>
        <w:spacing w:line="360" w:lineRule="auto"/>
        <w:rPr>
          <w:rFonts w:hint="eastAsia"/>
          <w:b/>
        </w:rPr>
      </w:pPr>
      <w:r>
        <w:rPr>
          <w:b/>
        </w:rPr>
        <w:t xml:space="preserve">六、合同文件构成</w:t>
      </w:r>
      <w:r/>
    </w:p>
    <w:p>
      <w:pPr>
        <w:ind w:firstLine="470"/>
        <w:spacing w:line="360" w:lineRule="auto"/>
        <w:rPr>
          <w:rFonts w:hint="eastAsia"/>
          <w:bCs/>
        </w:rPr>
      </w:pPr>
      <w:r>
        <w:rPr>
          <w:bCs/>
        </w:rPr>
        <w:t xml:space="preserve">本协议书与下列文件一起构成合同文件：</w:t>
      </w:r>
      <w:r/>
    </w:p>
    <w:p>
      <w:pPr>
        <w:ind w:firstLine="480"/>
        <w:spacing w:line="360" w:lineRule="auto"/>
        <w:rPr>
          <w:rFonts w:hint="eastAsia"/>
        </w:rPr>
      </w:pPr>
      <w:r>
        <w:t xml:space="preserve">（1）</w:t>
      </w:r>
      <w:r>
        <w:rPr>
          <w:rFonts w:hint="eastAsia"/>
        </w:rPr>
        <w:t xml:space="preserve">中选</w:t>
      </w:r>
      <w:r>
        <w:t xml:space="preserve">通知书（如果有）；</w:t>
      </w:r>
      <w:r/>
    </w:p>
    <w:p>
      <w:pPr>
        <w:ind w:firstLine="480"/>
        <w:spacing w:line="360" w:lineRule="auto"/>
        <w:rPr>
          <w:rFonts w:hint="eastAsia"/>
        </w:rPr>
      </w:pPr>
      <w:r>
        <w:t xml:space="preserve">（2）投标函及其附录（如果有）；</w:t>
      </w:r>
      <w:r/>
    </w:p>
    <w:p>
      <w:pPr>
        <w:ind w:firstLine="480"/>
        <w:spacing w:line="360" w:lineRule="auto"/>
        <w:rPr>
          <w:rFonts w:hint="eastAsia"/>
        </w:rPr>
      </w:pPr>
      <w:r>
        <w:t xml:space="preserve">（3）专用合同条款及其附件；</w:t>
      </w:r>
      <w:r/>
    </w:p>
    <w:p>
      <w:pPr>
        <w:ind w:firstLine="480"/>
        <w:spacing w:line="360" w:lineRule="auto"/>
        <w:rPr>
          <w:rFonts w:hint="eastAsia"/>
        </w:rPr>
      </w:pPr>
      <w:r>
        <w:t xml:space="preserve">（4）通用合同条款；</w:t>
      </w:r>
      <w:r/>
    </w:p>
    <w:p>
      <w:pPr>
        <w:ind w:firstLine="480"/>
        <w:spacing w:line="360" w:lineRule="auto"/>
        <w:rPr>
          <w:rFonts w:hint="eastAsia"/>
        </w:rPr>
      </w:pPr>
      <w:r>
        <w:t xml:space="preserve">（5）技术标准和要求；</w:t>
      </w:r>
      <w:r/>
    </w:p>
    <w:p>
      <w:pPr>
        <w:ind w:firstLine="480"/>
        <w:spacing w:line="360" w:lineRule="auto"/>
        <w:rPr>
          <w:rFonts w:hint="eastAsia"/>
        </w:rPr>
      </w:pPr>
      <w:r>
        <w:t xml:space="preserve">（6）图纸；</w:t>
      </w:r>
      <w:r/>
    </w:p>
    <w:p>
      <w:pPr>
        <w:ind w:firstLine="480"/>
        <w:spacing w:line="360" w:lineRule="auto"/>
        <w:rPr>
          <w:rFonts w:hint="eastAsia"/>
        </w:rPr>
      </w:pPr>
      <w:r>
        <w:t xml:space="preserve">（7）已标价工程量清单或预算书；</w:t>
      </w:r>
      <w:r/>
    </w:p>
    <w:p>
      <w:pPr>
        <w:ind w:firstLine="480"/>
        <w:spacing w:line="360" w:lineRule="auto"/>
        <w:rPr>
          <w:rFonts w:hint="eastAsia"/>
        </w:rPr>
      </w:pPr>
      <w:r>
        <w:t xml:space="preserve">（8）其他合同文件。</w:t>
      </w:r>
      <w:r/>
    </w:p>
    <w:p>
      <w:pPr>
        <w:ind w:firstLine="480"/>
        <w:spacing w:line="360" w:lineRule="auto"/>
        <w:rPr>
          <w:rFonts w:hint="eastAsia"/>
        </w:rPr>
      </w:pPr>
      <w:r>
        <w:t xml:space="preserve">在合同订立及履行过程中形成的与合同有关的文件均构成合同文件组成部分。</w:t>
      </w:r>
      <w:r/>
    </w:p>
    <w:p>
      <w:pPr>
        <w:ind w:firstLine="480"/>
        <w:spacing w:line="360" w:lineRule="auto"/>
        <w:rPr>
          <w:rFonts w:hint="eastAsia"/>
        </w:rPr>
      </w:pPr>
      <w:r>
        <w:t xml:space="preserve">上述各项合同文件包括合同当事人就该项合同文件所</w:t>
      </w:r>
      <w:r>
        <w:t xml:space="preserve">作出</w:t>
      </w:r>
      <w:r>
        <w:t xml:space="preserve">的补充和修改，属于同一类内容的文件，应以最新签署的为准。</w:t>
      </w:r>
      <w:r>
        <w:rPr>
          <w:rFonts w:hint="eastAsia"/>
        </w:rPr>
        <w:t xml:space="preserve">专用合同条款及其附件须经合同当事人签字或盖章。</w:t>
      </w:r>
      <w:r/>
    </w:p>
    <w:p>
      <w:pPr>
        <w:spacing w:line="360" w:lineRule="auto"/>
        <w:rPr>
          <w:rFonts w:hint="eastAsia"/>
          <w:b/>
        </w:rPr>
      </w:pPr>
      <w:r>
        <w:rPr>
          <w:b/>
        </w:rPr>
        <w:t xml:space="preserve">七、承诺</w:t>
      </w:r>
      <w:r/>
    </w:p>
    <w:p>
      <w:pPr>
        <w:ind w:firstLine="480"/>
        <w:spacing w:line="360" w:lineRule="auto"/>
        <w:rPr>
          <w:rFonts w:hint="eastAsia"/>
          <w:bCs/>
        </w:rPr>
      </w:pPr>
      <w:r>
        <w:rPr>
          <w:bCs/>
        </w:rPr>
        <w:t xml:space="preserve">1.发包人承诺按照法律规定履行项目审批手续、筹集工程建设资金并按照合同约定的期限和方式支付合同价款。</w:t>
      </w:r>
      <w:r/>
    </w:p>
    <w:p>
      <w:pPr>
        <w:ind w:firstLine="480"/>
        <w:spacing w:line="360" w:lineRule="auto"/>
        <w:rPr>
          <w:rFonts w:hint="eastAsia"/>
          <w:bCs/>
        </w:rPr>
      </w:pPr>
      <w:r>
        <w:rPr>
          <w:bCs/>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hint="eastAsia"/>
          <w:bCs/>
        </w:rPr>
      </w:pPr>
      <w:r>
        <w:rPr>
          <w:bCs/>
        </w:rPr>
        <w:t xml:space="preserve">3.发包人和承包人通过招投标形式签订合同的，双方理解并</w:t>
      </w:r>
      <w:r>
        <w:rPr>
          <w:rFonts w:hint="eastAsia"/>
          <w:bCs/>
        </w:rPr>
        <w:t xml:space="preserve">承诺</w:t>
      </w:r>
      <w:r>
        <w:rPr>
          <w:bCs/>
        </w:rPr>
        <w:t xml:space="preserve">不再就同一工程另行签订与合同实质性内容相背离的协议。</w:t>
      </w:r>
      <w:r/>
    </w:p>
    <w:p>
      <w:pPr>
        <w:spacing w:line="360" w:lineRule="auto"/>
        <w:rPr>
          <w:rFonts w:hint="eastAsia"/>
          <w:b/>
          <w:bCs/>
        </w:rPr>
      </w:pPr>
      <w:r>
        <w:rPr>
          <w:b/>
        </w:rPr>
        <w:t xml:space="preserve">八、词语含义</w:t>
      </w:r>
      <w:r/>
    </w:p>
    <w:p>
      <w:pPr>
        <w:ind w:firstLine="480"/>
        <w:spacing w:line="360" w:lineRule="auto"/>
        <w:rPr>
          <w:rFonts w:hint="eastAsia"/>
          <w:bCs/>
        </w:rPr>
      </w:pPr>
      <w:r>
        <w:rPr>
          <w:bCs/>
        </w:rPr>
        <w:t xml:space="preserve">本协议书中词语含义与第二部分通用合同条款中赋予的含义相同。</w:t>
      </w:r>
      <w:r/>
    </w:p>
    <w:p>
      <w:pPr>
        <w:spacing w:line="360" w:lineRule="auto"/>
        <w:rPr>
          <w:rFonts w:hint="eastAsia"/>
          <w:b/>
        </w:rPr>
      </w:pPr>
      <w:r>
        <w:rPr>
          <w:b/>
        </w:rPr>
        <w:t xml:space="preserve">九、签订时间</w:t>
      </w:r>
      <w:r/>
    </w:p>
    <w:p>
      <w:pPr>
        <w:ind w:firstLine="480"/>
        <w:spacing w:line="360" w:lineRule="auto"/>
        <w:rPr>
          <w:rFonts w:hint="eastAsia"/>
          <w:bCs/>
        </w:rPr>
      </w:pPr>
      <w:r>
        <w:rPr>
          <w:bCs/>
        </w:rPr>
        <w:t xml:space="preserve">本合同于</w:t>
      </w:r>
      <w:r>
        <w:rPr>
          <w:bCs/>
          <w:u w:val="single"/>
        </w:rPr>
        <w:t xml:space="preserve">20</w:t>
      </w:r>
      <w:r>
        <w:rPr>
          <w:rFonts w:hint="eastAsia"/>
          <w:bCs/>
          <w:u w:val="single"/>
        </w:rPr>
        <w:t xml:space="preserve">25</w:t>
      </w:r>
      <w:r>
        <w:rPr>
          <w:rFonts w:hint="eastAsia"/>
        </w:rPr>
        <w:t xml:space="preserve">年  月  日</w:t>
      </w:r>
      <w:r>
        <w:rPr>
          <w:bCs/>
        </w:rPr>
        <w:t xml:space="preserve">签订。</w:t>
      </w:r>
      <w:r/>
    </w:p>
    <w:p>
      <w:pPr>
        <w:spacing w:line="360" w:lineRule="auto"/>
        <w:rPr>
          <w:rFonts w:hint="eastAsia"/>
          <w:b/>
        </w:rPr>
      </w:pPr>
      <w:r>
        <w:rPr>
          <w:b/>
        </w:rPr>
        <w:t xml:space="preserve">十、签订地点</w:t>
      </w:r>
      <w:r/>
    </w:p>
    <w:p>
      <w:pPr>
        <w:ind w:firstLine="480"/>
        <w:spacing w:line="360" w:lineRule="auto"/>
        <w:rPr>
          <w:rFonts w:hint="eastAsia"/>
          <w:bCs/>
        </w:rPr>
      </w:pPr>
      <w:r>
        <w:rPr>
          <w:bCs/>
        </w:rPr>
        <w:t xml:space="preserve">本合同在</w:t>
      </w:r>
      <w:r>
        <w:rPr>
          <w:rFonts w:hint="eastAsia"/>
          <w:u w:val="single"/>
        </w:rPr>
        <w:t xml:space="preserve">南京鼓楼医院</w:t>
      </w:r>
      <w:r>
        <w:rPr>
          <w:bCs/>
        </w:rPr>
        <w:t xml:space="preserve">签订。</w:t>
      </w:r>
      <w:r/>
    </w:p>
    <w:p>
      <w:pPr>
        <w:spacing w:line="360" w:lineRule="auto"/>
        <w:rPr>
          <w:rFonts w:hint="eastAsia"/>
          <w:b/>
        </w:rPr>
      </w:pPr>
      <w:r>
        <w:rPr>
          <w:b/>
        </w:rPr>
        <w:t xml:space="preserve">十一、补充协议</w:t>
      </w:r>
      <w:r/>
    </w:p>
    <w:p>
      <w:pPr>
        <w:ind w:firstLine="480"/>
        <w:spacing w:line="360" w:lineRule="auto"/>
        <w:rPr>
          <w:rFonts w:hint="eastAsia"/>
          <w:b/>
          <w:bCs/>
        </w:rPr>
      </w:pPr>
      <w:r>
        <w:rPr>
          <w:bCs/>
        </w:rPr>
        <w:t xml:space="preserve">合同未尽事宜，合同当事人另行签订补充协议</w:t>
      </w:r>
      <w:r>
        <w:rPr>
          <w:rFonts w:hint="eastAsia"/>
          <w:bCs/>
        </w:rPr>
        <w:t xml:space="preserve">，</w:t>
      </w:r>
      <w:r>
        <w:rPr>
          <w:bCs/>
        </w:rPr>
        <w:t xml:space="preserve">补充协议是合同的组成部分。</w:t>
      </w:r>
      <w:r/>
    </w:p>
    <w:p>
      <w:pPr>
        <w:spacing w:line="360" w:lineRule="auto"/>
        <w:rPr>
          <w:rFonts w:hint="eastAsia"/>
          <w:b/>
        </w:rPr>
      </w:pPr>
      <w:r>
        <w:rPr>
          <w:b/>
        </w:rPr>
        <w:t xml:space="preserve">十二、合同生效</w:t>
      </w:r>
      <w:r/>
    </w:p>
    <w:p>
      <w:pPr>
        <w:ind w:firstLine="480"/>
        <w:spacing w:line="360" w:lineRule="auto"/>
        <w:rPr>
          <w:rFonts w:hint="eastAsia"/>
          <w:bCs/>
        </w:rPr>
      </w:pPr>
      <w:r>
        <w:rPr>
          <w:bCs/>
        </w:rPr>
        <w:t xml:space="preserve">本合同自</w:t>
      </w:r>
      <w:r>
        <w:rPr>
          <w:rFonts w:hint="eastAsia"/>
          <w:u w:val="single"/>
        </w:rPr>
        <w:t xml:space="preserve">双方签字和盖章后</w:t>
      </w:r>
      <w:r>
        <w:rPr>
          <w:bCs/>
        </w:rPr>
        <w:t xml:space="preserve">生效。</w:t>
      </w:r>
      <w:r/>
    </w:p>
    <w:p>
      <w:pPr>
        <w:spacing w:line="360" w:lineRule="auto"/>
        <w:rPr>
          <w:rFonts w:hint="eastAsia"/>
          <w:b/>
        </w:rPr>
      </w:pPr>
      <w:r>
        <w:rPr>
          <w:b/>
        </w:rPr>
        <w:t xml:space="preserve">十三、合同份数</w:t>
      </w:r>
      <w:r/>
    </w:p>
    <w:p>
      <w:pPr>
        <w:ind w:firstLine="480"/>
        <w:spacing w:line="360" w:lineRule="auto"/>
        <w:rPr>
          <w:rFonts w:hint="eastAsia"/>
          <w:bCs/>
        </w:rPr>
      </w:pPr>
      <w:r>
        <w:rPr>
          <w:bCs/>
        </w:rPr>
        <w:t xml:space="preserve">本合同一式</w:t>
      </w:r>
      <w:r>
        <w:rPr>
          <w:rFonts w:hint="eastAsia"/>
          <w:u w:val="single"/>
        </w:rPr>
        <w:t xml:space="preserve">陆</w:t>
      </w:r>
      <w:r>
        <w:rPr>
          <w:bCs/>
        </w:rPr>
        <w:t xml:space="preserve">份</w:t>
      </w:r>
      <w:r>
        <w:rPr>
          <w:rFonts w:hint="eastAsia"/>
          <w:bCs/>
        </w:rPr>
        <w:t xml:space="preserve">，其中正本</w:t>
      </w:r>
      <w:r>
        <w:rPr>
          <w:rFonts w:hint="eastAsia"/>
          <w:bCs/>
          <w:u w:val="single"/>
        </w:rPr>
        <w:t xml:space="preserve">贰</w:t>
      </w:r>
      <w:r>
        <w:rPr>
          <w:rFonts w:hint="eastAsia"/>
          <w:bCs/>
        </w:rPr>
        <w:t xml:space="preserve">份，副本肆份</w:t>
      </w:r>
      <w:r>
        <w:rPr>
          <w:bCs/>
        </w:rPr>
        <w:t xml:space="preserve">，均具有同等法律效力，发包人执</w:t>
      </w:r>
      <w:r>
        <w:rPr>
          <w:rFonts w:hint="eastAsia"/>
          <w:u w:val="single"/>
        </w:rPr>
        <w:t xml:space="preserve">叁</w:t>
      </w:r>
      <w:r>
        <w:rPr>
          <w:bCs/>
        </w:rPr>
        <w:t xml:space="preserve">份，承包人执</w:t>
      </w:r>
      <w:r>
        <w:rPr>
          <w:rFonts w:hint="eastAsia"/>
          <w:u w:val="single"/>
        </w:rPr>
        <w:t xml:space="preserve">叁</w:t>
      </w:r>
      <w:r>
        <w:rPr>
          <w:bCs/>
        </w:rPr>
        <w:t xml:space="preserve">份。</w:t>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t xml:space="preserve">甲方：</w:t>
      </w:r>
      <w:r>
        <w:rPr>
          <w:rFonts w:hint="eastAsia"/>
          <w:u w:val="single"/>
        </w:rPr>
        <w:t xml:space="preserve">南京鼓楼医院</w:t>
      </w:r>
      <w:r>
        <w:rPr>
          <w:rFonts w:hint="eastAsia"/>
        </w:rPr>
        <w:t xml:space="preserve">（盖章）                    乙方：（盖章）</w:t>
      </w:r>
      <w:r/>
    </w:p>
    <w:p>
      <w:pPr>
        <w:spacing w:line="360" w:lineRule="auto"/>
        <w:rPr>
          <w:rFonts w:hint="eastAsia"/>
        </w:rPr>
      </w:pPr>
      <w:r>
        <w:rPr>
          <w:rFonts w:hint="eastAsia"/>
        </w:rPr>
        <w:t xml:space="preserve">地址：</w:t>
      </w:r>
      <w:r>
        <w:rPr>
          <w:rFonts w:hint="eastAsia"/>
          <w:u w:val="single"/>
        </w:rPr>
        <w:t xml:space="preserve">南京中山路321号</w:t>
      </w:r>
      <w:r>
        <w:rPr>
          <w:rFonts w:hint="eastAsia"/>
        </w:rPr>
        <w:t xml:space="preserve">                        地址：</w:t>
      </w:r>
      <w:r/>
    </w:p>
    <w:p>
      <w:pPr>
        <w:spacing w:line="360" w:lineRule="auto"/>
        <w:rPr>
          <w:rFonts w:hint="eastAsia"/>
          <w:u w:val="single"/>
        </w:rPr>
      </w:pPr>
      <w:r>
        <w:rPr>
          <w:rFonts w:hint="eastAsia"/>
        </w:rPr>
        <w:t xml:space="preserve">邮编：</w:t>
      </w:r>
      <w:r>
        <w:rPr>
          <w:rFonts w:hint="eastAsia"/>
          <w:u w:val="single"/>
        </w:rPr>
        <w:t xml:space="preserve">  210008  </w:t>
      </w:r>
      <w:r>
        <w:rPr>
          <w:rFonts w:hint="eastAsia"/>
        </w:rPr>
        <w:t xml:space="preserve">传真：                        邮编：传真：</w:t>
      </w:r>
      <w:r/>
    </w:p>
    <w:p>
      <w:pPr>
        <w:spacing w:line="360" w:lineRule="auto"/>
        <w:rPr>
          <w:rFonts w:hint="eastAsia"/>
          <w:u w:val="single"/>
        </w:rPr>
      </w:pPr>
      <w:r>
        <w:rPr>
          <w:rFonts w:hint="eastAsia"/>
        </w:rPr>
        <w:t xml:space="preserve">电话：</w:t>
      </w:r>
      <w:r>
        <w:rPr>
          <w:rFonts w:hint="eastAsia"/>
          <w:u w:val="single"/>
        </w:rPr>
        <w:t xml:space="preserve">    025-83105798  </w:t>
      </w:r>
      <w:r>
        <w:rPr>
          <w:rFonts w:hint="eastAsia"/>
        </w:rPr>
        <w:t xml:space="preserve">                      电话：</w:t>
      </w:r>
      <w:r/>
    </w:p>
    <w:p>
      <w:pPr>
        <w:spacing w:line="360" w:lineRule="auto"/>
        <w:rPr>
          <w:rFonts w:hint="eastAsia"/>
          <w:u w:val="single"/>
        </w:rPr>
      </w:pPr>
      <w:r>
        <w:rPr>
          <w:rFonts w:hint="eastAsia"/>
        </w:rPr>
        <w:t xml:space="preserve">法定代表人或授权代表：                        法定代表人：</w:t>
      </w:r>
      <w:r/>
    </w:p>
    <w:p>
      <w:pPr>
        <w:spacing w:line="360" w:lineRule="auto"/>
        <w:rPr>
          <w:rFonts w:hint="eastAsia"/>
          <w:u w:val="single"/>
        </w:rPr>
      </w:pPr>
      <w:r>
        <w:rPr>
          <w:rFonts w:hint="eastAsia"/>
        </w:rPr>
        <w:t xml:space="preserve">分管院领导：代表：</w:t>
      </w:r>
      <w:r/>
    </w:p>
    <w:p>
      <w:pPr>
        <w:ind w:firstLine="5520"/>
        <w:spacing w:line="360" w:lineRule="auto"/>
        <w:rPr>
          <w:rFonts w:hint="eastAsia"/>
          <w:u w:val="single"/>
        </w:rPr>
      </w:pPr>
      <w:r>
        <w:rPr>
          <w:rFonts w:hint="eastAsia"/>
        </w:rPr>
        <w:t xml:space="preserve">代表（手机）：</w:t>
      </w:r>
      <w:r/>
    </w:p>
    <w:p>
      <w:pPr>
        <w:spacing w:line="360" w:lineRule="auto"/>
        <w:rPr>
          <w:rFonts w:hint="eastAsia"/>
          <w:u w:val="single"/>
        </w:rPr>
      </w:pPr>
      <w:r>
        <w:rPr>
          <w:rFonts w:hint="eastAsia"/>
        </w:rPr>
        <w:t xml:space="preserve">医用物资采购中心负责人：开户行：</w:t>
      </w:r>
      <w:r/>
    </w:p>
    <w:p>
      <w:pPr>
        <w:spacing w:line="360" w:lineRule="auto"/>
        <w:rPr>
          <w:rFonts w:hint="eastAsia"/>
          <w:u w:val="single"/>
        </w:rPr>
      </w:pPr>
      <w:r>
        <w:rPr>
          <w:rFonts w:hint="eastAsia"/>
        </w:rPr>
        <w:t xml:space="preserve">日期：</w:t>
      </w:r>
      <w:r>
        <w:rPr>
          <w:rFonts w:hint="eastAsia"/>
        </w:rPr>
        <w:t xml:space="preserve">帐号</w:t>
      </w:r>
      <w:r>
        <w:rPr>
          <w:rFonts w:hint="eastAsia"/>
        </w:rPr>
        <w:t xml:space="preserve">：                                   日期：</w:t>
      </w:r>
      <w:r/>
    </w:p>
    <w:p>
      <w:pPr>
        <w:spacing w:line="360" w:lineRule="auto"/>
        <w:rPr>
          <w:rFonts w:hint="eastAsia"/>
        </w:rPr>
      </w:pPr>
      <w:r>
        <w:rPr>
          <w:rFonts w:hint="eastAsia"/>
        </w:rPr>
      </w:r>
      <w:r/>
    </w:p>
    <w:p>
      <w:pPr>
        <w:ind w:firstLine="482"/>
        <w:spacing w:line="360" w:lineRule="auto"/>
        <w:rPr>
          <w:rFonts w:hint="eastAsia"/>
          <w:b/>
        </w:rPr>
      </w:pPr>
      <w:r>
        <w:rPr>
          <w:rFonts w:hint="eastAsia"/>
          <w:b/>
        </w:rPr>
      </w:r>
      <w:r/>
    </w:p>
    <w:p>
      <w:pPr>
        <w:spacing w:line="360" w:lineRule="auto"/>
        <w:rPr>
          <w:rFonts w:hint="eastAsia"/>
          <w:b/>
        </w:rPr>
      </w:pPr>
      <w:r>
        <w:rPr>
          <w:rFonts w:hint="eastAsia"/>
          <w:b/>
        </w:rPr>
      </w:r>
      <w:r/>
    </w:p>
    <w:p>
      <w:pPr>
        <w:ind w:firstLine="482"/>
        <w:jc w:val="center"/>
        <w:spacing w:line="360" w:lineRule="auto"/>
        <w:rPr>
          <w:rFonts w:hint="eastAsia"/>
          <w:b/>
        </w:rPr>
      </w:pPr>
      <w:r>
        <w:rPr>
          <w:b/>
        </w:rPr>
        <w:t xml:space="preserve">第二部分通用合同条款</w:t>
      </w:r>
      <w:r/>
    </w:p>
    <w:p>
      <w:pPr>
        <w:jc w:val="center"/>
        <w:spacing w:line="360" w:lineRule="auto"/>
        <w:rPr>
          <w:rFonts w:hint="eastAsia"/>
          <w:b/>
        </w:rPr>
      </w:pPr>
      <w:r>
        <w:rPr>
          <w:rFonts w:hint="eastAsia"/>
          <w:b/>
        </w:rPr>
        <w:t xml:space="preserve">此部分采用《建设工程施工合同》范本（GF-2013-0201）中《第二部分通用条款》</w:t>
      </w:r>
      <w:r>
        <w:rPr>
          <w:b/>
        </w:rPr>
        <w:br w:type="page" w:clear="all"/>
      </w:r>
      <w:r>
        <w:rPr>
          <w:b/>
        </w:rPr>
        <w:t xml:space="preserve">第三部分</w:t>
      </w:r>
      <w:r>
        <w:rPr>
          <w:rFonts w:hint="eastAsia"/>
          <w:b/>
        </w:rPr>
        <w:t xml:space="preserve">专用合同条款</w:t>
      </w:r>
      <w:r/>
    </w:p>
    <w:p>
      <w:pPr>
        <w:spacing w:line="360" w:lineRule="auto"/>
        <w:rPr>
          <w:rFonts w:hint="eastAsia"/>
        </w:rPr>
      </w:pPr>
      <w:r>
        <w:t xml:space="preserve">1.一般约定</w:t>
      </w:r>
      <w:r/>
    </w:p>
    <w:p>
      <w:pPr>
        <w:ind w:firstLine="480"/>
        <w:spacing w:line="360" w:lineRule="auto"/>
        <w:rPr>
          <w:rFonts w:hint="eastAsia"/>
        </w:rPr>
      </w:pPr>
      <w:r>
        <w:t xml:space="preserve">1.1词语定义</w:t>
      </w:r>
      <w:r/>
    </w:p>
    <w:p>
      <w:pPr>
        <w:ind w:firstLine="480"/>
        <w:spacing w:line="360" w:lineRule="auto"/>
        <w:rPr>
          <w:rFonts w:hint="eastAsia"/>
        </w:rPr>
      </w:pPr>
      <w:r>
        <w:t xml:space="preserve">1.1.1合同</w:t>
      </w:r>
      <w:r/>
    </w:p>
    <w:p>
      <w:pPr>
        <w:ind w:firstLine="480"/>
        <w:spacing w:line="360" w:lineRule="auto"/>
        <w:rPr>
          <w:rFonts w:hint="eastAsia"/>
        </w:rPr>
      </w:pPr>
      <w:r>
        <w:t xml:space="preserve">1.1.1.10其他合同文件包括：</w:t>
      </w:r>
      <w:r>
        <w:rPr>
          <w:u w:val="single"/>
        </w:rPr>
        <w:t xml:space="preserve">/</w:t>
      </w:r>
      <w:r>
        <w:t xml:space="preserve">。</w:t>
      </w:r>
      <w:r/>
    </w:p>
    <w:p>
      <w:pPr>
        <w:ind w:firstLine="480"/>
        <w:spacing w:line="360" w:lineRule="auto"/>
        <w:rPr>
          <w:rFonts w:hint="eastAsia"/>
        </w:rPr>
      </w:pPr>
      <w:r>
        <w:t xml:space="preserve">1.1.2合同当事人及其他相关方</w:t>
      </w:r>
      <w:r/>
    </w:p>
    <w:p>
      <w:pPr>
        <w:ind w:firstLine="480"/>
        <w:spacing w:line="360" w:lineRule="auto"/>
        <w:rPr>
          <w:rFonts w:hint="eastAsia"/>
        </w:rPr>
      </w:pPr>
      <w:r>
        <w:t xml:space="preserve">1.1.2.4监理人：</w:t>
      </w:r>
      <w:r/>
    </w:p>
    <w:p>
      <w:pPr>
        <w:ind w:firstLine="480"/>
        <w:spacing w:line="360" w:lineRule="auto"/>
        <w:rPr>
          <w:rFonts w:hint="eastAsia"/>
        </w:rPr>
      </w:pPr>
      <w:r>
        <w:t xml:space="preserve">名称：</w:t>
      </w:r>
      <w:r>
        <w:rPr>
          <w:u w:val="single"/>
        </w:rPr>
        <w:t xml:space="preserve"></w:t>
      </w:r>
      <w:r>
        <w:t xml:space="preserve">；</w:t>
      </w:r>
      <w:r/>
    </w:p>
    <w:p>
      <w:pPr>
        <w:ind w:firstLine="480"/>
        <w:spacing w:line="360" w:lineRule="auto"/>
        <w:rPr>
          <w:rFonts w:hint="eastAsia"/>
        </w:rPr>
      </w:pPr>
      <w:r>
        <w:t xml:space="preserve">资质类别和等级：；</w:t>
      </w:r>
      <w:r/>
    </w:p>
    <w:p>
      <w:pPr>
        <w:ind w:firstLine="480"/>
        <w:spacing w:line="360" w:lineRule="auto"/>
        <w:rPr>
          <w:rFonts w:hint="eastAsia"/>
        </w:rPr>
      </w:pPr>
      <w:r>
        <w:t xml:space="preserve">联系电话：</w:t>
      </w:r>
      <w:r>
        <w:rPr>
          <w:u w:val="single"/>
        </w:rPr>
        <w:t xml:space="preserve"></w:t>
      </w:r>
      <w:r>
        <w:t xml:space="preserve">；</w:t>
      </w:r>
      <w:r/>
    </w:p>
    <w:p>
      <w:pPr>
        <w:ind w:firstLine="480"/>
        <w:spacing w:line="360" w:lineRule="auto"/>
        <w:rPr>
          <w:rFonts w:hint="eastAsia"/>
        </w:rPr>
      </w:pPr>
      <w:r>
        <w:t xml:space="preserve">电子信箱：</w:t>
      </w:r>
      <w:r>
        <w:rPr>
          <w:u w:val="single"/>
        </w:rPr>
        <w:t xml:space="preserve"></w:t>
      </w:r>
      <w:r>
        <w:t xml:space="preserve">；</w:t>
      </w:r>
      <w:r/>
    </w:p>
    <w:p>
      <w:pPr>
        <w:ind w:firstLine="480"/>
        <w:spacing w:line="360" w:lineRule="auto"/>
        <w:rPr>
          <w:rFonts w:hint="eastAsia"/>
        </w:rPr>
      </w:pPr>
      <w:r>
        <w:t xml:space="preserve">通信地址：</w:t>
      </w:r>
      <w:r>
        <w:rPr>
          <w:u w:val="single"/>
        </w:rPr>
        <w:t xml:space="preserve"></w:t>
      </w:r>
      <w:r>
        <w:t xml:space="preserve">。</w:t>
      </w:r>
      <w:r/>
    </w:p>
    <w:p>
      <w:pPr>
        <w:ind w:firstLine="480"/>
        <w:spacing w:line="360" w:lineRule="auto"/>
        <w:rPr>
          <w:rFonts w:hint="eastAsia"/>
        </w:rPr>
      </w:pPr>
      <w:r>
        <w:t xml:space="preserve">1.1.2.5设计人：</w:t>
      </w:r>
      <w:r/>
    </w:p>
    <w:p>
      <w:pPr>
        <w:ind w:firstLine="480"/>
        <w:spacing w:line="360" w:lineRule="auto"/>
        <w:rPr>
          <w:rFonts w:hint="eastAsia"/>
        </w:rPr>
      </w:pPr>
      <w:r>
        <w:t xml:space="preserve">名称：</w:t>
      </w:r>
      <w:r>
        <w:rPr>
          <w:u w:val="single"/>
        </w:rPr>
        <w:t xml:space="preserve"></w:t>
      </w:r>
      <w:r>
        <w:t xml:space="preserve">；</w:t>
      </w:r>
      <w:r/>
    </w:p>
    <w:p>
      <w:pPr>
        <w:ind w:firstLine="480"/>
        <w:spacing w:line="360" w:lineRule="auto"/>
        <w:rPr>
          <w:rFonts w:hint="eastAsia"/>
        </w:rPr>
      </w:pPr>
      <w:r>
        <w:t xml:space="preserve">资质类别和等级：</w:t>
      </w:r>
      <w:r>
        <w:rPr>
          <w:u w:val="single"/>
        </w:rPr>
        <w:t xml:space="preserve"></w:t>
      </w:r>
      <w:r>
        <w:t xml:space="preserve">；</w:t>
      </w:r>
      <w:r/>
    </w:p>
    <w:p>
      <w:pPr>
        <w:ind w:firstLine="480"/>
        <w:spacing w:line="360" w:lineRule="auto"/>
        <w:rPr>
          <w:rFonts w:hint="eastAsia"/>
        </w:rPr>
      </w:pPr>
      <w:r>
        <w:t xml:space="preserve">联系电话：</w:t>
      </w:r>
      <w:r>
        <w:rPr>
          <w:u w:val="single"/>
        </w:rPr>
        <w:t xml:space="preserve"></w:t>
      </w:r>
      <w:r>
        <w:t xml:space="preserve">；</w:t>
      </w:r>
      <w:r/>
    </w:p>
    <w:p>
      <w:pPr>
        <w:ind w:firstLine="480"/>
        <w:spacing w:line="360" w:lineRule="auto"/>
        <w:rPr>
          <w:rFonts w:hint="eastAsia"/>
        </w:rPr>
      </w:pPr>
      <w:r>
        <w:t xml:space="preserve">电子信箱：</w:t>
      </w:r>
      <w:r>
        <w:rPr>
          <w:u w:val="single"/>
        </w:rPr>
        <w:t xml:space="preserve"></w:t>
      </w:r>
      <w:r>
        <w:t xml:space="preserve">；</w:t>
      </w:r>
      <w:r/>
    </w:p>
    <w:p>
      <w:pPr>
        <w:ind w:firstLine="480"/>
        <w:spacing w:line="360" w:lineRule="auto"/>
        <w:rPr>
          <w:rFonts w:hint="eastAsia"/>
        </w:rPr>
      </w:pPr>
      <w:r>
        <w:t xml:space="preserve">通信地址：</w:t>
      </w:r>
      <w:r>
        <w:rPr>
          <w:u w:val="single"/>
        </w:rPr>
        <w:t xml:space="preserve"></w:t>
      </w:r>
      <w:r>
        <w:t xml:space="preserve">。</w:t>
      </w:r>
      <w:r/>
    </w:p>
    <w:p>
      <w:pPr>
        <w:ind w:firstLine="480"/>
        <w:spacing w:line="360" w:lineRule="auto"/>
        <w:rPr>
          <w:rFonts w:hint="eastAsia"/>
        </w:rPr>
      </w:pPr>
      <w:r>
        <w:t xml:space="preserve">1.1.3工程和设备</w:t>
      </w:r>
      <w:r/>
    </w:p>
    <w:p>
      <w:pPr>
        <w:ind w:firstLine="480"/>
        <w:spacing w:line="360" w:lineRule="auto"/>
        <w:rPr>
          <w:rFonts w:hint="eastAsia"/>
        </w:rPr>
      </w:pPr>
      <w:r>
        <w:t xml:space="preserve">1.1.3.7作为施工现场组成部分的其他场所包括：</w:t>
      </w:r>
      <w:r>
        <w:rPr>
          <w:rFonts w:hint="eastAsia"/>
          <w:u w:val="single"/>
        </w:rPr>
        <w:t xml:space="preserve">如需要，由承包人自行解决，费用由承包人承担</w:t>
      </w:r>
      <w:r>
        <w:t xml:space="preserve">。</w:t>
      </w:r>
      <w:r/>
    </w:p>
    <w:p>
      <w:pPr>
        <w:ind w:firstLine="480"/>
        <w:spacing w:line="360" w:lineRule="auto"/>
        <w:rPr>
          <w:rFonts w:hint="eastAsia"/>
        </w:rPr>
      </w:pPr>
      <w:r>
        <w:t xml:space="preserve">1.1.3.9永久占地包括：</w:t>
      </w:r>
      <w:r>
        <w:rPr>
          <w:rFonts w:hint="eastAsia"/>
          <w:u w:val="single"/>
        </w:rPr>
        <w:t xml:space="preserve">无</w:t>
      </w:r>
      <w:r>
        <w:t xml:space="preserve">。</w:t>
      </w:r>
      <w:r/>
    </w:p>
    <w:p>
      <w:pPr>
        <w:ind w:firstLine="480"/>
        <w:spacing w:line="360" w:lineRule="auto"/>
        <w:rPr>
          <w:rFonts w:hint="eastAsia"/>
        </w:rPr>
      </w:pPr>
      <w:r>
        <w:t xml:space="preserve">1.1.3.10临时占地包括：</w:t>
      </w:r>
      <w:r>
        <w:rPr>
          <w:rFonts w:hint="eastAsia"/>
          <w:u w:val="single"/>
        </w:rPr>
        <w:t xml:space="preserve">如需要，由承包人自行解决，费用由承包人承担</w:t>
      </w:r>
      <w:r>
        <w:t xml:space="preserve">。</w:t>
      </w:r>
      <w:r/>
    </w:p>
    <w:p>
      <w:pPr>
        <w:ind w:firstLine="480"/>
        <w:spacing w:line="360" w:lineRule="auto"/>
        <w:rPr>
          <w:rFonts w:hint="eastAsia"/>
        </w:rPr>
      </w:pPr>
      <w:r>
        <w:t xml:space="preserve">1.3法律</w:t>
      </w:r>
      <w:r/>
    </w:p>
    <w:p>
      <w:pPr>
        <w:ind w:firstLine="480"/>
        <w:spacing w:line="360" w:lineRule="auto"/>
        <w:rPr>
          <w:rFonts w:hint="eastAsia"/>
        </w:rPr>
      </w:pPr>
      <w:r>
        <w:t xml:space="preserve">适用于合同的其他规范性文件：</w:t>
      </w:r>
      <w:r>
        <w:rPr>
          <w:rFonts w:hint="eastAsia"/>
          <w:u w:val="single"/>
        </w:rPr>
        <w:t xml:space="preserve">《中华人民共和国民法典》、《中华人民共和国建筑法》、《中华人民共和国招标投标法》、《建设工程质量管理条例》及其他建设部门、江苏省、南京市颁布的有关法律、法规、条例、规范性文件等</w:t>
      </w:r>
      <w:r>
        <w:rPr>
          <w:rFonts w:hint="eastAsia"/>
        </w:rPr>
        <w:t xml:space="preserve">。</w:t>
      </w:r>
      <w:r/>
    </w:p>
    <w:p>
      <w:pPr>
        <w:ind w:firstLine="480"/>
        <w:spacing w:line="360" w:lineRule="auto"/>
        <w:rPr>
          <w:rFonts w:hint="eastAsia"/>
        </w:rPr>
      </w:pPr>
      <w:r>
        <w:t xml:space="preserve">1.4标准和规范</w:t>
      </w:r>
      <w:r/>
    </w:p>
    <w:p>
      <w:pPr>
        <w:ind w:firstLine="480"/>
        <w:spacing w:line="360" w:lineRule="auto"/>
        <w:rPr>
          <w:rFonts w:hint="eastAsia"/>
        </w:rPr>
      </w:pPr>
      <w:r>
        <w:t xml:space="preserve">1.4.1适用于工程的标准规范包括：</w:t>
      </w:r>
      <w:r>
        <w:rPr>
          <w:rFonts w:hint="eastAsia"/>
          <w:u w:val="single"/>
        </w:rPr>
        <w:t xml:space="preserve">现行国家、行业、专业及南京市的有关标准、规范、规定和条例所阐明的强制性标准。当对同一考核指标国家、行业、</w:t>
      </w:r>
      <w:r>
        <w:rPr>
          <w:rFonts w:hint="eastAsia"/>
          <w:u w:val="single"/>
        </w:rPr>
        <w:t xml:space="preserve">专业和南京市颁布的有关标准、规范产生不一致时，以其颁布的标准、规范较为严格者为准</w:t>
      </w:r>
      <w:r>
        <w:rPr>
          <w:rFonts w:hint="eastAsia"/>
        </w:rPr>
        <w:t xml:space="preserve">。</w:t>
      </w:r>
      <w:r/>
    </w:p>
    <w:p>
      <w:pPr>
        <w:ind w:firstLine="480"/>
        <w:spacing w:line="360" w:lineRule="auto"/>
        <w:rPr>
          <w:rFonts w:hint="eastAsia"/>
        </w:rPr>
      </w:pPr>
      <w:r>
        <w:t xml:space="preserve">1.4.2发包人提供国外标准、规范的名称：</w:t>
      </w:r>
      <w:r>
        <w:rPr>
          <w:rFonts w:hint="eastAsia"/>
          <w:u w:val="single"/>
        </w:rPr>
        <w:t xml:space="preserve">无</w:t>
      </w:r>
      <w:r>
        <w:t xml:space="preserve">；</w:t>
      </w:r>
      <w:r/>
    </w:p>
    <w:p>
      <w:pPr>
        <w:ind w:firstLine="480"/>
        <w:spacing w:line="360" w:lineRule="auto"/>
        <w:rPr>
          <w:rFonts w:hint="eastAsia"/>
        </w:rPr>
      </w:pPr>
      <w:r>
        <w:t xml:space="preserve">发包人提供国外标准、规范的份数：</w:t>
      </w:r>
      <w:r>
        <w:rPr>
          <w:rFonts w:hint="eastAsia"/>
          <w:u w:val="single"/>
        </w:rPr>
        <w:t xml:space="preserve">无</w:t>
      </w:r>
      <w:r>
        <w:t xml:space="preserve">；</w:t>
      </w:r>
      <w:r/>
    </w:p>
    <w:p>
      <w:pPr>
        <w:ind w:firstLine="480"/>
        <w:spacing w:line="360" w:lineRule="auto"/>
        <w:rPr>
          <w:rFonts w:hint="eastAsia"/>
        </w:rPr>
      </w:pPr>
      <w:r>
        <w:t xml:space="preserve">发包人提供国外标准、规范的名称：</w:t>
      </w:r>
      <w:r>
        <w:rPr>
          <w:rFonts w:hint="eastAsia"/>
          <w:u w:val="single"/>
        </w:rPr>
        <w:t xml:space="preserve">无</w:t>
      </w:r>
      <w:r>
        <w:t xml:space="preserve">。</w:t>
      </w:r>
      <w:r/>
    </w:p>
    <w:p>
      <w:pPr>
        <w:ind w:firstLine="480"/>
        <w:spacing w:line="360" w:lineRule="auto"/>
        <w:rPr>
          <w:rFonts w:hint="eastAsia"/>
        </w:rPr>
      </w:pPr>
      <w:r>
        <w:t xml:space="preserve">1.4.3发包人对工程的技术标准和功能要求的特殊要求：</w:t>
      </w:r>
      <w:r>
        <w:rPr>
          <w:rFonts w:hint="eastAsia"/>
          <w:u w:val="single"/>
        </w:rPr>
        <w:t xml:space="preserve">如有，协商解决</w:t>
      </w:r>
      <w:r>
        <w:t xml:space="preserve">。</w:t>
      </w:r>
      <w:r/>
    </w:p>
    <w:p>
      <w:pPr>
        <w:ind w:firstLine="480"/>
        <w:spacing w:line="360" w:lineRule="auto"/>
        <w:rPr>
          <w:rFonts w:hint="eastAsia"/>
        </w:rPr>
      </w:pPr>
      <w:r>
        <w:t xml:space="preserve">1.5合同文件的优先顺序</w:t>
      </w:r>
      <w:r/>
    </w:p>
    <w:p>
      <w:pPr>
        <w:spacing w:line="360" w:lineRule="auto"/>
        <w:rPr>
          <w:rFonts w:hint="eastAsia"/>
          <w:u w:val="single"/>
        </w:rPr>
      </w:pPr>
      <w:r>
        <w:t xml:space="preserve">合同文件组成及优先顺序为：</w:t>
      </w:r>
      <w:r>
        <w:rPr>
          <w:rFonts w:hint="eastAsia"/>
          <w:u w:val="single"/>
        </w:rPr>
        <w:t xml:space="preserve">（1）本合同协议书；（2）中选通知书；（3）明确双方权利、义务的纪要、补充协议；（4）开工前的图纸会审纪要；（5）本合同专用条款</w:t>
      </w:r>
      <w:r>
        <w:rPr>
          <w:u w:val="single"/>
        </w:rPr>
        <w:t xml:space="preserve">及合同附件、附表</w:t>
      </w:r>
      <w:r>
        <w:rPr>
          <w:rFonts w:hint="eastAsia"/>
          <w:u w:val="single"/>
        </w:rPr>
        <w:t xml:space="preserve">；（6）比选文件（含工程量清单）及其所附的图纸等；（7）投标书文件及其相关澄清、承诺说明；（8）本合同通用条款；（9）标准、规范及有关技术文件、技术要求；</w:t>
      </w:r>
      <w:r/>
    </w:p>
    <w:p>
      <w:pPr>
        <w:ind w:firstLine="480"/>
        <w:spacing w:line="360" w:lineRule="auto"/>
        <w:rPr>
          <w:rFonts w:hint="eastAsia"/>
        </w:rPr>
      </w:pPr>
      <w:r>
        <w:t xml:space="preserve">1.6图纸和承包人文件</w:t>
      </w:r>
      <w:r>
        <w:tab/>
      </w:r>
      <w:r/>
    </w:p>
    <w:p>
      <w:pPr>
        <w:ind w:firstLine="480"/>
        <w:spacing w:line="360" w:lineRule="auto"/>
        <w:rPr>
          <w:rFonts w:hint="eastAsia"/>
        </w:rPr>
      </w:pPr>
      <w:r>
        <w:t xml:space="preserve">1.6.1图纸的提供</w:t>
      </w:r>
      <w:r/>
    </w:p>
    <w:p>
      <w:pPr>
        <w:ind w:firstLine="480"/>
        <w:spacing w:line="360" w:lineRule="auto"/>
        <w:rPr>
          <w:rFonts w:hint="eastAsia"/>
        </w:rPr>
      </w:pPr>
      <w:r>
        <w:t xml:space="preserve">发包人向承包人提供图纸的期限：</w:t>
      </w:r>
      <w:r>
        <w:rPr>
          <w:rFonts w:hint="eastAsia"/>
          <w:u w:val="single"/>
        </w:rPr>
        <w:t xml:space="preserve">签定</w:t>
      </w:r>
      <w:r>
        <w:rPr>
          <w:rFonts w:hint="eastAsia"/>
          <w:u w:val="single"/>
        </w:rPr>
        <w:t xml:space="preserve">合同后一周内</w:t>
      </w:r>
      <w:r>
        <w:t xml:space="preserve">；</w:t>
      </w:r>
      <w:r/>
    </w:p>
    <w:p>
      <w:pPr>
        <w:ind w:firstLine="480"/>
        <w:spacing w:line="360" w:lineRule="auto"/>
        <w:rPr>
          <w:rFonts w:hint="eastAsia"/>
        </w:rPr>
      </w:pPr>
      <w:r>
        <w:t xml:space="preserve">发包人向承包人提供图纸的数量：</w:t>
      </w:r>
      <w:r>
        <w:rPr>
          <w:rFonts w:hint="eastAsia"/>
          <w:u w:val="single"/>
        </w:rPr>
        <w:t xml:space="preserve">叁套（含贰套用于制作竣工图的图纸）；承包人需要增加图纸套数的，发包人可代为复制，复制费用由承包人承担</w:t>
      </w:r>
      <w:r>
        <w:t xml:space="preserve">；</w:t>
      </w:r>
      <w:r/>
    </w:p>
    <w:p>
      <w:pPr>
        <w:ind w:firstLine="480"/>
        <w:spacing w:line="360" w:lineRule="auto"/>
        <w:rPr>
          <w:rFonts w:hint="eastAsia"/>
          <w:u w:val="single"/>
        </w:rPr>
      </w:pPr>
      <w:r>
        <w:rPr>
          <w:u w:val="single"/>
        </w:rPr>
        <w:t xml:space="preserve">发包人向承包人提供图纸的内容：</w:t>
      </w:r>
      <w:r>
        <w:rPr>
          <w:rFonts w:hint="eastAsia"/>
          <w:u w:val="single"/>
        </w:rPr>
        <w:t xml:space="preserve">比选范围内各专业图纸</w:t>
      </w:r>
      <w:r>
        <w:rPr>
          <w:u w:val="single"/>
        </w:rPr>
        <w:t xml:space="preserve">。</w:t>
      </w:r>
      <w:r/>
    </w:p>
    <w:p>
      <w:pPr>
        <w:ind w:firstLine="480"/>
        <w:spacing w:line="360" w:lineRule="auto"/>
        <w:rPr>
          <w:rFonts w:hint="eastAsia"/>
        </w:rPr>
      </w:pPr>
      <w:r>
        <w:rPr>
          <w:rFonts w:hint="eastAsia"/>
        </w:rPr>
        <w:t xml:space="preserve">发包人对图纸的保密要求：</w:t>
      </w:r>
      <w:r>
        <w:rPr>
          <w:rFonts w:hint="eastAsia"/>
          <w:u w:val="single"/>
        </w:rPr>
        <w:t xml:space="preserve">承包人未经发包人书面同意，不得使第三人接触本工程图纸及复印件（具体方式包括但不限于：出卖、出借、复制等），也不得做除本工程承包工作以外的任何用途。因承包人对资料保管不当、遗失、转借他人、复制等原因造成泄密后果，发包人对此保留终生追究的权利</w:t>
      </w:r>
      <w:r>
        <w:rPr>
          <w:rFonts w:hint="eastAsia"/>
        </w:rPr>
        <w:t xml:space="preserve">。</w:t>
      </w:r>
      <w:r/>
    </w:p>
    <w:p>
      <w:pPr>
        <w:ind w:firstLine="480"/>
        <w:spacing w:line="360" w:lineRule="auto"/>
        <w:rPr>
          <w:rFonts w:hint="eastAsia"/>
        </w:rPr>
      </w:pPr>
      <w:r>
        <w:t xml:space="preserve">1.6.4承包人文件</w:t>
      </w:r>
      <w:r/>
    </w:p>
    <w:p>
      <w:pPr>
        <w:ind w:firstLine="480"/>
        <w:spacing w:line="360" w:lineRule="auto"/>
        <w:rPr>
          <w:rFonts w:hint="eastAsia"/>
          <w:u w:val="single"/>
        </w:rPr>
      </w:pPr>
      <w:r>
        <w:t xml:space="preserve">需要由承包人提供的文件，包括：</w:t>
      </w:r>
      <w:r>
        <w:rPr>
          <w:rFonts w:hint="eastAsia"/>
          <w:u w:val="single"/>
        </w:rPr>
        <w:t xml:space="preserve">（1）用于办理备案的企业及项目部相关人员资质证书、设备的合格证等</w:t>
      </w:r>
      <w:r>
        <w:rPr>
          <w:u w:val="single"/>
        </w:rPr>
        <w:t xml:space="preserve">；</w:t>
      </w:r>
      <w:r>
        <w:rPr>
          <w:rFonts w:hint="eastAsia"/>
          <w:u w:val="single"/>
        </w:rPr>
        <w:t xml:space="preserve">（2）与施工管理有关的报表、计划、施工方案等；（3）按发包人要求必须提供的其他文件</w:t>
      </w:r>
      <w:r>
        <w:rPr>
          <w:rFonts w:hint="eastAsia"/>
        </w:rPr>
        <w:t xml:space="preserve">。</w:t>
      </w:r>
      <w:r/>
    </w:p>
    <w:p>
      <w:pPr>
        <w:ind w:firstLine="480"/>
        <w:spacing w:line="360" w:lineRule="auto"/>
        <w:rPr>
          <w:rFonts w:hint="eastAsia"/>
        </w:rPr>
      </w:pPr>
      <w:r>
        <w:t xml:space="preserve">承包人提供的文件的期限为：</w:t>
      </w:r>
      <w:r>
        <w:rPr>
          <w:rFonts w:hint="eastAsia"/>
          <w:u w:val="single"/>
        </w:rPr>
        <w:t xml:space="preserve">发包人通知3日内提供，最迟不超过5日</w:t>
      </w:r>
      <w:r>
        <w:t xml:space="preserve">；</w:t>
      </w:r>
      <w:r/>
    </w:p>
    <w:p>
      <w:pPr>
        <w:ind w:firstLine="480"/>
        <w:spacing w:line="360" w:lineRule="auto"/>
        <w:rPr>
          <w:rFonts w:hint="eastAsia"/>
        </w:rPr>
      </w:pPr>
      <w:r>
        <w:t xml:space="preserve">承包人提供的文件的数量为：</w:t>
      </w:r>
      <w:r>
        <w:rPr>
          <w:rFonts w:hint="eastAsia"/>
          <w:u w:val="single"/>
        </w:rPr>
        <w:t xml:space="preserve">按发包人要求</w:t>
      </w:r>
      <w:r>
        <w:t xml:space="preserve">；</w:t>
      </w:r>
      <w:r/>
    </w:p>
    <w:p>
      <w:pPr>
        <w:ind w:firstLine="480"/>
        <w:spacing w:line="360" w:lineRule="auto"/>
        <w:rPr>
          <w:rFonts w:hint="eastAsia"/>
        </w:rPr>
      </w:pPr>
      <w:r>
        <w:t xml:space="preserve">承包人提供的文件的形式为：</w:t>
      </w:r>
      <w:r>
        <w:rPr>
          <w:rFonts w:hint="eastAsia"/>
          <w:u w:val="single"/>
        </w:rPr>
        <w:t xml:space="preserve">纸质和电子文件</w:t>
      </w:r>
      <w:r>
        <w:t xml:space="preserve">；</w:t>
      </w:r>
      <w:r/>
    </w:p>
    <w:p>
      <w:pPr>
        <w:ind w:firstLine="480"/>
        <w:spacing w:line="360" w:lineRule="auto"/>
        <w:rPr>
          <w:rFonts w:hint="eastAsia"/>
        </w:rPr>
      </w:pPr>
      <w:r>
        <w:t xml:space="preserve">发包人</w:t>
      </w:r>
      <w:r>
        <w:rPr>
          <w:rFonts w:hint="eastAsia"/>
        </w:rPr>
        <w:t xml:space="preserve">审批</w:t>
      </w:r>
      <w:r>
        <w:t xml:space="preserve">承包人文件的期限：</w:t>
      </w:r>
      <w:r>
        <w:rPr>
          <w:rFonts w:hint="eastAsia"/>
          <w:u w:val="single"/>
        </w:rPr>
        <w:t xml:space="preserve">14天</w:t>
      </w:r>
      <w:r>
        <w:rPr>
          <w:rFonts w:hint="eastAsia"/>
        </w:rPr>
        <w:t xml:space="preserve">；</w:t>
      </w:r>
      <w:r/>
    </w:p>
    <w:p>
      <w:pPr>
        <w:ind w:firstLine="480"/>
        <w:spacing w:line="360" w:lineRule="auto"/>
        <w:rPr>
          <w:rFonts w:hint="eastAsia"/>
        </w:rPr>
      </w:pPr>
      <w:r>
        <w:t xml:space="preserve">1.6.5现场图纸准备</w:t>
      </w:r>
      <w:r/>
    </w:p>
    <w:p>
      <w:pPr>
        <w:ind w:firstLine="480"/>
        <w:spacing w:line="360" w:lineRule="auto"/>
        <w:rPr>
          <w:rFonts w:hint="eastAsia"/>
        </w:rPr>
      </w:pPr>
      <w:r>
        <w:t xml:space="preserve">关于现场图纸准备的约定：</w:t>
      </w:r>
      <w:r>
        <w:rPr>
          <w:rFonts w:hint="eastAsia"/>
          <w:u w:val="single"/>
        </w:rPr>
        <w:t xml:space="preserve">承包人准备壹套完整施工图纸</w:t>
      </w:r>
      <w:r>
        <w:rPr>
          <w:rFonts w:hint="eastAsia"/>
        </w:rPr>
        <w:t xml:space="preserve">；</w:t>
      </w:r>
      <w:r/>
    </w:p>
    <w:p>
      <w:pPr>
        <w:ind w:firstLine="480"/>
        <w:spacing w:line="360" w:lineRule="auto"/>
        <w:rPr>
          <w:rFonts w:hint="eastAsia"/>
        </w:rPr>
      </w:pPr>
      <w:r>
        <w:t xml:space="preserve">1.7联络</w:t>
      </w:r>
      <w:r/>
    </w:p>
    <w:p>
      <w:pPr>
        <w:ind w:firstLine="480"/>
        <w:spacing w:line="360" w:lineRule="auto"/>
        <w:rPr>
          <w:rFonts w:hint="eastAsia"/>
        </w:rPr>
      </w:pPr>
      <w:r>
        <w:t xml:space="preserve">1.7.1发包人和承包人应当在</w:t>
      </w:r>
      <w:r>
        <w:rPr>
          <w:rFonts w:hint="eastAsia"/>
          <w:u w:val="single"/>
        </w:rPr>
        <w:t xml:space="preserve">3</w:t>
      </w:r>
      <w:r>
        <w:t xml:space="preserve">天内将与合同有关的通知、批准、证明、证书、指示、指令、要求、请求、同意、意见、确定和决定等书面函件送达对方当事人</w:t>
      </w:r>
      <w:r>
        <w:rPr>
          <w:rFonts w:hint="eastAsia"/>
        </w:rPr>
        <w:t xml:space="preserve">。</w:t>
      </w:r>
      <w:r/>
    </w:p>
    <w:p>
      <w:pPr>
        <w:ind w:firstLine="480"/>
        <w:spacing w:line="360" w:lineRule="auto"/>
        <w:rPr>
          <w:rFonts w:hint="eastAsia"/>
        </w:rPr>
      </w:pPr>
      <w:r>
        <w:t xml:space="preserve">1.7.2发包人接收文件的地点：</w:t>
      </w:r>
      <w:r>
        <w:rPr>
          <w:rFonts w:hint="eastAsia"/>
          <w:u w:val="single"/>
        </w:rPr>
        <w:t xml:space="preserve">项目现场发包人代表办公室</w:t>
      </w:r>
      <w:r>
        <w:t xml:space="preserve">；</w:t>
      </w:r>
      <w:r/>
    </w:p>
    <w:p>
      <w:pPr>
        <w:ind w:firstLine="480"/>
        <w:spacing w:line="360" w:lineRule="auto"/>
        <w:rPr>
          <w:rFonts w:hint="eastAsia"/>
        </w:rPr>
      </w:pPr>
      <w:r>
        <w:t xml:space="preserve">发包人指定的接收人为：</w:t>
      </w:r>
      <w:r>
        <w:rPr>
          <w:rFonts w:hint="eastAsia"/>
          <w:u w:val="single"/>
        </w:rPr>
        <w:t xml:space="preserve">发包人代表</w:t>
      </w:r>
      <w:r>
        <w:rPr>
          <w:rFonts w:hint="eastAsia"/>
        </w:rPr>
        <w:t xml:space="preserve">；</w:t>
      </w:r>
      <w:r/>
    </w:p>
    <w:p>
      <w:pPr>
        <w:ind w:firstLine="480"/>
        <w:spacing w:line="360" w:lineRule="auto"/>
        <w:rPr>
          <w:rFonts w:hint="eastAsia"/>
        </w:rPr>
      </w:pPr>
      <w:r>
        <w:t xml:space="preserve">承包人接收文件的地点：</w:t>
      </w:r>
      <w:r>
        <w:rPr>
          <w:rFonts w:hint="eastAsia"/>
          <w:u w:val="single"/>
        </w:rPr>
        <w:t xml:space="preserve">项目现场项目经理办公室</w:t>
      </w:r>
      <w:r>
        <w:t xml:space="preserve">；</w:t>
      </w:r>
      <w:r/>
    </w:p>
    <w:p>
      <w:pPr>
        <w:ind w:firstLine="480"/>
        <w:spacing w:line="360" w:lineRule="auto"/>
        <w:rPr>
          <w:rFonts w:hint="eastAsia"/>
        </w:rPr>
      </w:pPr>
      <w:r>
        <w:t xml:space="preserve">承包人指定的接收人为：</w:t>
      </w:r>
      <w:r>
        <w:rPr>
          <w:rFonts w:hint="eastAsia"/>
          <w:u w:val="single"/>
        </w:rPr>
        <w:t xml:space="preserve">项目经理</w:t>
      </w:r>
      <w:r>
        <w:rPr>
          <w:rFonts w:hint="eastAsia"/>
        </w:rPr>
        <w:t xml:space="preserve">；</w:t>
      </w:r>
      <w:r/>
    </w:p>
    <w:p>
      <w:pPr>
        <w:ind w:firstLine="480"/>
        <w:spacing w:line="360" w:lineRule="auto"/>
        <w:rPr>
          <w:rFonts w:hint="eastAsia"/>
        </w:rPr>
      </w:pPr>
      <w:r>
        <w:t xml:space="preserve">监理人接收文件的地点：</w:t>
      </w:r>
      <w:r>
        <w:rPr>
          <w:rFonts w:hint="eastAsia"/>
          <w:u w:val="single"/>
        </w:rPr>
        <w:t xml:space="preserve">项目现场总监理工程师办公室</w:t>
      </w:r>
      <w:r>
        <w:t xml:space="preserve">；</w:t>
      </w:r>
      <w:r/>
    </w:p>
    <w:p>
      <w:pPr>
        <w:ind w:firstLine="480"/>
        <w:spacing w:line="360" w:lineRule="auto"/>
        <w:rPr>
          <w:rFonts w:hint="eastAsia"/>
        </w:rPr>
      </w:pPr>
      <w:r>
        <w:t xml:space="preserve">监理人指定的接收人为：</w:t>
      </w:r>
      <w:r>
        <w:rPr>
          <w:rFonts w:hint="eastAsia"/>
          <w:u w:val="single"/>
        </w:rPr>
        <w:t xml:space="preserve">总监理工程师</w:t>
      </w:r>
      <w:r>
        <w:rPr>
          <w:rFonts w:hint="eastAsia"/>
        </w:rPr>
        <w:t xml:space="preserve">；</w:t>
      </w:r>
      <w:r/>
    </w:p>
    <w:p>
      <w:pPr>
        <w:ind w:firstLine="480"/>
        <w:spacing w:line="360" w:lineRule="auto"/>
        <w:rPr>
          <w:rFonts w:hint="eastAsia"/>
        </w:rPr>
      </w:pPr>
      <w:r>
        <w:t xml:space="preserve">1.10交通运输</w:t>
      </w:r>
      <w:r/>
    </w:p>
    <w:p>
      <w:pPr>
        <w:ind w:firstLine="480"/>
        <w:spacing w:line="360" w:lineRule="auto"/>
        <w:rPr>
          <w:rFonts w:hint="eastAsia"/>
        </w:rPr>
      </w:pPr>
      <w:r>
        <w:t xml:space="preserve">1.10.1出入现场的权利</w:t>
      </w:r>
      <w:r/>
    </w:p>
    <w:p>
      <w:pPr>
        <w:ind w:firstLine="480"/>
        <w:spacing w:line="360" w:lineRule="auto"/>
        <w:rPr>
          <w:rFonts w:hint="eastAsia"/>
        </w:rPr>
      </w:pPr>
      <w:r>
        <w:t xml:space="preserve">关于出入现场的权利的约定：</w:t>
      </w:r>
      <w:r>
        <w:rPr>
          <w:rFonts w:hint="eastAsia"/>
          <w:u w:val="single"/>
        </w:rPr>
        <w:t xml:space="preserve">现场及周边条件以目前状况为准，发包人将不作任何投入。承包人须自行踏勘现场，开工前需及时完善场地红线内外临时道路，并对其进行维修养护，全部费用由承包人承担</w:t>
      </w:r>
      <w:r>
        <w:t xml:space="preserve">。</w:t>
      </w:r>
      <w:r/>
    </w:p>
    <w:p>
      <w:pPr>
        <w:ind w:firstLine="480"/>
        <w:spacing w:line="360" w:lineRule="auto"/>
        <w:rPr>
          <w:rFonts w:hint="eastAsia"/>
        </w:rPr>
      </w:pPr>
      <w:r>
        <w:t xml:space="preserve">1.10.3场内交通</w:t>
      </w:r>
      <w:r/>
    </w:p>
    <w:p>
      <w:pPr>
        <w:ind w:firstLine="480"/>
        <w:spacing w:line="360" w:lineRule="auto"/>
        <w:rPr>
          <w:rFonts w:hint="eastAsia"/>
        </w:rPr>
      </w:pPr>
      <w:r>
        <w:t xml:space="preserve">关于场外交通和场内交通的边界的约定：</w:t>
      </w:r>
      <w:r>
        <w:rPr>
          <w:rFonts w:hint="eastAsia"/>
          <w:u w:val="single"/>
        </w:rPr>
        <w:t xml:space="preserve">规划红线</w:t>
      </w:r>
      <w:r>
        <w:rPr>
          <w:rFonts w:hint="eastAsia"/>
        </w:rPr>
        <w:t xml:space="preserve">；</w:t>
      </w:r>
      <w:r/>
    </w:p>
    <w:p>
      <w:pPr>
        <w:ind w:firstLine="480"/>
        <w:spacing w:line="360" w:lineRule="auto"/>
        <w:rPr>
          <w:rFonts w:hint="eastAsia"/>
        </w:rPr>
      </w:pPr>
      <w:r>
        <w:t xml:space="preserve">关于发包人向承包人免费提供满足工程施工需要的场内道路和交通设施的约定：</w:t>
      </w:r>
      <w:r>
        <w:rPr>
          <w:rFonts w:hint="eastAsia"/>
          <w:u w:val="single"/>
        </w:rPr>
        <w:t xml:space="preserve">承包人可以使用目前</w:t>
      </w:r>
      <w:r>
        <w:rPr>
          <w:u w:val="single"/>
        </w:rPr>
        <w:t xml:space="preserve">场内</w:t>
      </w:r>
      <w:r>
        <w:rPr>
          <w:rFonts w:hint="eastAsia"/>
          <w:u w:val="single"/>
        </w:rPr>
        <w:t xml:space="preserve">外</w:t>
      </w:r>
      <w:r>
        <w:rPr>
          <w:u w:val="single"/>
        </w:rPr>
        <w:t xml:space="preserve">道路和交通设施</w:t>
      </w:r>
      <w:r>
        <w:rPr>
          <w:rFonts w:hint="eastAsia"/>
          <w:u w:val="single"/>
        </w:rPr>
        <w:t xml:space="preserve">，但维修保养费由承包人承担</w:t>
      </w:r>
      <w:r>
        <w:rPr>
          <w:rFonts w:hint="eastAsia"/>
        </w:rPr>
        <w:t xml:space="preserve">。</w:t>
      </w:r>
      <w:r/>
    </w:p>
    <w:p>
      <w:pPr>
        <w:ind w:firstLine="480"/>
        <w:spacing w:line="360" w:lineRule="auto"/>
        <w:rPr>
          <w:rFonts w:hint="eastAsia"/>
        </w:rPr>
      </w:pPr>
      <w:r>
        <w:t xml:space="preserve">1.10.4超大件和超重件的运输</w:t>
      </w:r>
      <w:r/>
    </w:p>
    <w:p>
      <w:pPr>
        <w:ind w:firstLine="480"/>
        <w:spacing w:line="360" w:lineRule="auto"/>
        <w:rPr>
          <w:rFonts w:hint="eastAsia"/>
        </w:rPr>
      </w:pPr>
      <w:r>
        <w:t xml:space="preserve">运输超大件或超重件所需的道路和桥梁临时加固改造费用和其他有关费用由</w:t>
      </w:r>
      <w:r>
        <w:rPr>
          <w:rFonts w:hint="eastAsia"/>
          <w:u w:val="single"/>
        </w:rPr>
        <w:t xml:space="preserve">承包人</w:t>
      </w:r>
      <w:r>
        <w:t xml:space="preserve">承担。</w:t>
      </w:r>
      <w:r/>
    </w:p>
    <w:p>
      <w:pPr>
        <w:ind w:firstLine="480"/>
        <w:spacing w:line="360" w:lineRule="auto"/>
        <w:rPr>
          <w:rFonts w:hint="eastAsia"/>
        </w:rPr>
      </w:pPr>
      <w:r>
        <w:t xml:space="preserve">1.11知识产权</w:t>
      </w:r>
      <w:r/>
    </w:p>
    <w:p>
      <w:pPr>
        <w:ind w:firstLine="480"/>
        <w:spacing w:line="360" w:lineRule="auto"/>
        <w:rPr>
          <w:rFonts w:hint="eastAsia"/>
        </w:rPr>
      </w:pPr>
      <w:r>
        <w:t xml:space="preserve">1.11.1关于发包人提供给承包人的图纸、发包人为实施工程自行编制或委托编制的技术规范以及反映发包人关于合同要求或其他类似性质的文件的著作权的归属：</w:t>
      </w:r>
      <w:r>
        <w:rPr>
          <w:rFonts w:hint="eastAsia"/>
          <w:u w:val="single"/>
        </w:rPr>
        <w:t xml:space="preserve">按通用条款</w:t>
      </w:r>
      <w:r>
        <w:t xml:space="preserve">。</w:t>
      </w:r>
      <w:r/>
    </w:p>
    <w:p>
      <w:pPr>
        <w:ind w:left="682"/>
        <w:spacing w:line="360" w:lineRule="auto"/>
        <w:rPr>
          <w:rFonts w:hint="eastAsia"/>
        </w:rPr>
      </w:pPr>
      <w:r>
        <w:t xml:space="preserve">关于发包人提供的上述文件的使用限制的要求：</w:t>
      </w:r>
      <w:r>
        <w:rPr>
          <w:rFonts w:hint="eastAsia"/>
          <w:u w:val="single"/>
        </w:rPr>
        <w:t xml:space="preserve">按通用条款</w:t>
      </w:r>
      <w:r>
        <w:t xml:space="preserve">。</w:t>
      </w:r>
      <w:r/>
    </w:p>
    <w:p>
      <w:pPr>
        <w:ind w:firstLine="480"/>
        <w:spacing w:line="360" w:lineRule="auto"/>
        <w:rPr>
          <w:rFonts w:hint="eastAsia"/>
        </w:rPr>
      </w:pPr>
      <w:r>
        <w:t xml:space="preserve">1.11.2关于承包人为实施工程所编制文件的著作权的归属：</w:t>
      </w:r>
      <w:r>
        <w:rPr>
          <w:rFonts w:hint="eastAsia"/>
          <w:u w:val="single"/>
        </w:rPr>
        <w:t xml:space="preserve">按通用条款</w:t>
      </w:r>
      <w:r>
        <w:t xml:space="preserve">。</w:t>
      </w:r>
      <w:r/>
    </w:p>
    <w:p>
      <w:pPr>
        <w:ind w:firstLine="480"/>
        <w:spacing w:line="360" w:lineRule="auto"/>
        <w:rPr>
          <w:rFonts w:hint="eastAsia"/>
        </w:rPr>
      </w:pPr>
      <w:r>
        <w:t xml:space="preserve">关于承包人提供的上述文件的使用限制的要求：</w:t>
      </w:r>
      <w:r>
        <w:rPr>
          <w:rFonts w:hint="eastAsia"/>
          <w:u w:val="single"/>
        </w:rPr>
        <w:t xml:space="preserve">按通用条款</w:t>
      </w:r>
      <w:r>
        <w:t xml:space="preserve">。</w:t>
      </w:r>
      <w:r/>
    </w:p>
    <w:p>
      <w:pPr>
        <w:ind w:firstLine="480"/>
        <w:spacing w:line="360" w:lineRule="auto"/>
        <w:rPr>
          <w:rFonts w:hint="eastAsia"/>
        </w:rPr>
      </w:pPr>
      <w:r>
        <w:t xml:space="preserve">1.11.4承包人在施工过程中所采用的专利、专有技术、技术秘密的使用费的承担方式：</w:t>
      </w:r>
      <w:r>
        <w:rPr>
          <w:rFonts w:hint="eastAsia"/>
          <w:u w:val="single"/>
        </w:rPr>
        <w:t xml:space="preserve">由承包人承担</w:t>
      </w:r>
      <w:r>
        <w:t xml:space="preserve">。</w:t>
      </w:r>
      <w:r/>
    </w:p>
    <w:p>
      <w:pPr>
        <w:ind w:firstLine="480"/>
        <w:spacing w:line="360" w:lineRule="auto"/>
        <w:rPr>
          <w:rFonts w:hint="eastAsia"/>
        </w:rPr>
      </w:pPr>
      <w:r>
        <w:t xml:space="preserve">1.13工程量清单错误的修正</w:t>
      </w:r>
      <w:r/>
    </w:p>
    <w:p>
      <w:pPr>
        <w:ind w:firstLine="480"/>
        <w:spacing w:line="360" w:lineRule="auto"/>
        <w:rPr>
          <w:rFonts w:hint="eastAsia"/>
          <w:u w:val="single"/>
        </w:rPr>
      </w:pPr>
      <w:r>
        <w:rPr>
          <w:rFonts w:hint="eastAsia"/>
        </w:rPr>
        <w:t xml:space="preserve">出现工程量清单错误时，是否调整合同价格：</w:t>
      </w:r>
      <w:r>
        <w:rPr>
          <w:rFonts w:hint="eastAsia"/>
          <w:u w:val="single"/>
        </w:rPr>
        <w:t xml:space="preserve">工程量清单存在缺项、漏项或错误时，可调整合同价格，但调整期限限定在中选后一个月，即中选人在中选后一个月内根据比选图纸完成比选工程量清单的计算及校核工作，比选的工程量清单经甲乙双方校核签字确认后，将直接作为结算的依据，除比选图纸变更外，其他按照校核后的工程量作为结算依据，不予调整</w:t>
      </w:r>
      <w:r>
        <w:t xml:space="preserve">。</w:t>
      </w:r>
      <w:r/>
    </w:p>
    <w:p>
      <w:pPr>
        <w:ind w:firstLine="480"/>
        <w:spacing w:line="360" w:lineRule="auto"/>
        <w:rPr>
          <w:rFonts w:hint="eastAsia"/>
        </w:rPr>
      </w:pPr>
      <w:r>
        <w:t xml:space="preserve">允许调整合同价格的工程量偏差范围：</w:t>
      </w:r>
      <w:r>
        <w:rPr>
          <w:rFonts w:hint="eastAsia"/>
          <w:u w:val="single"/>
        </w:rPr>
        <w:t xml:space="preserve">仅调整工程量，不调整单价</w:t>
      </w:r>
      <w:r>
        <w:t xml:space="preserve">。</w:t>
      </w:r>
      <w:r/>
    </w:p>
    <w:p>
      <w:pPr>
        <w:spacing w:line="360" w:lineRule="auto"/>
        <w:rPr>
          <w:rFonts w:hint="eastAsia"/>
        </w:rPr>
      </w:pPr>
      <w:r>
        <w:t xml:space="preserve">2.发包人</w:t>
      </w:r>
      <w:r/>
    </w:p>
    <w:p>
      <w:pPr>
        <w:ind w:firstLine="480"/>
        <w:spacing w:line="360" w:lineRule="auto"/>
        <w:rPr>
          <w:rFonts w:hint="eastAsia"/>
        </w:rPr>
      </w:pPr>
      <w:r>
        <w:t xml:space="preserve">2.2发包人代表</w:t>
      </w:r>
      <w:r/>
    </w:p>
    <w:p>
      <w:pPr>
        <w:ind w:firstLine="480"/>
        <w:spacing w:line="360" w:lineRule="auto"/>
        <w:rPr>
          <w:rFonts w:hint="eastAsia"/>
        </w:rPr>
      </w:pPr>
      <w:r>
        <w:t xml:space="preserve">发包人代表：；</w:t>
      </w:r>
      <w:r/>
    </w:p>
    <w:p>
      <w:pPr>
        <w:ind w:firstLine="480"/>
        <w:spacing w:line="360" w:lineRule="auto"/>
        <w:rPr>
          <w:rFonts w:hint="eastAsia"/>
        </w:rPr>
      </w:pPr>
      <w:r>
        <w:t xml:space="preserve">姓名：；</w:t>
      </w:r>
      <w:r/>
    </w:p>
    <w:p>
      <w:pPr>
        <w:ind w:firstLine="480"/>
        <w:spacing w:line="360" w:lineRule="auto"/>
        <w:rPr>
          <w:rFonts w:hint="eastAsia"/>
        </w:rPr>
      </w:pPr>
      <w:r>
        <w:t xml:space="preserve">身份证号：；</w:t>
      </w:r>
      <w:r/>
    </w:p>
    <w:p>
      <w:pPr>
        <w:ind w:firstLine="480"/>
        <w:spacing w:line="360" w:lineRule="auto"/>
        <w:rPr>
          <w:rFonts w:hint="eastAsia"/>
        </w:rPr>
      </w:pPr>
      <w:r>
        <w:t xml:space="preserve">职务：；</w:t>
      </w:r>
      <w:r/>
    </w:p>
    <w:p>
      <w:pPr>
        <w:ind w:firstLine="480"/>
        <w:spacing w:line="360" w:lineRule="auto"/>
        <w:rPr>
          <w:rFonts w:hint="eastAsia"/>
        </w:rPr>
      </w:pPr>
      <w:r>
        <w:t xml:space="preserve">联系电话：；</w:t>
      </w:r>
      <w:r/>
    </w:p>
    <w:p>
      <w:pPr>
        <w:ind w:firstLine="480"/>
        <w:spacing w:line="360" w:lineRule="auto"/>
        <w:rPr>
          <w:rFonts w:hint="eastAsia"/>
        </w:rPr>
      </w:pPr>
      <w:r>
        <w:t xml:space="preserve">电子信箱：；</w:t>
      </w:r>
      <w:r/>
    </w:p>
    <w:p>
      <w:pPr>
        <w:ind w:firstLine="480"/>
        <w:spacing w:line="360" w:lineRule="auto"/>
        <w:rPr>
          <w:rFonts w:hint="eastAsia"/>
        </w:rPr>
      </w:pPr>
      <w:r>
        <w:t xml:space="preserve">通信地址：。</w:t>
      </w:r>
      <w:r/>
    </w:p>
    <w:p>
      <w:pPr>
        <w:ind w:firstLine="480"/>
        <w:spacing w:line="360" w:lineRule="auto"/>
        <w:rPr>
          <w:rFonts w:hint="eastAsia"/>
          <w:u w:val="single"/>
        </w:rPr>
      </w:pPr>
      <w:r>
        <w:t xml:space="preserve">发包人对发包人代表的授权范围如下：</w:t>
      </w:r>
      <w:r>
        <w:rPr>
          <w:rFonts w:hint="eastAsia"/>
          <w:u w:val="single"/>
        </w:rPr>
        <w:t xml:space="preserve">行使发包人代表的权利，包括组织开展施工现场发包人的工作、对监理工作的检查及代表发包人行使本合同授予发包人的部分权力，包括工期顺延的签证；分包单位的确认；工程竣工验收报告的确认；主持施工现场发包人的工作；对施工过程中的合同执行情况进行检查监督以及对监理工作的检查等。承包人对发包人代表的权利范围如有歧义，以发包人解释为准。</w:t>
      </w:r>
      <w:r/>
    </w:p>
    <w:p>
      <w:pPr>
        <w:ind w:firstLine="480"/>
        <w:spacing w:line="360" w:lineRule="auto"/>
        <w:rPr>
          <w:rFonts w:hint="eastAsia"/>
          <w:u w:val="single"/>
        </w:rPr>
      </w:pPr>
      <w:r>
        <w:rPr>
          <w:rFonts w:hint="eastAsia"/>
          <w:u w:val="single"/>
        </w:rPr>
        <w:t xml:space="preserve">涉及工程量调整、设计变更、工程索赔等与工程造价相关的签证，发包人代表（如发包人基建办公室工程人员及负责人）的签字或盖章，仅表明其布置或知晓相关调整或变更的施工工作或内容，不代表其确认相关调整或变更的施工工作或内容的造价。工程量调整、设计变更、工程索赔及签证具体执行《南京鼓楼医院工程变更签证管理办法》。</w:t>
      </w:r>
      <w:r/>
    </w:p>
    <w:p>
      <w:pPr>
        <w:ind w:firstLine="480"/>
        <w:spacing w:line="360" w:lineRule="auto"/>
        <w:rPr>
          <w:rFonts w:hint="eastAsia"/>
          <w:u w:val="single"/>
        </w:rPr>
      </w:pPr>
      <w:r>
        <w:rPr>
          <w:rFonts w:hint="eastAsia"/>
          <w:u w:val="single"/>
        </w:rPr>
        <w:t xml:space="preserve">承包人有义务发包人索取上述《南京鼓楼医院工程变更签证管理办法》。承包人未获得《南京鼓楼医院工程变更签证管理办法》，导致相关签证造价在决算时不予认可的后果和责任由承包人全部承担。</w:t>
      </w:r>
      <w:r/>
    </w:p>
    <w:p>
      <w:pPr>
        <w:ind w:firstLine="480"/>
        <w:spacing w:line="360" w:lineRule="auto"/>
        <w:rPr>
          <w:rFonts w:hint="eastAsia"/>
        </w:rPr>
      </w:pPr>
      <w:r>
        <w:t xml:space="preserve">2.4施工现场、施工条件和基础资料的提供</w:t>
      </w:r>
      <w:r/>
    </w:p>
    <w:p>
      <w:pPr>
        <w:ind w:firstLine="480"/>
        <w:spacing w:line="360" w:lineRule="auto"/>
        <w:rPr>
          <w:rFonts w:hint="eastAsia"/>
        </w:rPr>
      </w:pPr>
      <w:r>
        <w:t xml:space="preserve">2.4.1提供施工现场</w:t>
      </w:r>
      <w:r/>
    </w:p>
    <w:p>
      <w:pPr>
        <w:ind w:firstLine="480"/>
        <w:spacing w:line="360" w:lineRule="auto"/>
        <w:rPr>
          <w:rFonts w:hint="eastAsia"/>
        </w:rPr>
      </w:pPr>
      <w:r>
        <w:t xml:space="preserve">关于发包人移交施工现场的期限要求：</w:t>
      </w:r>
      <w:r>
        <w:rPr>
          <w:rFonts w:hint="eastAsia"/>
          <w:u w:val="single"/>
        </w:rPr>
        <w:t xml:space="preserve">开工前7天</w:t>
      </w:r>
      <w:r>
        <w:t xml:space="preserve">。</w:t>
      </w:r>
      <w:r/>
    </w:p>
    <w:p>
      <w:pPr>
        <w:ind w:firstLine="480"/>
        <w:spacing w:line="360" w:lineRule="auto"/>
        <w:rPr>
          <w:rFonts w:hint="eastAsia"/>
        </w:rPr>
      </w:pPr>
      <w:r>
        <w:t xml:space="preserve">2.4.2提供施工条件</w:t>
      </w:r>
      <w:r/>
    </w:p>
    <w:p>
      <w:pPr>
        <w:ind w:firstLine="480"/>
        <w:spacing w:line="360" w:lineRule="auto"/>
        <w:rPr>
          <w:rFonts w:hint="eastAsia"/>
          <w:u w:val="single"/>
        </w:rPr>
      </w:pPr>
      <w:r>
        <w:t xml:space="preserve">关于发包人应负责提供施工</w:t>
      </w:r>
      <w:r>
        <w:rPr>
          <w:rFonts w:hint="eastAsia"/>
        </w:rPr>
        <w:t xml:space="preserve">所需要的条件，</w:t>
      </w:r>
      <w:r>
        <w:t xml:space="preserve">包括：</w:t>
      </w:r>
      <w:r>
        <w:rPr>
          <w:rFonts w:hint="eastAsia"/>
          <w:u w:val="single"/>
        </w:rPr>
        <w:t xml:space="preserve">①现场水电的接入点，以目前现场条件为准，发包人配合承包人解决；承包人应充分考虑驳接、今后临时停水、停电；水、电价格由承包人按供电、供水部门确定的价格缴纳（如现场无法挂表计量，则水电费</w:t>
      </w:r>
      <w:r>
        <w:rPr>
          <w:u w:val="single"/>
        </w:rPr>
        <w:t xml:space="preserve">按</w:t>
      </w:r>
      <w:r>
        <w:rPr>
          <w:rFonts w:hint="eastAsia"/>
          <w:u w:val="single"/>
        </w:rPr>
        <w:t xml:space="preserve">结算</w:t>
      </w:r>
      <w:r>
        <w:rPr>
          <w:u w:val="single"/>
        </w:rPr>
        <w:t xml:space="preserve">价</w:t>
      </w:r>
      <w:r>
        <w:rPr>
          <w:rFonts w:hint="eastAsia"/>
          <w:u w:val="single"/>
        </w:rPr>
        <w:t xml:space="preserve">0</w:t>
      </w:r>
      <w:r>
        <w:rPr>
          <w:u w:val="single"/>
        </w:rPr>
        <w:t xml:space="preserve">.3%</w:t>
      </w:r>
      <w:r>
        <w:rPr>
          <w:rFonts w:hint="eastAsia"/>
          <w:u w:val="single"/>
        </w:rPr>
        <w:t xml:space="preserve">扣除），结算时不调整。临时施工通道、道路、电讯线路由承包人自行考虑。</w:t>
      </w:r>
      <w:r/>
    </w:p>
    <w:p>
      <w:pPr>
        <w:ind w:firstLine="480"/>
        <w:spacing w:line="360" w:lineRule="auto"/>
        <w:rPr>
          <w:rFonts w:hint="eastAsia"/>
          <w:u w:val="single"/>
        </w:rPr>
      </w:pPr>
      <w:r>
        <w:rPr>
          <w:rFonts w:hint="eastAsia"/>
          <w:u w:val="single"/>
        </w:rPr>
        <w:t xml:space="preserve">②发包人开工前以书面形式提供工程地质和地下管线资料给承包人。</w:t>
      </w:r>
      <w:r>
        <w:rPr>
          <w:rFonts w:hint="eastAsia"/>
          <w:u w:val="single"/>
        </w:rPr>
        <w:t xml:space="preserve">若施工</w:t>
      </w:r>
      <w:r>
        <w:rPr>
          <w:rFonts w:hint="eastAsia"/>
          <w:u w:val="single"/>
        </w:rPr>
        <w:t xml:space="preserve">时发现有地下管线或者地质情况与工程地质勘察报告所描述不相符合时应及时向监理工程师和工程师汇报；发包人、监理单位对提供工程地质和地下管网线路等资料的核查、交付，并不减免承包人对工程地质和地下管网线路故意、无意破坏的任何责任。</w:t>
      </w:r>
      <w:r/>
    </w:p>
    <w:p>
      <w:pPr>
        <w:ind w:firstLine="480"/>
        <w:spacing w:line="360" w:lineRule="auto"/>
        <w:rPr>
          <w:rFonts w:hint="eastAsia"/>
          <w:u w:val="single"/>
        </w:rPr>
      </w:pPr>
      <w:r>
        <w:rPr>
          <w:rFonts w:hint="eastAsia"/>
          <w:u w:val="single"/>
        </w:rPr>
        <w:t xml:space="preserve">③由发包人办理的施工所需证件、批件的名称和完成时间：由发包人以不影响正常施工为原则进行办理。承包人应积极配合发包人及时办理相关证件，包括规划许可证、施工许可证、设计审查文件等等，如因承包人原因造成相关证件不能及时取得，承包人承担违约责任。</w:t>
      </w:r>
      <w:r/>
    </w:p>
    <w:p>
      <w:pPr>
        <w:ind w:firstLine="480"/>
        <w:spacing w:line="360" w:lineRule="auto"/>
        <w:rPr>
          <w:rFonts w:hint="eastAsia"/>
          <w:u w:val="single"/>
        </w:rPr>
      </w:pPr>
      <w:r>
        <w:rPr>
          <w:rFonts w:hint="eastAsia"/>
          <w:u w:val="single"/>
        </w:rPr>
        <w:t xml:space="preserve">④开工前发包人、承包人及监理人三方按施工图进行现场交验，并提供书面报告交承包人。交验后，承包人应采取措施保护水准点和控制点，并对此负责。</w:t>
      </w:r>
      <w:r/>
    </w:p>
    <w:p>
      <w:pPr>
        <w:ind w:firstLine="480"/>
        <w:spacing w:line="360" w:lineRule="auto"/>
        <w:rPr>
          <w:rFonts w:hint="eastAsia"/>
        </w:rPr>
      </w:pPr>
      <w:r>
        <w:rPr>
          <w:rFonts w:hint="eastAsia"/>
          <w:u w:val="single"/>
        </w:rPr>
        <w:t xml:space="preserve">⑤发包人开工前组织承包人和设计单位进行图纸会审和设计交底</w:t>
      </w:r>
      <w:r>
        <w:rPr>
          <w:rFonts w:hint="eastAsia"/>
        </w:rPr>
        <w:t xml:space="preserve">。</w:t>
      </w:r>
      <w:r/>
    </w:p>
    <w:p>
      <w:pPr>
        <w:ind w:firstLine="480"/>
        <w:spacing w:line="360" w:lineRule="auto"/>
        <w:rPr>
          <w:rFonts w:hint="eastAsia"/>
          <w:u w:val="single"/>
        </w:rPr>
      </w:pPr>
      <w:r>
        <w:rPr>
          <w:rFonts w:hint="eastAsia"/>
        </w:rPr>
        <w:t xml:space="preserve">⑥</w:t>
      </w:r>
      <w:r>
        <w:rPr>
          <w:rFonts w:hint="eastAsia"/>
          <w:u w:val="single"/>
        </w:rPr>
        <w:t xml:space="preserve">发包人因规划需要对本工程项目进行了增减，承包人应无条件配合、接受，如因以此为由延误工期将按</w:t>
      </w:r>
      <w:r>
        <w:rPr>
          <w:u w:val="single"/>
        </w:rPr>
        <w:t xml:space="preserve">7.5.2</w:t>
      </w:r>
      <w:r>
        <w:rPr>
          <w:rFonts w:hint="eastAsia"/>
          <w:u w:val="single"/>
        </w:rPr>
        <w:t xml:space="preserve">进行处罚。</w:t>
      </w:r>
      <w:r/>
    </w:p>
    <w:p>
      <w:pPr>
        <w:ind w:firstLine="480"/>
        <w:spacing w:line="360" w:lineRule="auto"/>
        <w:rPr>
          <w:rFonts w:hint="eastAsia"/>
        </w:rPr>
      </w:pPr>
      <w:r>
        <w:t xml:space="preserve">2.5资金来源证明及支付担保</w:t>
      </w:r>
      <w:r/>
    </w:p>
    <w:p>
      <w:pPr>
        <w:ind w:firstLine="480"/>
        <w:spacing w:line="360" w:lineRule="auto"/>
        <w:rPr>
          <w:rFonts w:hint="eastAsia"/>
        </w:rPr>
      </w:pPr>
      <w:r>
        <w:t xml:space="preserve">发包人提供资金来源证明的期限要求：</w:t>
      </w:r>
      <w:r>
        <w:rPr>
          <w:rFonts w:hint="eastAsia"/>
          <w:u w:val="single"/>
        </w:rPr>
        <w:t xml:space="preserve">不提供</w:t>
      </w:r>
      <w:r>
        <w:t xml:space="preserve">。</w:t>
      </w:r>
      <w:r/>
    </w:p>
    <w:p>
      <w:pPr>
        <w:ind w:firstLine="480"/>
        <w:spacing w:line="360" w:lineRule="auto"/>
        <w:rPr>
          <w:rFonts w:hint="eastAsia"/>
        </w:rPr>
      </w:pPr>
      <w:r>
        <w:t xml:space="preserve">发包人是否提供支付担保：</w:t>
      </w:r>
      <w:r>
        <w:rPr>
          <w:rFonts w:hint="eastAsia"/>
          <w:u w:val="single"/>
        </w:rPr>
        <w:t xml:space="preserve">/</w:t>
      </w:r>
      <w:r>
        <w:t xml:space="preserve">。</w:t>
      </w:r>
      <w:r/>
    </w:p>
    <w:p>
      <w:pPr>
        <w:ind w:firstLine="480"/>
        <w:spacing w:line="360" w:lineRule="auto"/>
        <w:rPr>
          <w:rFonts w:hint="eastAsia"/>
          <w:u w:val="single"/>
        </w:rPr>
      </w:pPr>
      <w:r>
        <w:t xml:space="preserve">发包人提供支付担保的形式：</w:t>
      </w:r>
      <w:r>
        <w:rPr>
          <w:rFonts w:hint="eastAsia"/>
          <w:u w:val="single"/>
        </w:rPr>
        <w:t xml:space="preserve">/</w:t>
      </w:r>
      <w:r>
        <w:rPr>
          <w:rFonts w:hint="eastAsia"/>
        </w:rPr>
        <w:t xml:space="preserve">。</w:t>
      </w:r>
      <w:r/>
    </w:p>
    <w:p>
      <w:pPr>
        <w:spacing w:line="360" w:lineRule="auto"/>
        <w:rPr>
          <w:rFonts w:hint="eastAsia"/>
        </w:rPr>
      </w:pPr>
      <w:r>
        <w:t xml:space="preserve">3.承包人</w:t>
      </w:r>
      <w:r/>
    </w:p>
    <w:p>
      <w:pPr>
        <w:ind w:firstLine="480"/>
        <w:spacing w:line="360" w:lineRule="auto"/>
        <w:rPr>
          <w:rFonts w:hint="eastAsia"/>
        </w:rPr>
      </w:pPr>
      <w:r>
        <w:t xml:space="preserve">3.1承包人的一般义务</w:t>
      </w:r>
      <w:r/>
    </w:p>
    <w:p>
      <w:pPr>
        <w:ind w:firstLine="480"/>
        <w:spacing w:line="360" w:lineRule="auto"/>
        <w:rPr>
          <w:rFonts w:hint="eastAsia"/>
          <w:u w:val="single"/>
        </w:rPr>
      </w:pPr>
      <w:r>
        <w:t xml:space="preserve">（5）承包人提交的竣工资料的内容：</w:t>
      </w:r>
      <w:r>
        <w:rPr>
          <w:rFonts w:hint="eastAsia"/>
          <w:u w:val="single"/>
        </w:rPr>
        <w:t xml:space="preserve">工程竣工后30天内，承包人完成并提交完整的竣工资料，内容必须真实、准确，与工程实际符合，并符合GB/T50328-2014《建设工程文件归档规范（2019年版）》。其中4套原件、2套复印件、4套光盘（包括竣工图及其他资料）；竣工决算文件3套、竣工图4套，并报监理审核。</w:t>
      </w:r>
      <w:r/>
    </w:p>
    <w:p>
      <w:pPr>
        <w:ind w:firstLine="480"/>
        <w:spacing w:line="360" w:lineRule="auto"/>
        <w:rPr>
          <w:rFonts w:hint="eastAsia"/>
          <w:u w:val="single"/>
        </w:rPr>
      </w:pPr>
      <w:r>
        <w:rPr>
          <w:rFonts w:hint="eastAsia"/>
          <w:u w:val="single"/>
        </w:rPr>
        <w:t xml:space="preserve">①本工程的移交城建档案馆全部竣工资料(含竣工图)及移交档案馆保管费用均由承包人负责,并按城建档案馆要求装订成册；</w:t>
      </w:r>
      <w:r/>
    </w:p>
    <w:p>
      <w:pPr>
        <w:ind w:firstLine="480"/>
        <w:spacing w:line="360" w:lineRule="auto"/>
        <w:rPr>
          <w:rFonts w:hint="eastAsia"/>
          <w:u w:val="single"/>
        </w:rPr>
      </w:pPr>
      <w:r>
        <w:rPr>
          <w:rFonts w:hint="eastAsia"/>
          <w:u w:val="single"/>
        </w:rPr>
        <w:t xml:space="preserve">②承包人总</w:t>
      </w:r>
      <w:r>
        <w:rPr>
          <w:rFonts w:hint="eastAsia"/>
          <w:u w:val="single"/>
        </w:rPr>
        <w:t xml:space="preserve">包范围</w:t>
      </w:r>
      <w:r>
        <w:rPr>
          <w:rFonts w:hint="eastAsia"/>
          <w:u w:val="single"/>
        </w:rPr>
        <w:t xml:space="preserve">内的资料由承包人自行完成，发包人另行发包的工程资料由各分包单位按城建档案馆要求完成后移交承包人,由承包人负责整理汇总；</w:t>
      </w:r>
      <w:r/>
    </w:p>
    <w:p>
      <w:pPr>
        <w:ind w:firstLine="480"/>
        <w:spacing w:line="360" w:lineRule="auto"/>
        <w:rPr>
          <w:rFonts w:hint="eastAsia"/>
        </w:rPr>
      </w:pPr>
      <w:r>
        <w:rPr>
          <w:rFonts w:hint="eastAsia"/>
          <w:u w:val="single"/>
        </w:rPr>
        <w:t xml:space="preserve">③承包人完成全部竣工资料后移交城建档案馆，并将城建档案管接收资料的单据交发包人,在移交过程中发包人配合,因承包人的原因（含专业分包人）而无法备案的,造成的损失由承包人承担</w:t>
      </w:r>
      <w:r>
        <w:rPr>
          <w:rFonts w:hint="eastAsia"/>
        </w:rPr>
        <w:t xml:space="preserve">。</w:t>
      </w:r>
      <w:r/>
    </w:p>
    <w:p>
      <w:pPr>
        <w:ind w:firstLine="480"/>
        <w:spacing w:line="360" w:lineRule="auto"/>
        <w:rPr>
          <w:rFonts w:hint="eastAsia"/>
        </w:rPr>
      </w:pPr>
      <w:r>
        <w:t xml:space="preserve">承包人需要提交的竣工资料套数：</w:t>
      </w:r>
      <w:r>
        <w:rPr>
          <w:rFonts w:hint="eastAsia"/>
          <w:u w:val="single"/>
        </w:rPr>
        <w:t xml:space="preserve">按上述要求</w:t>
      </w:r>
      <w:r>
        <w:t xml:space="preserve">。</w:t>
      </w:r>
      <w:r/>
    </w:p>
    <w:p>
      <w:pPr>
        <w:ind w:firstLine="480"/>
        <w:spacing w:line="360" w:lineRule="auto"/>
        <w:rPr>
          <w:rFonts w:hint="eastAsia"/>
        </w:rPr>
      </w:pPr>
      <w:r>
        <w:t xml:space="preserve">承包人提交的竣工资料的费用承担：</w:t>
      </w:r>
      <w:r>
        <w:rPr>
          <w:rFonts w:hint="eastAsia"/>
          <w:u w:val="single"/>
        </w:rPr>
        <w:t xml:space="preserve">承包人承担</w:t>
      </w:r>
      <w:r>
        <w:t xml:space="preserve">。</w:t>
      </w:r>
      <w:r/>
    </w:p>
    <w:p>
      <w:pPr>
        <w:ind w:firstLine="480"/>
        <w:spacing w:line="360" w:lineRule="auto"/>
        <w:rPr>
          <w:rFonts w:hint="eastAsia"/>
        </w:rPr>
      </w:pPr>
      <w:r>
        <w:t xml:space="preserve">承包人提交的竣工资料移交时间：</w:t>
      </w:r>
      <w:r>
        <w:rPr>
          <w:rFonts w:hint="eastAsia"/>
          <w:u w:val="single"/>
        </w:rPr>
        <w:t xml:space="preserve">工程竣工后30天内</w:t>
      </w:r>
      <w:r>
        <w:t xml:space="preserve">。</w:t>
      </w:r>
      <w:r/>
    </w:p>
    <w:p>
      <w:pPr>
        <w:ind w:firstLine="480"/>
        <w:spacing w:line="360" w:lineRule="auto"/>
        <w:rPr>
          <w:rFonts w:hint="eastAsia"/>
        </w:rPr>
      </w:pPr>
      <w:r>
        <w:t xml:space="preserve">承包人提交的竣工资料形式要求：</w:t>
      </w:r>
      <w:r>
        <w:rPr>
          <w:rFonts w:hint="eastAsia"/>
          <w:u w:val="single"/>
        </w:rPr>
        <w:t xml:space="preserve">纸质和光盘</w:t>
      </w:r>
      <w:r>
        <w:t xml:space="preserve">。</w:t>
      </w:r>
      <w:r/>
    </w:p>
    <w:p>
      <w:pPr>
        <w:ind w:firstLine="480"/>
        <w:spacing w:line="360" w:lineRule="auto"/>
        <w:rPr>
          <w:rFonts w:hint="eastAsia"/>
        </w:rPr>
      </w:pPr>
      <w:r>
        <w:t xml:space="preserve">（6）承包人应履行的其他义务：</w:t>
      </w:r>
      <w:r/>
    </w:p>
    <w:p>
      <w:pPr>
        <w:ind w:firstLine="480"/>
        <w:spacing w:line="360" w:lineRule="auto"/>
        <w:rPr>
          <w:rFonts w:hint="eastAsia"/>
          <w:u w:val="single"/>
        </w:rPr>
      </w:pPr>
      <w:r>
        <w:rPr>
          <w:rFonts w:hint="eastAsia"/>
        </w:rPr>
        <w:t xml:space="preserve">A、</w:t>
      </w:r>
      <w:r>
        <w:rPr>
          <w:u w:val="single"/>
        </w:rPr>
        <w:t xml:space="preserve">承包人</w:t>
      </w:r>
      <w:r>
        <w:rPr>
          <w:rFonts w:hint="eastAsia"/>
          <w:u w:val="single"/>
        </w:rPr>
        <w:t xml:space="preserve">必须按发包人和监理的要求完成开工前的申请报告以及所要求的各类报表、有针对性的施工组织设计及分项施工组织设计和安全措施的组织、预防方案。开工前一周按发包人要求提供施工进度总计划、承包方自购材料清单、材料进场计划、劳动力及月度用款计划等资料；进场开工后每月二十五日前应分别向发包方、监理方提交详细的施工进度计划，已完工作量报表（含因设计变更引起的工程量及价款调整的申请）及下月施工计划表</w:t>
      </w:r>
      <w:r>
        <w:rPr>
          <w:rFonts w:hint="eastAsia"/>
        </w:rPr>
        <w:t xml:space="preserve">。</w:t>
      </w:r>
      <w:r/>
    </w:p>
    <w:p>
      <w:pPr>
        <w:ind w:firstLine="480"/>
        <w:spacing w:line="360" w:lineRule="auto"/>
        <w:rPr>
          <w:rFonts w:hint="eastAsia"/>
          <w:u w:val="single"/>
        </w:rPr>
      </w:pPr>
      <w:r>
        <w:rPr>
          <w:rFonts w:hint="eastAsia"/>
        </w:rPr>
        <w:t xml:space="preserve">B、</w:t>
      </w:r>
      <w:r>
        <w:rPr>
          <w:u w:val="single"/>
        </w:rPr>
        <w:t xml:space="preserve">承包人</w:t>
      </w:r>
      <w:r>
        <w:rPr>
          <w:rFonts w:hint="eastAsia"/>
          <w:u w:val="single"/>
        </w:rPr>
        <w:t xml:space="preserve">承担施工安全保卫工作及非夜间施工照明的责任和要求：负责发包人的安全责任，禁止外单位施工车辆、人员出入工地。禁止</w:t>
      </w:r>
      <w:r>
        <w:rPr>
          <w:rFonts w:hint="eastAsia"/>
          <w:u w:val="single"/>
        </w:rPr>
        <w:t xml:space="preserve">非承包</w:t>
      </w:r>
      <w:r>
        <w:rPr>
          <w:rFonts w:hint="eastAsia"/>
          <w:u w:val="single"/>
        </w:rPr>
        <w:t xml:space="preserve">人员进入施工现场，并保证工地范围内的一切人员和财产的安全工作，费用在报价中已包含。承担承包人施工范围的安全保卫工作，承包人认真做好施工场地的安全防护工作（包括照明、安全设施等），承包人对安全防护工作负全责（包括但不限于责任</w:t>
      </w:r>
      <w:r>
        <w:rPr>
          <w:rFonts w:hint="eastAsia"/>
          <w:u w:val="single"/>
        </w:rPr>
        <w:t xml:space="preserve">和费用），并负责发包人供应的材料设备的保管。如承包人未履行上述约定及通用条款相关义务造成工程、财产和人身伤害，由承包人承担责任、赔偿损失及支付发生的费用</w:t>
      </w:r>
      <w:r>
        <w:rPr>
          <w:rFonts w:hint="eastAsia"/>
        </w:rPr>
        <w:t xml:space="preserve">。</w:t>
      </w:r>
      <w:r/>
    </w:p>
    <w:p>
      <w:pPr>
        <w:ind w:firstLine="480"/>
        <w:spacing w:line="360" w:lineRule="auto"/>
        <w:rPr>
          <w:rFonts w:hint="eastAsia"/>
          <w:u w:val="single"/>
        </w:rPr>
      </w:pPr>
      <w:r>
        <w:rPr>
          <w:rFonts w:hint="eastAsia"/>
        </w:rPr>
        <w:t xml:space="preserve">C、</w:t>
      </w:r>
      <w:r>
        <w:rPr>
          <w:rFonts w:hint="eastAsia"/>
          <w:u w:val="single"/>
        </w:rPr>
        <w:t xml:space="preserve">需承包人办理的有关施工场地交通、环卫和施工噪音管理等手续：涉及到的所有交通、环卫、市容、施工噪声及劳务用工管理等各项应办手续及费用，均由承包方自行办理和承担。承包人不得因此而影响工程工期，否则仍须承担违约责任。若因此而产生相应的行政处罚，概由承包人承担</w:t>
      </w:r>
      <w:r>
        <w:rPr>
          <w:rFonts w:hint="eastAsia"/>
        </w:rPr>
        <w:t xml:space="preserve">。</w:t>
      </w:r>
      <w:r/>
    </w:p>
    <w:p>
      <w:pPr>
        <w:ind w:firstLine="480"/>
        <w:spacing w:line="360" w:lineRule="auto"/>
        <w:rPr>
          <w:rFonts w:hint="eastAsia"/>
          <w:u w:val="single"/>
        </w:rPr>
      </w:pPr>
      <w:r>
        <w:rPr>
          <w:rFonts w:hint="eastAsia"/>
        </w:rPr>
        <w:t xml:space="preserve">D、</w:t>
      </w:r>
      <w:r>
        <w:rPr>
          <w:rFonts w:hint="eastAsia"/>
          <w:u w:val="single"/>
        </w:rPr>
        <w:t xml:space="preserve">已完工程成品保护的特殊要求及费用承担：竣工交付前由承包人负责人负责已完工程成品保护，发包人可以协助，费用由承包人负责</w:t>
      </w:r>
      <w:r>
        <w:rPr>
          <w:rFonts w:hint="eastAsia"/>
        </w:rPr>
        <w:t xml:space="preserve">。</w:t>
      </w:r>
      <w:r/>
    </w:p>
    <w:p>
      <w:pPr>
        <w:ind w:firstLine="480"/>
        <w:spacing w:line="360" w:lineRule="auto"/>
        <w:rPr>
          <w:rFonts w:hint="eastAsia"/>
          <w:u w:val="single"/>
        </w:rPr>
      </w:pPr>
      <w:r>
        <w:rPr>
          <w:rFonts w:hint="eastAsia"/>
        </w:rPr>
        <w:t xml:space="preserve">E、</w:t>
      </w:r>
      <w:r>
        <w:rPr>
          <w:rFonts w:hint="eastAsia"/>
          <w:u w:val="single"/>
        </w:rPr>
        <w:t xml:space="preserve">施工场地周围地下管线和邻近建筑物、构筑物（含文物保护建筑）、古树名木的保护要求及费用承担：如果在施工期间发现文物或其它有价值的物品时，承包人应采取防止损害的措施，并立即报告发包人、国家文物或其他管理部门和保护现场；如果在施工过程中意外发现电线、水管或其它公共设施，承包人应立即停止挖掘工作，并立即报告发包人或专业管理部门。承包人根据有关指示，负责修理被破坏的上述公共设施，并恢复原状，费用由责任方承担。如因承包人原因受到相关管理部门的行政处罚，概由承包人承担</w:t>
      </w:r>
      <w:r>
        <w:rPr>
          <w:rFonts w:hint="eastAsia"/>
        </w:rPr>
        <w:t xml:space="preserve">。</w:t>
      </w:r>
      <w:r/>
    </w:p>
    <w:p>
      <w:pPr>
        <w:ind w:firstLine="480"/>
        <w:spacing w:line="360" w:lineRule="auto"/>
        <w:rPr>
          <w:rFonts w:hint="eastAsia"/>
          <w:u w:val="single"/>
        </w:rPr>
      </w:pPr>
      <w:r>
        <w:rPr>
          <w:rFonts w:hint="eastAsia"/>
        </w:rPr>
        <w:t xml:space="preserve">F、</w:t>
      </w:r>
      <w:r>
        <w:rPr>
          <w:rFonts w:hint="eastAsia"/>
          <w:u w:val="single"/>
        </w:rPr>
        <w:t xml:space="preserve">施工场地清洁卫生的要求：做到文明施工、规范施工，保持场地整洁卫生外，还应做到：①设置、维修和管理临时排污系统；②按照南京市及鼓楼区有关对施工工地</w:t>
      </w:r>
      <w:r>
        <w:rPr>
          <w:rFonts w:hint="eastAsia"/>
          <w:u w:val="single"/>
        </w:rPr>
        <w:t xml:space="preserve">扬尘处理办法，对施工工地进行扬尘处理，并承担相关费用；③每天保持施工道路的畅通与清洁，负责保养及维修进入工地施工区域道路，费用由承包人承担；④收集和处理所有施工现场和生活区域内的所有垃圾，直到竣工交付为止；⑤承包人应按发包人要求，按规定做好场内道路硬化、布置各项标识、标牌、便于检查、视察或参观；⑥若因承包人现场清洁卫生工作不好，导致投诉或新闻媒体曝光，承包人需承担由此产生的一切后果和费用；另发包人可要求承包人支付1万元/次的违约金；⑦竣工交付时应将其排污设施全部拆除并清理至发包人满意，承包人承担其相应的费用</w:t>
      </w:r>
      <w:r>
        <w:rPr>
          <w:rFonts w:hint="eastAsia"/>
        </w:rPr>
        <w:t xml:space="preserve">。</w:t>
      </w:r>
      <w:r/>
    </w:p>
    <w:p>
      <w:pPr>
        <w:ind w:firstLine="480"/>
        <w:spacing w:line="360" w:lineRule="auto"/>
        <w:rPr>
          <w:rFonts w:hint="eastAsia"/>
          <w:u w:val="single"/>
        </w:rPr>
      </w:pPr>
      <w:r>
        <w:rPr>
          <w:rFonts w:hint="eastAsia"/>
        </w:rPr>
        <w:t xml:space="preserve">G、</w:t>
      </w:r>
      <w:r>
        <w:rPr>
          <w:rFonts w:hint="eastAsia"/>
          <w:u w:val="single"/>
        </w:rPr>
        <w:t xml:space="preserve">作为本项目的承包管理单位，承包人对本工程后续施工单位产生的建筑垃圾和生活垃圾及自身产生的垃圾</w:t>
      </w:r>
      <w:r>
        <w:rPr>
          <w:rFonts w:hint="eastAsia"/>
          <w:u w:val="single"/>
        </w:rPr>
        <w:t xml:space="preserve">至整体竣工验收日</w:t>
      </w:r>
      <w:r>
        <w:rPr>
          <w:rFonts w:hint="eastAsia"/>
          <w:u w:val="single"/>
        </w:rPr>
        <w:t xml:space="preserve">之前均由承包人外运，承包人对本工程产生的建筑垃圾已有充分预见，并已在报价中充分考虑此项费用，施</w:t>
      </w:r>
      <w:r>
        <w:rPr>
          <w:rFonts w:hint="eastAsia"/>
          <w:u w:val="single"/>
        </w:rPr>
        <w:t xml:space="preserve">工过程中不予签证，竣工结算不调整。如不进行外运，发生一切费用则从工程款中直接扣回</w:t>
      </w:r>
      <w:r>
        <w:rPr>
          <w:rFonts w:hint="eastAsia"/>
        </w:rPr>
        <w:t xml:space="preserve">。</w:t>
      </w:r>
      <w:r/>
    </w:p>
    <w:p>
      <w:pPr>
        <w:ind w:firstLine="480"/>
        <w:spacing w:line="360" w:lineRule="auto"/>
        <w:rPr>
          <w:rFonts w:hint="eastAsia"/>
          <w:u w:val="single"/>
        </w:rPr>
      </w:pPr>
      <w:r>
        <w:rPr>
          <w:rFonts w:hint="eastAsia"/>
        </w:rPr>
        <w:t xml:space="preserve">H、</w:t>
      </w:r>
      <w:r>
        <w:rPr>
          <w:rFonts w:hint="eastAsia"/>
          <w:u w:val="single"/>
        </w:rPr>
        <w:t xml:space="preserve">发包人在签订本合同后及时提供用于申办本工程备案、手续报批等所需的必要资料，承包人应在发包人提供上述资料后14天内完成各类备案、手续的办理工作，因承包人原因逾期未办妥的而导致工期延误，工期不予顺延</w:t>
      </w:r>
      <w:r>
        <w:rPr>
          <w:rFonts w:hint="eastAsia"/>
        </w:rPr>
        <w:t xml:space="preserve">。</w:t>
      </w:r>
      <w:r/>
    </w:p>
    <w:p>
      <w:pPr>
        <w:ind w:firstLine="480"/>
        <w:spacing w:line="360" w:lineRule="auto"/>
        <w:rPr>
          <w:rFonts w:hint="eastAsia"/>
          <w:u w:val="single"/>
        </w:rPr>
      </w:pPr>
      <w:r>
        <w:rPr>
          <w:rFonts w:hint="eastAsia"/>
        </w:rPr>
        <w:t xml:space="preserve">I、</w:t>
      </w:r>
      <w:r>
        <w:rPr>
          <w:rFonts w:hint="eastAsia"/>
          <w:u w:val="single"/>
        </w:rPr>
        <w:t xml:space="preserve">承担发包人上级领导检查、视察工地所需的现场准备工作；配合质监、安</w:t>
      </w:r>
      <w:r>
        <w:rPr>
          <w:rFonts w:hint="eastAsia"/>
          <w:u w:val="single"/>
        </w:rPr>
        <w:t xml:space="preserve">监单位</w:t>
      </w:r>
      <w:r>
        <w:rPr>
          <w:rFonts w:hint="eastAsia"/>
          <w:u w:val="single"/>
        </w:rPr>
        <w:t xml:space="preserve">的现场检查，并承担由此引起的相关费用</w:t>
      </w:r>
      <w:r>
        <w:rPr>
          <w:rFonts w:hint="eastAsia"/>
        </w:rPr>
        <w:t xml:space="preserve">。</w:t>
      </w:r>
      <w:r/>
    </w:p>
    <w:p>
      <w:pPr>
        <w:ind w:firstLine="480"/>
        <w:spacing w:line="360" w:lineRule="auto"/>
        <w:rPr>
          <w:rFonts w:hint="eastAsia"/>
          <w:u w:val="single"/>
        </w:rPr>
      </w:pPr>
      <w:r>
        <w:rPr>
          <w:rFonts w:hint="eastAsia"/>
        </w:rPr>
        <w:t xml:space="preserve">J、</w:t>
      </w:r>
      <w:r>
        <w:rPr>
          <w:rFonts w:hint="eastAsia"/>
          <w:u w:val="single"/>
        </w:rPr>
        <w:t xml:space="preserve">承包人必须遵守江苏省、南京市及鼓楼区的相关规定，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降尘措施费等</w:t>
      </w:r>
      <w:r>
        <w:rPr>
          <w:rFonts w:hint="eastAsia"/>
        </w:rPr>
        <w:t xml:space="preserve">。</w:t>
      </w:r>
      <w:r/>
    </w:p>
    <w:p>
      <w:pPr>
        <w:ind w:firstLine="480"/>
        <w:spacing w:line="360" w:lineRule="auto"/>
        <w:rPr>
          <w:rFonts w:hint="eastAsia"/>
          <w:u w:val="single"/>
        </w:rPr>
      </w:pPr>
      <w:r>
        <w:rPr>
          <w:rFonts w:hint="eastAsia"/>
        </w:rPr>
        <w:t xml:space="preserve">K、</w:t>
      </w:r>
      <w:r>
        <w:rPr>
          <w:rFonts w:hint="eastAsia"/>
          <w:u w:val="single"/>
        </w:rPr>
        <w:t xml:space="preserve">发包人需要时，可能对施工做出某些限制和配合要求，承包人应按照要求做出必要的配合，并承担有可能因此而引起工效降低需增加的费用</w:t>
      </w:r>
      <w:r>
        <w:rPr>
          <w:rFonts w:hint="eastAsia"/>
        </w:rPr>
        <w:t xml:space="preserve">。</w:t>
      </w:r>
      <w:r/>
    </w:p>
    <w:p>
      <w:pPr>
        <w:ind w:firstLine="480"/>
        <w:spacing w:line="360" w:lineRule="auto"/>
        <w:rPr>
          <w:rFonts w:hint="eastAsia"/>
          <w:u w:val="single"/>
        </w:rPr>
      </w:pPr>
      <w:r>
        <w:rPr>
          <w:rFonts w:hint="eastAsia"/>
        </w:rPr>
        <w:t xml:space="preserve">L、</w:t>
      </w:r>
      <w:r>
        <w:rPr>
          <w:rFonts w:hint="eastAsia"/>
          <w:u w:val="single"/>
        </w:rPr>
        <w:t xml:space="preserve">承包人应负责其承包范围内的自身分包、深化设计、施工方案评审、修改并承担由此引起的各项增加的或额外的费用,决算</w:t>
      </w:r>
      <w:r>
        <w:rPr>
          <w:u w:val="single"/>
        </w:rPr>
        <w:t xml:space="preserve">时，不因设计或深化设计的次数，以及设计出</w:t>
      </w:r>
      <w:r>
        <w:rPr>
          <w:rFonts w:hint="eastAsia"/>
          <w:u w:val="single"/>
        </w:rPr>
        <w:t xml:space="preserve">图</w:t>
      </w:r>
      <w:r>
        <w:rPr>
          <w:u w:val="single"/>
        </w:rPr>
        <w:t xml:space="preserve">的次数调整或增加费用</w:t>
      </w:r>
      <w:r>
        <w:rPr>
          <w:rFonts w:hint="eastAsia"/>
        </w:rPr>
        <w:t xml:space="preserve">。</w:t>
      </w:r>
      <w:r/>
    </w:p>
    <w:p>
      <w:pPr>
        <w:ind w:firstLine="480"/>
        <w:spacing w:line="360" w:lineRule="auto"/>
        <w:rPr>
          <w:rFonts w:hint="eastAsia"/>
          <w:u w:val="single"/>
        </w:rPr>
      </w:pPr>
      <w:r>
        <w:rPr>
          <w:rFonts w:hint="eastAsia"/>
        </w:rPr>
        <w:t xml:space="preserve">M、</w:t>
      </w:r>
      <w:r>
        <w:rPr>
          <w:rFonts w:hint="eastAsia"/>
          <w:u w:val="single"/>
        </w:rPr>
        <w:t xml:space="preserve">承包人应加强工程施工车辆的管理，施工车辆不得无故堵塞道路交通，不得沿途抛洒弃土，并根据发包人的要求，安排人员在主要路口疏导车辆、行人交通，其费用由承包人负责</w:t>
      </w:r>
      <w:r>
        <w:rPr>
          <w:rFonts w:hint="eastAsia"/>
        </w:rPr>
        <w:t xml:space="preserve">。</w:t>
      </w:r>
      <w:r/>
    </w:p>
    <w:p>
      <w:pPr>
        <w:ind w:firstLine="480"/>
        <w:spacing w:line="360" w:lineRule="auto"/>
        <w:rPr>
          <w:rFonts w:hint="eastAsia"/>
          <w:u w:val="single"/>
        </w:rPr>
      </w:pPr>
      <w:r>
        <w:rPr>
          <w:rFonts w:hint="eastAsia"/>
        </w:rPr>
        <w:t xml:space="preserve">N、</w:t>
      </w:r>
      <w:r>
        <w:rPr>
          <w:rFonts w:hint="eastAsia"/>
          <w:u w:val="single"/>
        </w:rPr>
        <w:t xml:space="preserve">承包人必须负责施工现场临时用水、用电工作，进行统一管理，包括但不限于以下内容：</w:t>
      </w:r>
      <w:r/>
    </w:p>
    <w:p>
      <w:pPr>
        <w:ind w:firstLine="480"/>
        <w:spacing w:line="360" w:lineRule="auto"/>
        <w:rPr>
          <w:rFonts w:hint="eastAsia"/>
          <w:u w:val="single"/>
        </w:rPr>
      </w:pPr>
      <w:r>
        <w:rPr>
          <w:rFonts w:hint="eastAsia"/>
        </w:rPr>
        <w:t xml:space="preserve">a.</w:t>
      </w:r>
      <w:r>
        <w:rPr>
          <w:rFonts w:hint="eastAsia"/>
          <w:u w:val="single"/>
        </w:rPr>
        <w:t xml:space="preserve">承包人应将施工用水、用电的额度和设计图纸提交给监理工程师，以便审查和批准。承包人承担整个工地的水电管理（含生活区）及维修（费用已含在报价中）任务。供水管路及用水设施、供电线路及供电设施等必须符合有关临时供水、供电设施的安装、使用标准或规范，承包人对所使用的供水、供电设施的设计、安装、维修和管理负责，并确保其安全可靠</w:t>
      </w:r>
      <w:r>
        <w:rPr>
          <w:rFonts w:hint="eastAsia"/>
        </w:rPr>
        <w:t xml:space="preserve">。</w:t>
      </w:r>
      <w:r/>
    </w:p>
    <w:p>
      <w:pPr>
        <w:ind w:firstLine="480"/>
        <w:spacing w:line="360" w:lineRule="auto"/>
        <w:rPr>
          <w:rFonts w:hint="eastAsia"/>
          <w:u w:val="single"/>
        </w:rPr>
      </w:pPr>
      <w:r>
        <w:rPr>
          <w:rFonts w:hint="eastAsia"/>
        </w:rPr>
        <w:t xml:space="preserve">b.</w:t>
      </w:r>
      <w:r>
        <w:rPr>
          <w:rFonts w:hint="eastAsia"/>
          <w:u w:val="single"/>
        </w:rPr>
        <w:t xml:space="preserve">施工现场用水用电不足部分由承包人自行解决（如自备发电机、打井等措施），费用由承包人承担</w:t>
      </w:r>
      <w:r>
        <w:rPr>
          <w:rFonts w:hint="eastAsia"/>
        </w:rPr>
        <w:t xml:space="preserve">。</w:t>
      </w:r>
      <w:r/>
    </w:p>
    <w:p>
      <w:pPr>
        <w:ind w:firstLine="480"/>
        <w:spacing w:line="360" w:lineRule="auto"/>
        <w:rPr>
          <w:rFonts w:hint="eastAsia"/>
          <w:u w:val="single"/>
        </w:rPr>
      </w:pPr>
      <w:r>
        <w:rPr>
          <w:rFonts w:hint="eastAsia"/>
        </w:rPr>
        <w:t xml:space="preserve">c.</w:t>
      </w:r>
      <w:r>
        <w:rPr>
          <w:rFonts w:hint="eastAsia"/>
          <w:u w:val="single"/>
        </w:rPr>
        <w:t xml:space="preserve">承包人负责布设临时水、电设施并进行日常维护管理以保证满足整个工程期间的需要，所发生的布设、维护管理费用已包含在投标报价内</w:t>
      </w:r>
      <w:r>
        <w:rPr>
          <w:rFonts w:hint="eastAsia"/>
        </w:rPr>
        <w:t xml:space="preserve">。</w:t>
      </w:r>
      <w:r/>
    </w:p>
    <w:p>
      <w:pPr>
        <w:ind w:firstLine="480"/>
        <w:spacing w:line="360" w:lineRule="auto"/>
        <w:rPr>
          <w:rFonts w:hint="eastAsia"/>
          <w:u w:val="single"/>
        </w:rPr>
      </w:pPr>
      <w:r>
        <w:rPr>
          <w:rFonts w:hint="eastAsia"/>
        </w:rPr>
        <w:t xml:space="preserve">d.</w:t>
      </w:r>
      <w:r>
        <w:rPr>
          <w:rFonts w:hint="eastAsia"/>
          <w:u w:val="single"/>
        </w:rPr>
        <w:t xml:space="preserve">承包人应充分考虑用电负荷控制和漏电保护，否则承担一切损失、责任</w:t>
      </w:r>
      <w:r>
        <w:rPr>
          <w:rFonts w:hint="eastAsia"/>
        </w:rPr>
        <w:t xml:space="preserve">。</w:t>
      </w:r>
      <w:r/>
    </w:p>
    <w:p>
      <w:pPr>
        <w:ind w:firstLine="480"/>
        <w:spacing w:line="360" w:lineRule="auto"/>
        <w:rPr>
          <w:rFonts w:hint="eastAsia"/>
          <w:u w:val="single"/>
        </w:rPr>
      </w:pPr>
      <w:r>
        <w:rPr>
          <w:rFonts w:hint="eastAsia"/>
        </w:rPr>
        <w:t xml:space="preserve">e.</w:t>
      </w:r>
      <w:r>
        <w:rPr>
          <w:rFonts w:hint="eastAsia"/>
          <w:u w:val="single"/>
        </w:rPr>
        <w:t xml:space="preserve">承包人应按发包人要求，在合同实施期间为其它专业承包人提供临时用水用电分表接口，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供电、供水部门确定的价格向各户收取水、电费用之外，不得向其他承包人收取其他额外费用</w:t>
      </w:r>
      <w:r>
        <w:rPr>
          <w:rFonts w:hint="eastAsia"/>
        </w:rPr>
        <w:t xml:space="preserve">。</w:t>
      </w:r>
      <w:r/>
    </w:p>
    <w:p>
      <w:pPr>
        <w:ind w:firstLine="480"/>
        <w:spacing w:line="360" w:lineRule="auto"/>
        <w:rPr>
          <w:rFonts w:hint="eastAsia"/>
          <w:u w:val="single"/>
        </w:rPr>
      </w:pPr>
      <w:r>
        <w:rPr>
          <w:rFonts w:hint="eastAsia"/>
        </w:rPr>
        <w:t xml:space="preserve">f.</w:t>
      </w:r>
      <w:r>
        <w:rPr>
          <w:rFonts w:hint="eastAsia"/>
          <w:u w:val="single"/>
        </w:rPr>
        <w:t xml:space="preserve">承包人的自行分包项目，其使用水电由承包人自行解决与管理</w:t>
      </w:r>
      <w:r>
        <w:rPr>
          <w:rFonts w:hint="eastAsia"/>
        </w:rPr>
        <w:t xml:space="preserve">。</w:t>
      </w:r>
      <w:r/>
    </w:p>
    <w:p>
      <w:pPr>
        <w:ind w:firstLine="480"/>
        <w:spacing w:line="360" w:lineRule="auto"/>
        <w:rPr>
          <w:rFonts w:hint="eastAsia"/>
          <w:u w:val="single"/>
        </w:rPr>
      </w:pPr>
      <w:r>
        <w:rPr>
          <w:rFonts w:hint="eastAsia"/>
        </w:rPr>
        <w:t xml:space="preserve">g.</w:t>
      </w:r>
      <w:r>
        <w:rPr>
          <w:rFonts w:hint="eastAsia"/>
          <w:u w:val="single"/>
        </w:rPr>
        <w:t xml:space="preserve">承包人应该充分考虑为各专业承包人提供足额的用水量，否则造成重新从总水源接水的费用由承包人承担</w:t>
      </w:r>
      <w:r>
        <w:rPr>
          <w:rFonts w:hint="eastAsia"/>
        </w:rPr>
        <w:t xml:space="preserve">。</w:t>
      </w:r>
      <w:r/>
    </w:p>
    <w:p>
      <w:pPr>
        <w:ind w:firstLine="480"/>
        <w:spacing w:line="360" w:lineRule="auto"/>
        <w:rPr>
          <w:rFonts w:hint="eastAsia"/>
          <w:u w:val="single"/>
        </w:rPr>
      </w:pPr>
      <w:r>
        <w:rPr>
          <w:rFonts w:hint="eastAsia"/>
        </w:rPr>
        <w:t xml:space="preserve">h.</w:t>
      </w:r>
      <w:r>
        <w:rPr>
          <w:rFonts w:hint="eastAsia"/>
          <w:u w:val="single"/>
        </w:rPr>
        <w:t xml:space="preserve">承包人应修建满足施工消防相关规范和规定</w:t>
      </w:r>
      <w:r>
        <w:rPr>
          <w:rFonts w:hint="eastAsia"/>
        </w:rPr>
        <w:t xml:space="preserve">。</w:t>
      </w:r>
      <w:r/>
    </w:p>
    <w:p>
      <w:pPr>
        <w:ind w:firstLine="480"/>
        <w:spacing w:line="360" w:lineRule="auto"/>
        <w:rPr>
          <w:rFonts w:hint="eastAsia"/>
          <w:u w:val="single"/>
        </w:rPr>
      </w:pPr>
      <w:r>
        <w:rPr>
          <w:rFonts w:hint="eastAsia"/>
        </w:rPr>
        <w:t xml:space="preserve">i</w:t>
      </w:r>
      <w:r>
        <w:rPr>
          <w:rFonts w:hint="eastAsia"/>
        </w:rPr>
        <w:t xml:space="preserve">.</w:t>
      </w:r>
      <w:r>
        <w:rPr>
          <w:rFonts w:hint="eastAsia"/>
          <w:u w:val="single"/>
        </w:rPr>
        <w:t xml:space="preserve">如因城市供电、供水部门等非发包人原因导致的停电、停水，承包人不得向发包人提出索赔</w:t>
      </w:r>
      <w:r>
        <w:rPr>
          <w:rFonts w:hint="eastAsia"/>
        </w:rPr>
        <w:t xml:space="preserve">。</w:t>
      </w:r>
      <w:r/>
    </w:p>
    <w:p>
      <w:pPr>
        <w:ind w:firstLine="480"/>
        <w:spacing w:line="360" w:lineRule="auto"/>
        <w:rPr>
          <w:rFonts w:hint="eastAsia"/>
          <w:u w:val="single"/>
        </w:rPr>
      </w:pPr>
      <w:r>
        <w:rPr>
          <w:rFonts w:hint="eastAsia"/>
        </w:rPr>
        <w:t xml:space="preserve">j.</w:t>
      </w:r>
      <w:r>
        <w:rPr>
          <w:rFonts w:hint="eastAsia"/>
          <w:u w:val="single"/>
        </w:rPr>
        <w:t xml:space="preserve">临时水电设施的拆除必须征得监理工程师与发包人的书面批准，否则发包人有权要求承包人恢复，并承担恢复所发生的费用</w:t>
      </w:r>
      <w:r>
        <w:rPr>
          <w:rFonts w:hint="eastAsia"/>
        </w:rPr>
        <w:t xml:space="preserve">。</w:t>
      </w:r>
      <w:r/>
    </w:p>
    <w:p>
      <w:pPr>
        <w:ind w:firstLine="480"/>
        <w:spacing w:line="360" w:lineRule="auto"/>
        <w:rPr>
          <w:rFonts w:hint="eastAsia"/>
          <w:u w:val="single"/>
        </w:rPr>
      </w:pPr>
      <w:r>
        <w:t xml:space="preserve">k.</w:t>
      </w:r>
      <w:r>
        <w:rPr>
          <w:rFonts w:hint="eastAsia"/>
          <w:u w:val="single"/>
        </w:rPr>
        <w:t xml:space="preserve">施工现场的通讯由承包人自行与电信部门办理，并承担相应费用</w:t>
      </w:r>
      <w:r>
        <w:rPr>
          <w:rFonts w:hint="eastAsia"/>
        </w:rPr>
        <w:t xml:space="preserve">。</w:t>
      </w:r>
      <w:r/>
    </w:p>
    <w:p>
      <w:pPr>
        <w:ind w:firstLine="480"/>
        <w:spacing w:line="360" w:lineRule="auto"/>
        <w:rPr>
          <w:rFonts w:hint="eastAsia"/>
          <w:u w:val="single"/>
        </w:rPr>
      </w:pPr>
      <w:r>
        <w:rPr>
          <w:rFonts w:hint="eastAsia"/>
        </w:rPr>
        <w:t xml:space="preserve">O、</w:t>
      </w:r>
      <w:r>
        <w:rPr>
          <w:rFonts w:hint="eastAsia"/>
          <w:u w:val="single"/>
        </w:rPr>
        <w:t xml:space="preserve">承包人负责工地现场除由承包人自身施工产生的建筑垃圾和生活垃圾清运工作外，还需负责公共区域的卫生、清洁、垃圾清运等工作；以及本工程全区域的卫生管理与检查。</w:t>
      </w:r>
      <w:r/>
    </w:p>
    <w:p>
      <w:pPr>
        <w:ind w:firstLine="480"/>
        <w:spacing w:line="360" w:lineRule="auto"/>
        <w:rPr>
          <w:rFonts w:hint="eastAsia"/>
          <w:u w:val="single"/>
        </w:rPr>
      </w:pPr>
      <w:r>
        <w:rPr>
          <w:rFonts w:hint="eastAsia"/>
        </w:rPr>
        <w:t xml:space="preserve">P、</w:t>
      </w:r>
      <w:r>
        <w:rPr>
          <w:rFonts w:hint="eastAsia"/>
          <w:u w:val="single"/>
        </w:rPr>
        <w:t xml:space="preserve">在现场施工中，承包人应负责自身施工区域与公共区域的安全设施的搭设与维修管理工作，以及为安全检查所进行的管理、协调、配合工作等。承包人应允</w:t>
      </w:r>
      <w:r>
        <w:rPr>
          <w:rFonts w:hint="eastAsia"/>
          <w:u w:val="single"/>
        </w:rPr>
        <w:t xml:space="preserve">许其他</w:t>
      </w:r>
      <w:r>
        <w:rPr>
          <w:rFonts w:hint="eastAsia"/>
          <w:u w:val="single"/>
        </w:rPr>
        <w:t xml:space="preserve">专业承包商使用由承包人修建的道路、提供临时设施（库房等）及搭设的安全设施</w:t>
      </w:r>
      <w:r>
        <w:rPr>
          <w:rFonts w:hint="eastAsia"/>
        </w:rPr>
        <w:t xml:space="preserve">。</w:t>
      </w:r>
      <w:r/>
    </w:p>
    <w:p>
      <w:pPr>
        <w:ind w:firstLine="480"/>
        <w:spacing w:line="360" w:lineRule="auto"/>
        <w:rPr>
          <w:rFonts w:hint="eastAsia"/>
          <w:u w:val="single"/>
        </w:rPr>
      </w:pPr>
      <w:r>
        <w:rPr>
          <w:rFonts w:hint="eastAsia"/>
        </w:rPr>
        <w:t xml:space="preserve">Q、</w:t>
      </w:r>
      <w:r>
        <w:rPr>
          <w:rFonts w:hint="eastAsia"/>
          <w:u w:val="single"/>
        </w:rPr>
        <w:t xml:space="preserve">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w:t>
      </w:r>
      <w:r>
        <w:rPr>
          <w:rFonts w:hint="eastAsia"/>
        </w:rPr>
        <w:t xml:space="preserve">。</w:t>
      </w:r>
      <w:r/>
    </w:p>
    <w:p>
      <w:pPr>
        <w:ind w:firstLine="480"/>
        <w:spacing w:line="360" w:lineRule="auto"/>
        <w:rPr>
          <w:rFonts w:hint="eastAsia"/>
          <w:u w:val="single"/>
        </w:rPr>
      </w:pPr>
      <w:r>
        <w:rPr>
          <w:rFonts w:hint="eastAsia"/>
        </w:rPr>
        <w:t xml:space="preserve">I、</w:t>
      </w:r>
      <w:r>
        <w:rPr>
          <w:rFonts w:hint="eastAsia"/>
          <w:u w:val="single"/>
        </w:rPr>
        <w:t xml:space="preserve">承包人应当服从监理工程师及发包人的现场管理和协调工作，合理调动资源，保障工期、质量目标的实现</w:t>
      </w:r>
      <w:r>
        <w:rPr>
          <w:rFonts w:hint="eastAsia"/>
        </w:rPr>
        <w:t xml:space="preserve">。</w:t>
      </w:r>
      <w:r/>
    </w:p>
    <w:p>
      <w:pPr>
        <w:ind w:firstLine="480"/>
        <w:spacing w:line="360" w:lineRule="auto"/>
        <w:rPr>
          <w:rFonts w:hint="eastAsia"/>
          <w:u w:val="single"/>
        </w:rPr>
      </w:pPr>
      <w:r>
        <w:rPr>
          <w:rFonts w:hint="eastAsia"/>
        </w:rPr>
        <w:t xml:space="preserve">R、</w:t>
      </w:r>
      <w:r>
        <w:rPr>
          <w:rFonts w:hint="eastAsia"/>
          <w:u w:val="single"/>
        </w:rPr>
        <w:t xml:space="preserve">承包人的脚手架、塔吊、施工电梯、临时用水用电、临时用房等拆除，必须在拆除前一个月向监理工程师和发包人提出书面申请且经书</w:t>
      </w:r>
      <w:r>
        <w:rPr>
          <w:rFonts w:hint="eastAsia"/>
          <w:u w:val="single"/>
        </w:rPr>
        <w:t xml:space="preserve">面批准</w:t>
      </w:r>
      <w:r>
        <w:rPr>
          <w:rFonts w:hint="eastAsia"/>
          <w:u w:val="single"/>
        </w:rPr>
        <w:t xml:space="preserve">后方可拆除，否则发包人有权要求承包人恢复，并承担恢复所发生的费用。承包人的脚手架、塔吊、施工电梯、临时用水用电、临时用房等应供所有发包人另行分包的分包单位无偿使用至整个工程竣工</w:t>
      </w:r>
      <w:r>
        <w:rPr>
          <w:rFonts w:hint="eastAsia"/>
        </w:rPr>
        <w:t xml:space="preserve">。</w:t>
      </w:r>
      <w:r/>
    </w:p>
    <w:p>
      <w:pPr>
        <w:ind w:firstLine="480"/>
        <w:spacing w:line="360" w:lineRule="auto"/>
        <w:rPr>
          <w:rFonts w:hint="eastAsia"/>
          <w:u w:val="single"/>
        </w:rPr>
      </w:pPr>
      <w:r>
        <w:rPr>
          <w:rFonts w:hint="eastAsia"/>
        </w:rPr>
        <w:t xml:space="preserve">S、</w:t>
      </w:r>
      <w:r>
        <w:rPr>
          <w:rFonts w:hint="eastAsia"/>
          <w:u w:val="single"/>
        </w:rPr>
        <w:t xml:space="preserve">承包人应允许并配合其他承包人使用由承包人搭设的塔吊、施工电梯等设施进行大型设备的垂直运输，且不得再向其他承包人收取任何额外的费用</w:t>
      </w:r>
      <w:r>
        <w:rPr>
          <w:rFonts w:hint="eastAsia"/>
        </w:rPr>
        <w:t xml:space="preserve">。</w:t>
      </w:r>
      <w:r/>
    </w:p>
    <w:p>
      <w:pPr>
        <w:ind w:firstLine="480"/>
        <w:spacing w:line="360" w:lineRule="auto"/>
        <w:rPr>
          <w:rFonts w:hint="eastAsia"/>
          <w:u w:val="single"/>
        </w:rPr>
      </w:pPr>
      <w:r>
        <w:rPr>
          <w:rFonts w:hint="eastAsia"/>
        </w:rPr>
        <w:t xml:space="preserve">T、</w:t>
      </w:r>
      <w:r>
        <w:rPr>
          <w:rFonts w:hint="eastAsia"/>
          <w:u w:val="single"/>
        </w:rPr>
        <w:t xml:space="preserve">承包人必须立刻执行发包人派驻的工程师获本合同授权而发出的书面指令。若承包人没有在规定时间之内执行指令，而在收到发包人催促执行的书面通知后3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w:t>
      </w:r>
      <w:r>
        <w:rPr>
          <w:rFonts w:hint="eastAsia"/>
        </w:rPr>
        <w:t xml:space="preserve">。</w:t>
      </w:r>
      <w:r/>
    </w:p>
    <w:p>
      <w:pPr>
        <w:ind w:firstLine="480"/>
        <w:spacing w:line="360" w:lineRule="auto"/>
        <w:rPr>
          <w:rFonts w:hint="eastAsia"/>
          <w:u w:val="single"/>
        </w:rPr>
      </w:pPr>
      <w:r>
        <w:rPr>
          <w:rFonts w:hint="eastAsia"/>
        </w:rPr>
        <w:t xml:space="preserve">U、</w:t>
      </w:r>
      <w:r>
        <w:rPr>
          <w:rFonts w:hint="eastAsia"/>
          <w:u w:val="single"/>
        </w:rPr>
        <w:t xml:space="preserve">承包人必须签收监理工程师发出的书面资料，如有异议必须在收文之日起3日内书面回复，否则视同认可</w:t>
      </w:r>
      <w:r>
        <w:rPr>
          <w:rFonts w:hint="eastAsia"/>
        </w:rPr>
        <w:t xml:space="preserve">。</w:t>
      </w:r>
      <w:r/>
    </w:p>
    <w:p>
      <w:pPr>
        <w:ind w:firstLine="480"/>
        <w:spacing w:line="360" w:lineRule="auto"/>
        <w:rPr>
          <w:rFonts w:hint="eastAsia"/>
          <w:u w:val="single"/>
        </w:rPr>
      </w:pPr>
      <w:r>
        <w:rPr>
          <w:rFonts w:hint="eastAsia"/>
        </w:rPr>
        <w:t xml:space="preserve">V、</w:t>
      </w:r>
      <w:r>
        <w:rPr>
          <w:rFonts w:hint="eastAsia"/>
          <w:u w:val="single"/>
        </w:rPr>
        <w:t xml:space="preserve">承包人报给监理部的计划、报表、方案等资料，须同步报发包人，但发包人不会越过监理直接给承包人回复</w:t>
      </w:r>
      <w:r>
        <w:rPr>
          <w:rFonts w:hint="eastAsia"/>
        </w:rPr>
        <w:t xml:space="preserve">。</w:t>
      </w:r>
      <w:r/>
    </w:p>
    <w:p>
      <w:pPr>
        <w:ind w:firstLine="480"/>
        <w:spacing w:line="360" w:lineRule="auto"/>
        <w:rPr>
          <w:rFonts w:hint="eastAsia"/>
        </w:rPr>
      </w:pPr>
      <w:r>
        <w:rPr>
          <w:rFonts w:hint="eastAsia"/>
        </w:rPr>
        <w:t xml:space="preserve">W、</w:t>
      </w:r>
      <w:r>
        <w:rPr>
          <w:rFonts w:hint="eastAsia"/>
          <w:u w:val="single"/>
        </w:rPr>
        <w:t xml:space="preserve">承包人未能履行本合同承包人的各项义务，造成发包人及其他承包人损失的，承包人还应当赔偿损失</w:t>
      </w:r>
      <w:r>
        <w:rPr>
          <w:rFonts w:hint="eastAsia"/>
        </w:rPr>
        <w:t xml:space="preserve">。</w:t>
      </w:r>
      <w:r/>
    </w:p>
    <w:p>
      <w:pPr>
        <w:ind w:firstLine="480"/>
        <w:spacing w:line="360" w:lineRule="auto"/>
        <w:rPr>
          <w:rFonts w:hint="eastAsia"/>
          <w:u w:val="single"/>
        </w:rPr>
      </w:pPr>
      <w:r>
        <w:rPr>
          <w:rFonts w:hint="eastAsia"/>
          <w:u w:val="single"/>
        </w:rPr>
        <w:t xml:space="preserve">X、承包人需充分调查，并考虑现场周边施工环境，并有责任承担因承包人的过失而承担保护和修复周边设施的义务，费用自行考虑。如：包括但不限于重载车辆对道路的破坏等。</w:t>
      </w:r>
      <w:r/>
    </w:p>
    <w:p>
      <w:pPr>
        <w:ind w:firstLine="480"/>
        <w:spacing w:line="360" w:lineRule="auto"/>
        <w:rPr>
          <w:rFonts w:hint="eastAsia"/>
        </w:rPr>
      </w:pPr>
      <w:r>
        <w:t xml:space="preserve">3.2项目经理</w:t>
      </w:r>
      <w:r/>
    </w:p>
    <w:p>
      <w:pPr>
        <w:ind w:firstLine="480"/>
        <w:spacing w:line="360" w:lineRule="auto"/>
        <w:rPr>
          <w:rFonts w:hint="eastAsia"/>
        </w:rPr>
      </w:pPr>
      <w:r>
        <w:t xml:space="preserve">3.2.1项目经理：；</w:t>
      </w:r>
      <w:r/>
    </w:p>
    <w:p>
      <w:pPr>
        <w:ind w:firstLine="480"/>
        <w:spacing w:line="360" w:lineRule="auto"/>
        <w:rPr>
          <w:rFonts w:hint="eastAsia"/>
        </w:rPr>
      </w:pPr>
      <w:r>
        <w:t xml:space="preserve">姓名：；</w:t>
      </w:r>
      <w:r/>
    </w:p>
    <w:p>
      <w:pPr>
        <w:ind w:firstLine="480"/>
        <w:spacing w:line="360" w:lineRule="auto"/>
        <w:rPr>
          <w:rFonts w:hint="eastAsia"/>
        </w:rPr>
      </w:pPr>
      <w:r>
        <w:t xml:space="preserve">身份证号：；</w:t>
      </w:r>
      <w:r/>
    </w:p>
    <w:p>
      <w:pPr>
        <w:ind w:firstLine="480"/>
        <w:spacing w:line="360" w:lineRule="auto"/>
        <w:rPr>
          <w:rFonts w:hint="eastAsia"/>
        </w:rPr>
      </w:pPr>
      <w:r>
        <w:t xml:space="preserve">建造师执业资格等级：；</w:t>
      </w:r>
      <w:r/>
    </w:p>
    <w:p>
      <w:pPr>
        <w:ind w:firstLine="480"/>
        <w:spacing w:line="360" w:lineRule="auto"/>
        <w:rPr>
          <w:rFonts w:hint="eastAsia"/>
        </w:rPr>
      </w:pPr>
      <w:r>
        <w:t xml:space="preserve">建造</w:t>
      </w:r>
      <w:r>
        <w:t xml:space="preserve">师注册</w:t>
      </w:r>
      <w:r>
        <w:t xml:space="preserve">证书号：；</w:t>
      </w:r>
      <w:r/>
    </w:p>
    <w:p>
      <w:pPr>
        <w:ind w:firstLine="480"/>
        <w:spacing w:line="360" w:lineRule="auto"/>
        <w:rPr>
          <w:rFonts w:hint="eastAsia"/>
        </w:rPr>
      </w:pPr>
      <w:r>
        <w:t xml:space="preserve">建造师执业印章号：；</w:t>
      </w:r>
      <w:r/>
    </w:p>
    <w:p>
      <w:pPr>
        <w:ind w:firstLine="480"/>
        <w:spacing w:line="360" w:lineRule="auto"/>
        <w:rPr>
          <w:rFonts w:hint="eastAsia"/>
        </w:rPr>
      </w:pPr>
      <w:r>
        <w:t xml:space="preserve">安全生产考核合格证书号：；</w:t>
      </w:r>
      <w:r/>
    </w:p>
    <w:p>
      <w:pPr>
        <w:ind w:firstLine="480"/>
        <w:spacing w:line="360" w:lineRule="auto"/>
        <w:rPr>
          <w:rFonts w:hint="eastAsia"/>
        </w:rPr>
      </w:pPr>
      <w:r>
        <w:t xml:space="preserve">联系电话：；</w:t>
      </w:r>
      <w:r/>
    </w:p>
    <w:p>
      <w:pPr>
        <w:ind w:firstLine="480"/>
        <w:spacing w:line="360" w:lineRule="auto"/>
        <w:rPr>
          <w:rFonts w:hint="eastAsia"/>
        </w:rPr>
      </w:pPr>
      <w:r>
        <w:t xml:space="preserve">电子信箱：；</w:t>
      </w:r>
      <w:r/>
    </w:p>
    <w:p>
      <w:pPr>
        <w:ind w:firstLine="480"/>
        <w:spacing w:line="360" w:lineRule="auto"/>
        <w:rPr>
          <w:rFonts w:hint="eastAsia"/>
        </w:rPr>
      </w:pPr>
      <w:r>
        <w:t xml:space="preserve">通信地址：；</w:t>
      </w:r>
      <w:r/>
    </w:p>
    <w:p>
      <w:pPr>
        <w:ind w:firstLine="480"/>
        <w:spacing w:line="360" w:lineRule="auto"/>
        <w:rPr>
          <w:rFonts w:hint="eastAsia"/>
        </w:rPr>
      </w:pPr>
      <w:r>
        <w:t xml:space="preserve">承包人对项目经理的授权范围如下：。</w:t>
      </w:r>
      <w:r/>
    </w:p>
    <w:p>
      <w:pPr>
        <w:ind w:firstLine="480"/>
        <w:spacing w:line="360" w:lineRule="auto"/>
        <w:rPr>
          <w:rFonts w:hint="eastAsia"/>
          <w:u w:val="single"/>
        </w:rPr>
      </w:pPr>
      <w:r>
        <w:t xml:space="preserve">关于项目经理每月在施工现场的时间要求：</w:t>
      </w:r>
      <w:r>
        <w:rPr>
          <w:rFonts w:hint="eastAsia"/>
          <w:u w:val="single"/>
        </w:rPr>
        <w:t xml:space="preserve">项目经理每月不少于二十五天，每周不少于6天，每天不少于八小时在岗处理事务，如项目经理有特殊原因不能保证上述在岗时间的，需以书面形式报监理审核后，再报发包人批准。项目经理必须采取有效措施保证在整个施工期</w:t>
      </w:r>
      <w:r>
        <w:rPr>
          <w:rFonts w:hint="eastAsia"/>
          <w:u w:val="single"/>
        </w:rPr>
        <w:t xml:space="preserve">间施工</w:t>
      </w:r>
      <w:r>
        <w:rPr>
          <w:rFonts w:hint="eastAsia"/>
          <w:u w:val="single"/>
        </w:rPr>
        <w:t xml:space="preserve">现场有足够的劳力、材料、设备，保证工程顺利实施，并不受节假日的影响</w:t>
      </w:r>
      <w:r>
        <w:rPr>
          <w:rFonts w:hint="eastAsia"/>
        </w:rPr>
        <w:t xml:space="preserve">。</w:t>
      </w:r>
      <w:r/>
    </w:p>
    <w:p>
      <w:pPr>
        <w:ind w:firstLine="480"/>
        <w:spacing w:line="360" w:lineRule="auto"/>
        <w:rPr>
          <w:rFonts w:hint="eastAsia"/>
          <w:u w:val="single"/>
        </w:rPr>
      </w:pPr>
      <w:r>
        <w:rPr>
          <w:rFonts w:hint="eastAsia"/>
          <w:u w:val="single"/>
        </w:rPr>
        <w:t xml:space="preserve">承包人无法满足上述管理要求的，按监理总监、发包人现场代表考勤，承包人按2000元/天向发包人支付违约金，违约金在当月支付工程进度款时扣除；项目经理在现场时间每月累计少于20天（含）的，发包人有权解除合同</w:t>
      </w:r>
      <w:r>
        <w:rPr>
          <w:rFonts w:hint="eastAsia"/>
        </w:rPr>
        <w:t xml:space="preserve">。</w:t>
      </w:r>
      <w:r/>
    </w:p>
    <w:p>
      <w:pPr>
        <w:ind w:firstLine="480"/>
        <w:spacing w:line="360" w:lineRule="auto"/>
        <w:rPr>
          <w:rFonts w:hint="eastAsia"/>
        </w:rPr>
      </w:pPr>
      <w:r>
        <w:t xml:space="preserve">承包人未提交劳动合同，以及没有为项目经理缴纳社会保险证明的违约责任：</w:t>
      </w:r>
      <w:r>
        <w:rPr>
          <w:rFonts w:hint="eastAsia"/>
          <w:u w:val="single"/>
        </w:rPr>
        <w:t xml:space="preserve">支付违约金5万元</w:t>
      </w:r>
      <w:r>
        <w:t xml:space="preserve">。</w:t>
      </w:r>
      <w:r/>
    </w:p>
    <w:p>
      <w:pPr>
        <w:ind w:firstLine="480"/>
        <w:spacing w:line="360" w:lineRule="auto"/>
        <w:rPr>
          <w:rFonts w:hint="eastAsia"/>
          <w:u w:val="single"/>
        </w:rPr>
      </w:pPr>
      <w:r>
        <w:t xml:space="preserve">项目经理未经批准，擅自离开施工现场的违约责任：</w:t>
      </w:r>
      <w:r>
        <w:rPr>
          <w:u w:val="single"/>
        </w:rPr>
        <w:t xml:space="preserve">如项目经理长期、连续</w:t>
      </w:r>
      <w:r>
        <w:rPr>
          <w:u w:val="single"/>
        </w:rPr>
        <w:t xml:space="preserve">不</w:t>
      </w:r>
      <w:r>
        <w:rPr>
          <w:u w:val="single"/>
        </w:rPr>
        <w:t xml:space="preserve">在岗，在现场时间每月累计少于20天（含）的，或耽误实际工作的，视为擅自变更项目经理，发包人有权自查或要求承包人提供符合</w:t>
      </w:r>
      <w:r>
        <w:rPr>
          <w:rFonts w:hint="eastAsia"/>
          <w:u w:val="single"/>
        </w:rPr>
        <w:t xml:space="preserve">比选</w:t>
      </w:r>
      <w:r>
        <w:rPr>
          <w:u w:val="single"/>
        </w:rPr>
        <w:t xml:space="preserve">文件条件的项目经理名单，任意挑选无在建工程且业绩高于原</w:t>
      </w:r>
      <w:r>
        <w:rPr>
          <w:rFonts w:hint="eastAsia"/>
          <w:u w:val="single"/>
        </w:rPr>
        <w:t xml:space="preserve">中选</w:t>
      </w:r>
      <w:r>
        <w:rPr>
          <w:u w:val="single"/>
        </w:rPr>
        <w:t xml:space="preserve">项目经理的项目经理，此项更换承包人不得拒绝，如更换后的项目经理仍不能满足上述工作时间的要求，发包人有权解除与承包人签署的施工合同，合同解除，应由承包人承担违约责任。本合同规定的工作时间内，如发包人发现项目经理人机分离的，承包人按2000元/天向发包人支付违约金</w:t>
      </w:r>
      <w:r>
        <w:t xml:space="preserve">。</w:t>
      </w:r>
      <w:r/>
    </w:p>
    <w:p>
      <w:pPr>
        <w:ind w:firstLine="480"/>
        <w:spacing w:line="360" w:lineRule="auto"/>
        <w:rPr>
          <w:rFonts w:hint="eastAsia"/>
        </w:rPr>
      </w:pPr>
      <w:r>
        <w:t xml:space="preserve">3.2.3承包人擅自更换项目经理的违约责任：</w:t>
      </w:r>
      <w:r/>
    </w:p>
    <w:p>
      <w:pPr>
        <w:ind w:firstLine="480"/>
        <w:spacing w:line="360" w:lineRule="auto"/>
        <w:rPr>
          <w:rFonts w:hint="eastAsia"/>
        </w:rPr>
      </w:pPr>
      <w:r>
        <w:rPr>
          <w:u w:val="single"/>
        </w:rPr>
        <w:t xml:space="preserve">(1)合同签订时，</w:t>
      </w:r>
      <w:r>
        <w:rPr>
          <w:rFonts w:hint="eastAsia"/>
          <w:u w:val="single"/>
        </w:rPr>
        <w:t xml:space="preserve">中选</w:t>
      </w:r>
      <w:r>
        <w:rPr>
          <w:u w:val="single"/>
        </w:rPr>
        <w:t xml:space="preserve">的项目经理注册建造师证书原件交发包人保管，完工后方可归还承包人；如不能提供，承包人须按照项目经理</w:t>
      </w:r>
      <w:r>
        <w:rPr>
          <w:u w:val="single"/>
        </w:rPr>
        <w:t xml:space="preserve">不</w:t>
      </w:r>
      <w:r>
        <w:rPr>
          <w:u w:val="single"/>
        </w:rPr>
        <w:t xml:space="preserve">在岗支付违约金，如多次催告后仍未提供，发包人有权解除合同。(2)投标文件中明确的项目经理，未经发包人许可不得擅自变更。承包人未取得变更备案手续，而允许他人</w:t>
      </w:r>
      <w:r>
        <w:rPr>
          <w:u w:val="single"/>
        </w:rPr>
        <w:t xml:space="preserve">擅代项目</w:t>
      </w:r>
      <w:r>
        <w:rPr>
          <w:u w:val="single"/>
        </w:rPr>
        <w:t xml:space="preserve">经理的，视为项目经理不在场。否则，发包人有权解除合同，追回已经支付的</w:t>
      </w:r>
      <w:r>
        <w:rPr>
          <w:u w:val="single"/>
        </w:rPr>
        <w:t xml:space="preserve">款项，承包人向发包人支付违约金</w:t>
      </w:r>
      <w:r>
        <w:rPr>
          <w:rFonts w:hint="eastAsia"/>
          <w:u w:val="single"/>
        </w:rPr>
        <w:t xml:space="preserve">5</w:t>
      </w:r>
      <w:r>
        <w:rPr>
          <w:u w:val="single"/>
        </w:rPr>
        <w:t xml:space="preserve">万元，并报南京市</w:t>
      </w:r>
      <w:r>
        <w:rPr>
          <w:rFonts w:hint="eastAsia"/>
          <w:u w:val="single"/>
        </w:rPr>
        <w:t xml:space="preserve">鼓楼</w:t>
      </w:r>
      <w:r>
        <w:rPr>
          <w:u w:val="single"/>
        </w:rPr>
        <w:t xml:space="preserve">区</w:t>
      </w:r>
      <w:r>
        <w:rPr>
          <w:rFonts w:hint="eastAsia"/>
          <w:u w:val="single"/>
        </w:rPr>
        <w:t xml:space="preserve">比选</w:t>
      </w:r>
      <w:r>
        <w:rPr>
          <w:u w:val="single"/>
        </w:rPr>
        <w:t xml:space="preserve">投标管理办公室备案。按照苏建招[2009]140号文规定，自备案之日起至原合同工期期满之日止，原</w:t>
      </w:r>
      <w:r>
        <w:rPr>
          <w:rFonts w:hint="eastAsia"/>
          <w:u w:val="single"/>
        </w:rPr>
        <w:t xml:space="preserve">中选</w:t>
      </w:r>
      <w:r>
        <w:rPr>
          <w:u w:val="single"/>
        </w:rPr>
        <w:t xml:space="preserve">项目经理不得作为项目负责人承接其他工程，如备案之日至原合同工期期满之</w:t>
      </w:r>
      <w:r>
        <w:rPr>
          <w:u w:val="single"/>
        </w:rPr>
        <w:t xml:space="preserve">日不足</w:t>
      </w:r>
      <w:r>
        <w:rPr>
          <w:u w:val="single"/>
        </w:rPr>
        <w:t xml:space="preserve">六个月，则限制其承接工程的期限为六个月。发包人有权按照规定监督原</w:t>
      </w:r>
      <w:r>
        <w:rPr>
          <w:rFonts w:hint="eastAsia"/>
          <w:u w:val="single"/>
        </w:rPr>
        <w:t xml:space="preserve">中选</w:t>
      </w:r>
      <w:r>
        <w:rPr>
          <w:u w:val="single"/>
        </w:rPr>
        <w:t xml:space="preserve">项目经理的行业行为并向建设行政主管部门报告。(3)如果因苏建招(2005)580号文中规定的客观原因更换项目经理，必须得到发包人的批准。更换的项目经理必须是本企业正式员工（需提供劳动合同原件），并且满足本工程</w:t>
      </w:r>
      <w:r>
        <w:rPr>
          <w:rFonts w:hint="eastAsia"/>
          <w:u w:val="single"/>
        </w:rPr>
        <w:t xml:space="preserve">比选</w:t>
      </w:r>
      <w:r>
        <w:rPr>
          <w:u w:val="single"/>
        </w:rPr>
        <w:t xml:space="preserve">文件对于投标项目经理要求的如资质、业绩等同等条件，否则不予更换</w:t>
      </w:r>
      <w:r>
        <w:t xml:space="preserve">。</w:t>
      </w:r>
      <w:r/>
    </w:p>
    <w:p>
      <w:pPr>
        <w:ind w:firstLine="480"/>
        <w:spacing w:line="360" w:lineRule="auto"/>
        <w:rPr>
          <w:rFonts w:hint="eastAsia"/>
        </w:rPr>
      </w:pPr>
      <w:r>
        <w:t xml:space="preserve">3.2.4承包人无正当理由拒绝更换项目经理的违约责任：</w:t>
      </w:r>
      <w:r>
        <w:rPr>
          <w:u w:val="single"/>
        </w:rPr>
        <w:t xml:space="preserve">发包人有权解除合同，追回已经支付的款项，承包人向发包人支付违约金</w:t>
      </w:r>
      <w:r>
        <w:rPr>
          <w:rFonts w:hint="eastAsia"/>
          <w:u w:val="single"/>
        </w:rPr>
        <w:t xml:space="preserve">5</w:t>
      </w:r>
      <w:r>
        <w:rPr>
          <w:u w:val="single"/>
        </w:rPr>
        <w:t xml:space="preserve">万元，并报南京市</w:t>
      </w:r>
      <w:r>
        <w:rPr>
          <w:rFonts w:hint="eastAsia"/>
          <w:u w:val="single"/>
        </w:rPr>
        <w:t xml:space="preserve">鼓楼</w:t>
      </w:r>
      <w:r>
        <w:rPr>
          <w:u w:val="single"/>
        </w:rPr>
        <w:t xml:space="preserve">区</w:t>
      </w:r>
      <w:r>
        <w:rPr>
          <w:rFonts w:hint="eastAsia"/>
          <w:u w:val="single"/>
        </w:rPr>
        <w:t xml:space="preserve">比选</w:t>
      </w:r>
      <w:r>
        <w:rPr>
          <w:u w:val="single"/>
        </w:rPr>
        <w:t xml:space="preserve">投标管理办公室备案</w:t>
      </w:r>
      <w:r>
        <w:t xml:space="preserve">。</w:t>
      </w:r>
      <w:r/>
    </w:p>
    <w:p>
      <w:pPr>
        <w:ind w:firstLine="480"/>
        <w:spacing w:line="360" w:lineRule="auto"/>
        <w:rPr>
          <w:rFonts w:hint="eastAsia"/>
        </w:rPr>
      </w:pPr>
      <w:r>
        <w:t xml:space="preserve">3.3承包人人员</w:t>
      </w:r>
      <w:r/>
    </w:p>
    <w:p>
      <w:pPr>
        <w:ind w:firstLine="480"/>
        <w:spacing w:line="360" w:lineRule="auto"/>
        <w:rPr>
          <w:rFonts w:hint="eastAsia"/>
        </w:rPr>
      </w:pPr>
      <w:r>
        <w:t xml:space="preserve">3.3.1承包人提交项目管理机构及施工现场管理人员安排报告的期限：</w:t>
      </w:r>
      <w:r>
        <w:rPr>
          <w:rFonts w:hint="eastAsia"/>
          <w:u w:val="single"/>
        </w:rPr>
        <w:t xml:space="preserve">开工前7天；(1)</w:t>
      </w:r>
      <w:r>
        <w:rPr>
          <w:rFonts w:hint="eastAsia"/>
          <w:u w:val="single"/>
        </w:rPr>
        <w:t xml:space="preserve">除项目</w:t>
      </w:r>
      <w:r>
        <w:rPr>
          <w:rFonts w:hint="eastAsia"/>
          <w:u w:val="single"/>
        </w:rPr>
        <w:t xml:space="preserve">经理外，项目管理机构组成至少还</w:t>
      </w:r>
      <w:r>
        <w:rPr>
          <w:rFonts w:hint="eastAsia"/>
          <w:u w:val="single"/>
        </w:rPr>
        <w:t xml:space="preserve">须包括</w:t>
      </w:r>
      <w:r>
        <w:rPr>
          <w:rFonts w:hint="eastAsia"/>
          <w:u w:val="single"/>
        </w:rPr>
        <w:t xml:space="preserve">技术负责人、专职质检员、施工员、专职安全员、材料员、预算员等，其中技术负责人、专职质检员、施工员、专职安全员不得兼任且须常驻现场，专职质检员、施工员、专职安全员必须具有上岗证。投标文件中明确的技术负责人、专职质检员、施工员、专职安全员等主要管理人员，必须是本企业的正式员工，签订合同时必须出具与企业签订的劳动合同原件。技术负责人、专职质检员、施工员、专职安全员不得兼任，主要管理人员每月不少于二十五天，每周不少于6天，每天不少于八小时在岗处理事务，否则承包人按500元/人．次向发包人支付违</w:t>
      </w:r>
      <w:r>
        <w:rPr>
          <w:rFonts w:hint="eastAsia"/>
          <w:u w:val="single"/>
        </w:rPr>
        <w:t xml:space="preserve">约金，违约金在支付工程进度款时扣除。(2)投标文件中明确的技术负责人、专职质检员、施工员、专职安全员等主要管理人员，未经发包人许可不得擅自变更。如有违反，每人次支付违约金5000元整。(3)如果因客观原因更换上述主要管理人员，必须得到发包人的批准。更换的管理人员必须是本企业正式员工（劳动合同原件），并且与原岗位的管理人员具有同等条件，如资质、业绩等。⑷发包人有权反对及要求承包人及任何分包人调离不称职或发包人认为其雇用是不恰当的人员，未经发包人书面准许，不可再用此人。如有违反，按照每人次5000元罚款。(5)</w:t>
      </w:r>
      <w:r>
        <w:rPr>
          <w:u w:val="single"/>
        </w:rPr>
        <w:t xml:space="preserve">承包人其他主要驻工地管理人员：技术负责人：</w:t>
      </w:r>
      <w:r>
        <w:rPr>
          <w:rFonts w:hint="eastAsia"/>
          <w:u w:val="single"/>
        </w:rPr>
        <w:t xml:space="preserve">；</w:t>
      </w:r>
      <w:r>
        <w:rPr>
          <w:u w:val="single"/>
        </w:rPr>
        <w:t xml:space="preserve">施工员：</w:t>
      </w:r>
      <w:r>
        <w:rPr>
          <w:rFonts w:hint="eastAsia"/>
          <w:u w:val="single"/>
        </w:rPr>
        <w:t xml:space="preserve">；</w:t>
      </w:r>
      <w:r>
        <w:rPr>
          <w:u w:val="single"/>
        </w:rPr>
        <w:t xml:space="preserve">安全员：；专职预算员：</w:t>
      </w:r>
      <w:r>
        <w:rPr>
          <w:rFonts w:hint="eastAsia"/>
          <w:u w:val="single"/>
        </w:rPr>
        <w:t xml:space="preserve">；</w:t>
      </w:r>
      <w:r>
        <w:rPr>
          <w:u w:val="single"/>
        </w:rPr>
        <w:t xml:space="preserve">资料员：</w:t>
      </w:r>
      <w:r>
        <w:rPr>
          <w:rFonts w:hint="eastAsia"/>
          <w:u w:val="single"/>
        </w:rPr>
        <w:t xml:space="preserve">；</w:t>
      </w:r>
      <w:r>
        <w:rPr>
          <w:u w:val="single"/>
        </w:rPr>
        <w:t xml:space="preserve">质检员：</w:t>
      </w:r>
      <w:r>
        <w:rPr>
          <w:rFonts w:hint="eastAsia"/>
          <w:u w:val="single"/>
        </w:rPr>
        <w:t xml:space="preserve">；</w:t>
      </w:r>
      <w:r>
        <w:rPr>
          <w:u w:val="single"/>
        </w:rPr>
        <w:t xml:space="preserve">材料员：</w:t>
      </w:r>
      <w:r>
        <w:t xml:space="preserve">。</w:t>
      </w:r>
      <w:r/>
    </w:p>
    <w:p>
      <w:pPr>
        <w:ind w:firstLine="480"/>
        <w:spacing w:line="360" w:lineRule="auto"/>
        <w:rPr>
          <w:rFonts w:hint="eastAsia"/>
          <w:u w:val="single"/>
        </w:rPr>
      </w:pPr>
      <w:r>
        <w:t xml:space="preserve">3.3.3承包人无正当理由拒绝撤换主要施工管理人员的违约责任：</w:t>
      </w:r>
      <w:r>
        <w:rPr>
          <w:u w:val="single"/>
        </w:rPr>
        <w:t xml:space="preserve">承包人</w:t>
      </w:r>
      <w:r>
        <w:rPr>
          <w:rFonts w:hint="eastAsia"/>
          <w:u w:val="single"/>
        </w:rPr>
        <w:t xml:space="preserve">现场</w:t>
      </w:r>
      <w:r>
        <w:rPr>
          <w:u w:val="single"/>
        </w:rPr>
        <w:t xml:space="preserve">人员，经发包人提出后，必须在24小时内调离本工程范围，</w:t>
      </w:r>
      <w:r>
        <w:rPr>
          <w:u w:val="single"/>
        </w:rPr>
        <w:t xml:space="preserve">否则向</w:t>
      </w:r>
      <w:r>
        <w:rPr>
          <w:u w:val="single"/>
        </w:rPr>
        <w:t xml:space="preserve">发包人每天每人次支付人民币</w:t>
      </w:r>
      <w:r>
        <w:rPr>
          <w:rFonts w:hint="eastAsia"/>
          <w:u w:val="single"/>
        </w:rPr>
        <w:t xml:space="preserve">1000</w:t>
      </w:r>
      <w:r>
        <w:rPr>
          <w:u w:val="single"/>
        </w:rPr>
        <w:t xml:space="preserve">元违约金；同时，承包人应在3天内用发包人批准的合格的人员代替上述调离的任何人员。</w:t>
      </w:r>
      <w:r/>
    </w:p>
    <w:p>
      <w:pPr>
        <w:ind w:firstLine="480"/>
        <w:spacing w:line="360" w:lineRule="auto"/>
        <w:rPr>
          <w:rFonts w:hint="eastAsia"/>
          <w:u w:val="single"/>
        </w:rPr>
      </w:pPr>
      <w:r>
        <w:rPr>
          <w:u w:val="single"/>
        </w:rPr>
        <w:t xml:space="preserve">A.发包人有证据确认无法胜任工作者，包括：对分部分项工程施工进度及施工质量达不到合同要求负有责任的施工人员、不熟悉本专业工作的施工人员等；</w:t>
      </w:r>
      <w:r/>
    </w:p>
    <w:p>
      <w:pPr>
        <w:ind w:firstLine="480"/>
        <w:spacing w:line="360" w:lineRule="auto"/>
        <w:rPr>
          <w:rFonts w:hint="eastAsia"/>
          <w:u w:val="single"/>
        </w:rPr>
      </w:pPr>
      <w:r>
        <w:rPr>
          <w:u w:val="single"/>
        </w:rPr>
        <w:t xml:space="preserve">B.不能积极配合监理及发包人正常工作者；</w:t>
      </w:r>
      <w:r/>
    </w:p>
    <w:p>
      <w:pPr>
        <w:ind w:firstLine="480"/>
        <w:spacing w:line="360" w:lineRule="auto"/>
        <w:rPr>
          <w:rFonts w:hint="eastAsia"/>
          <w:u w:val="single"/>
        </w:rPr>
      </w:pPr>
      <w:r>
        <w:rPr>
          <w:u w:val="single"/>
        </w:rPr>
        <w:t xml:space="preserve">C.违反发包人或承包人工地现场管理规定者；</w:t>
      </w:r>
      <w:r/>
    </w:p>
    <w:p>
      <w:pPr>
        <w:ind w:firstLine="480"/>
        <w:spacing w:line="360" w:lineRule="auto"/>
        <w:rPr>
          <w:rFonts w:hint="eastAsia"/>
          <w:u w:val="single"/>
        </w:rPr>
      </w:pPr>
      <w:r>
        <w:rPr>
          <w:u w:val="single"/>
        </w:rPr>
        <w:t xml:space="preserve">D.无证上岗者（适用于按规定必须有上岗证）；</w:t>
      </w:r>
      <w:r/>
    </w:p>
    <w:p>
      <w:pPr>
        <w:ind w:firstLine="480"/>
        <w:spacing w:line="360" w:lineRule="auto"/>
        <w:rPr>
          <w:rFonts w:hint="eastAsia"/>
          <w:u w:val="single"/>
        </w:rPr>
      </w:pPr>
      <w:r>
        <w:rPr>
          <w:u w:val="single"/>
        </w:rPr>
        <w:t xml:space="preserve">E.与本合同规定名册不符者；</w:t>
      </w:r>
      <w:r/>
    </w:p>
    <w:p>
      <w:pPr>
        <w:ind w:firstLine="480"/>
        <w:spacing w:line="360" w:lineRule="auto"/>
        <w:rPr>
          <w:rFonts w:hint="eastAsia"/>
        </w:rPr>
      </w:pPr>
      <w:r>
        <w:rPr>
          <w:u w:val="single"/>
        </w:rPr>
        <w:t xml:space="preserve">F.与本工程施工无关的人员</w:t>
      </w:r>
      <w:r>
        <w:rPr>
          <w:rFonts w:hint="eastAsia"/>
          <w:u w:val="single"/>
        </w:rPr>
        <w:t xml:space="preserve">；</w:t>
      </w:r>
      <w:r/>
    </w:p>
    <w:p>
      <w:pPr>
        <w:ind w:firstLine="480"/>
        <w:spacing w:line="360" w:lineRule="auto"/>
        <w:rPr>
          <w:rFonts w:hint="eastAsia"/>
          <w:u w:val="single"/>
        </w:rPr>
      </w:pPr>
      <w:r>
        <w:t xml:space="preserve">3.3.4承包人主要施工管理人员离开施工现场的批准要求：</w:t>
      </w:r>
      <w:r>
        <w:rPr>
          <w:u w:val="single"/>
        </w:rPr>
        <w:t xml:space="preserve">如承包人主要施工管理人员有特殊原因不能保证上述在岗时间的或正常在岗时间离开工地现场的，必须以书面请假条形式报监理审核后，报发包人批准。否则承包人按1000元/人．次向发包人支付违约金，违约金在支付工程进度款时扣除</w:t>
      </w:r>
      <w:r>
        <w:t xml:space="preserve">。</w:t>
      </w:r>
      <w:r/>
    </w:p>
    <w:p>
      <w:pPr>
        <w:ind w:firstLine="480"/>
        <w:spacing w:line="360" w:lineRule="auto"/>
        <w:rPr>
          <w:rFonts w:hint="eastAsia"/>
        </w:rPr>
      </w:pPr>
      <w:r>
        <w:t xml:space="preserve">3.3.5承包人擅自更换主要施工管理人员的违约责任：</w:t>
      </w:r>
      <w:r>
        <w:rPr>
          <w:u w:val="single"/>
        </w:rPr>
        <w:t xml:space="preserve">承包人向发包人支付违约金</w:t>
      </w:r>
      <w:r>
        <w:rPr>
          <w:rFonts w:hint="eastAsia"/>
          <w:u w:val="single"/>
        </w:rPr>
        <w:t xml:space="preserve">5000</w:t>
      </w:r>
      <w:r>
        <w:rPr>
          <w:u w:val="single"/>
        </w:rPr>
        <w:t xml:space="preserve">元</w:t>
      </w:r>
      <w:r>
        <w:rPr>
          <w:rFonts w:hint="eastAsia"/>
          <w:u w:val="single"/>
        </w:rPr>
        <w:t xml:space="preserve">/人·次</w:t>
      </w:r>
      <w:r>
        <w:t xml:space="preserve">。</w:t>
      </w:r>
      <w:r/>
    </w:p>
    <w:p>
      <w:pPr>
        <w:ind w:firstLine="480"/>
        <w:spacing w:line="360" w:lineRule="auto"/>
        <w:rPr>
          <w:rFonts w:hint="eastAsia"/>
        </w:rPr>
      </w:pPr>
      <w:r>
        <w:t xml:space="preserve">承包人主要施工管理人员擅自离开施工现场的违约责任：</w:t>
      </w:r>
      <w:r>
        <w:rPr>
          <w:u w:val="single"/>
        </w:rPr>
        <w:t xml:space="preserve">承包人按1000元/人</w:t>
      </w:r>
      <w:r>
        <w:rPr>
          <w:rFonts w:hint="eastAsia"/>
          <w:u w:val="single"/>
        </w:rPr>
        <w:t xml:space="preserve">·</w:t>
      </w:r>
      <w:r>
        <w:rPr>
          <w:u w:val="single"/>
        </w:rPr>
        <w:t xml:space="preserve">次向发包人支付违约金，违约金在支付工程进度款时扣除</w:t>
      </w:r>
      <w:r>
        <w:t xml:space="preserve">。</w:t>
      </w:r>
      <w:r/>
    </w:p>
    <w:p>
      <w:pPr>
        <w:ind w:firstLine="480"/>
        <w:spacing w:line="360" w:lineRule="auto"/>
        <w:rPr>
          <w:rFonts w:hint="eastAsia"/>
        </w:rPr>
      </w:pPr>
      <w:r>
        <w:t xml:space="preserve">3.5分包</w:t>
      </w:r>
      <w:r/>
    </w:p>
    <w:p>
      <w:pPr>
        <w:ind w:firstLine="480"/>
        <w:spacing w:line="360" w:lineRule="auto"/>
        <w:rPr>
          <w:rFonts w:hint="eastAsia"/>
        </w:rPr>
      </w:pPr>
      <w:r>
        <w:t xml:space="preserve">3.5.1分包的一般约定</w:t>
      </w:r>
      <w:r/>
    </w:p>
    <w:p>
      <w:pPr>
        <w:ind w:firstLine="480"/>
        <w:spacing w:line="360" w:lineRule="auto"/>
        <w:rPr>
          <w:rFonts w:hint="eastAsia"/>
        </w:rPr>
      </w:pPr>
      <w:r>
        <w:t xml:space="preserve">禁止分包的工程包括：</w:t>
      </w:r>
      <w:r>
        <w:rPr>
          <w:rFonts w:hint="eastAsia"/>
          <w:u w:val="single"/>
        </w:rPr>
        <w:t xml:space="preserve">按通用条款</w:t>
      </w:r>
      <w:r>
        <w:t xml:space="preserve">。</w:t>
      </w:r>
      <w:r/>
    </w:p>
    <w:p>
      <w:pPr>
        <w:ind w:firstLine="480"/>
        <w:spacing w:line="360" w:lineRule="auto"/>
        <w:rPr>
          <w:rFonts w:hint="eastAsia"/>
          <w:u w:val="single"/>
        </w:rPr>
      </w:pPr>
      <w:r>
        <w:t xml:space="preserve">主体结构、关键性工作的范围：</w:t>
      </w:r>
      <w:r>
        <w:rPr>
          <w:rFonts w:hint="eastAsia"/>
          <w:u w:val="single"/>
        </w:rPr>
        <w:t xml:space="preserve">基础、梁、板、柱、墙、楼梯工程等</w:t>
      </w:r>
      <w:r>
        <w:t xml:space="preserve">。</w:t>
      </w:r>
      <w:r/>
    </w:p>
    <w:p>
      <w:pPr>
        <w:ind w:firstLine="480"/>
        <w:spacing w:line="360" w:lineRule="auto"/>
        <w:rPr>
          <w:rFonts w:hint="eastAsia"/>
        </w:rPr>
      </w:pPr>
      <w:r>
        <w:t xml:space="preserve">3.5.2分包的确定</w:t>
      </w:r>
      <w:r/>
    </w:p>
    <w:p>
      <w:pPr>
        <w:ind w:firstLine="480"/>
        <w:spacing w:line="360" w:lineRule="auto"/>
        <w:rPr>
          <w:rFonts w:hint="eastAsia"/>
          <w:u w:val="single"/>
        </w:rPr>
      </w:pPr>
      <w:r>
        <w:t xml:space="preserve">允许分包的专业工程包括：</w:t>
      </w:r>
      <w:r>
        <w:rPr>
          <w:rFonts w:hint="eastAsia"/>
          <w:u w:val="single"/>
        </w:rPr>
        <w:t xml:space="preserve">除主体结构、关键性工作外的专业工程</w:t>
      </w:r>
      <w:r>
        <w:t xml:space="preserve">。</w:t>
      </w:r>
      <w:r/>
    </w:p>
    <w:p>
      <w:pPr>
        <w:ind w:firstLine="480"/>
        <w:spacing w:line="360" w:lineRule="auto"/>
        <w:rPr>
          <w:rFonts w:hint="eastAsia"/>
          <w:u w:val="single"/>
        </w:rPr>
      </w:pPr>
      <w:r>
        <w:t xml:space="preserve">其他关于分包的约定：</w:t>
      </w:r>
      <w:r>
        <w:rPr>
          <w:rFonts w:hint="eastAsia"/>
          <w:u w:val="single"/>
        </w:rPr>
        <w:t xml:space="preserve">（1）本工程应由承包人自行完成，不得转包和擅自分包；对确需分包的特殊专业工程，承包人必须发包给符合本工程需要的有资质的施工单位进行施工。在发包时须提前15日将相关分包人的企业状况、企业业绩、资质证书、从业人员上岗证书等报发包人、监理工程师审核，经审核合格发包人书面批准后，承包人方可组织分包单位进场。否则，发包人立即停止支付工</w:t>
      </w:r>
      <w:r>
        <w:rPr>
          <w:rFonts w:hint="eastAsia"/>
          <w:u w:val="single"/>
        </w:rPr>
        <w:t xml:space="preserve">程进度款，并有权按分包项目价款的10%要求承包人承担违约责任，并视情况向建设行政主管部门报告，由此引起的成本增加及工期延长等责任均由承包人承担</w:t>
      </w:r>
      <w:r>
        <w:rPr>
          <w:rFonts w:hint="eastAsia"/>
        </w:rPr>
        <w:t xml:space="preserve">。</w:t>
      </w:r>
      <w:r/>
    </w:p>
    <w:p>
      <w:pPr>
        <w:ind w:firstLine="480"/>
        <w:spacing w:line="360" w:lineRule="auto"/>
        <w:rPr>
          <w:rFonts w:hint="eastAsia"/>
          <w:u w:val="single"/>
        </w:rPr>
      </w:pPr>
      <w:r>
        <w:rPr>
          <w:rFonts w:hint="eastAsia"/>
          <w:u w:val="single"/>
        </w:rPr>
        <w:t xml:space="preserve">（2）承包人负责分包方的管理协调、资料收集整理及交接验收工作，对本分包工程的质量、安全和进度全面负责。若分包项目产生质量、安全问题、工期延误，或因专业分包原因导致工程竣工验收不合格、竣工验收延误，承包人和分包单位就分包项目对发包人承担全部责任</w:t>
      </w:r>
      <w:r>
        <w:rPr>
          <w:rFonts w:hint="eastAsia"/>
        </w:rPr>
        <w:t xml:space="preserve">。</w:t>
      </w:r>
      <w:r/>
    </w:p>
    <w:p>
      <w:pPr>
        <w:ind w:firstLine="480"/>
        <w:spacing w:line="360" w:lineRule="auto"/>
        <w:rPr>
          <w:rFonts w:hint="eastAsia"/>
        </w:rPr>
      </w:pPr>
      <w:r>
        <w:rPr>
          <w:rFonts w:hint="eastAsia"/>
          <w:u w:val="single"/>
        </w:rPr>
        <w:t xml:space="preserve">（3）施工过程中，承包人如不能保证进度或质量要求，发包人有权将部分分部分项工程发包给具有相应资质的专业施工单位，由此产生的费用从承包人的工程款中直接扣除，且</w:t>
      </w:r>
      <w:r>
        <w:rPr>
          <w:rFonts w:hint="eastAsia"/>
          <w:u w:val="single"/>
        </w:rPr>
        <w:t xml:space="preserve">不</w:t>
      </w:r>
      <w:r>
        <w:rPr>
          <w:rFonts w:hint="eastAsia"/>
          <w:u w:val="single"/>
        </w:rPr>
        <w:t xml:space="preserve">得计</w:t>
      </w:r>
      <w:r>
        <w:rPr>
          <w:rFonts w:hint="eastAsia"/>
          <w:u w:val="single"/>
        </w:rPr>
        <w:t xml:space="preserve">取总包配合</w:t>
      </w:r>
      <w:r>
        <w:rPr>
          <w:rFonts w:hint="eastAsia"/>
          <w:u w:val="single"/>
        </w:rPr>
        <w:t xml:space="preserve">管理费。此项费用包含但不限于受邀请的专业施工单位经由发包人审核的完成指定工程的费用。发包人的决定并不解除承包人对工程应负的质量、安全责任，并且承包人必须给予支持配合，以任何形式阻挠发包人的决定和发包人邀请的专业施工单位实施工程的行为均视为违约。发包人可以采取包括解除合同在内的措施，保证工程的顺利实施</w:t>
      </w:r>
      <w:r>
        <w:rPr>
          <w:rFonts w:hint="eastAsia"/>
        </w:rPr>
        <w:t xml:space="preserve">。</w:t>
      </w:r>
      <w:r/>
    </w:p>
    <w:p>
      <w:pPr>
        <w:ind w:firstLine="480"/>
        <w:spacing w:line="360" w:lineRule="auto"/>
        <w:rPr>
          <w:rFonts w:hint="eastAsia"/>
        </w:rPr>
      </w:pPr>
      <w:r>
        <w:t xml:space="preserve">3.5.4分包合同价款</w:t>
      </w:r>
      <w:r/>
    </w:p>
    <w:p>
      <w:pPr>
        <w:ind w:firstLine="480"/>
        <w:spacing w:line="360" w:lineRule="auto"/>
        <w:rPr>
          <w:rFonts w:hint="eastAsia"/>
        </w:rPr>
      </w:pPr>
      <w:r>
        <w:t xml:space="preserve">关于分包合同价款支付的约定：</w:t>
      </w:r>
      <w:r>
        <w:rPr>
          <w:rFonts w:hint="eastAsia"/>
          <w:u w:val="single"/>
        </w:rPr>
        <w:t xml:space="preserve">按通用条款</w:t>
      </w:r>
      <w:r>
        <w:t xml:space="preserve">。</w:t>
      </w:r>
      <w:r/>
    </w:p>
    <w:p>
      <w:pPr>
        <w:ind w:firstLine="480"/>
        <w:spacing w:line="360" w:lineRule="auto"/>
        <w:rPr>
          <w:rFonts w:hint="eastAsia"/>
        </w:rPr>
      </w:pPr>
      <w:r>
        <w:t xml:space="preserve">3.6工程照管与成品、半成品保护</w:t>
      </w:r>
      <w:r/>
    </w:p>
    <w:p>
      <w:pPr>
        <w:ind w:firstLine="480"/>
        <w:spacing w:line="360" w:lineRule="auto"/>
        <w:rPr>
          <w:rFonts w:hint="eastAsia"/>
          <w:u w:val="single"/>
        </w:rPr>
      </w:pPr>
      <w:r>
        <w:t xml:space="preserve">承包人负责照管工程及工程相关的材料、工程设备的起始时间：</w:t>
      </w:r>
      <w:r>
        <w:rPr>
          <w:rFonts w:hint="eastAsia"/>
          <w:u w:val="single"/>
        </w:rPr>
        <w:t xml:space="preserve">从开工到竣工验收交付发包为止，费用由承包人承担</w:t>
      </w:r>
      <w:r>
        <w:t xml:space="preserve">。</w:t>
      </w:r>
      <w:r/>
    </w:p>
    <w:p>
      <w:pPr>
        <w:ind w:firstLine="480"/>
        <w:spacing w:line="360" w:lineRule="auto"/>
        <w:rPr>
          <w:rFonts w:hint="eastAsia"/>
        </w:rPr>
      </w:pPr>
      <w:r>
        <w:t xml:space="preserve">3.7履约担保</w:t>
      </w:r>
      <w:r/>
    </w:p>
    <w:p>
      <w:pPr>
        <w:ind w:firstLine="480"/>
        <w:spacing w:line="360" w:lineRule="auto"/>
        <w:rPr>
          <w:rFonts w:hint="eastAsia"/>
        </w:rPr>
      </w:pPr>
      <w:r>
        <w:rPr>
          <w:rFonts w:hint="eastAsia"/>
        </w:rPr>
        <w:t xml:space="preserve">承包人是否提供履约担保：</w:t>
      </w:r>
      <w:r>
        <w:rPr>
          <w:rFonts w:hint="eastAsia"/>
          <w:u w:val="single"/>
        </w:rPr>
        <w:t xml:space="preserve">/</w:t>
      </w:r>
      <w:r>
        <w:rPr>
          <w:rFonts w:hint="eastAsia"/>
        </w:rPr>
        <w:t xml:space="preserve">；</w:t>
      </w:r>
      <w:r/>
    </w:p>
    <w:p>
      <w:pPr>
        <w:ind w:firstLine="480"/>
        <w:spacing w:line="360" w:lineRule="auto"/>
        <w:rPr>
          <w:rFonts w:hint="eastAsia"/>
          <w:u w:val="single"/>
        </w:rPr>
      </w:pPr>
      <w:r>
        <w:t xml:space="preserve">承包人提供履约担保的形式</w:t>
      </w:r>
      <w:r>
        <w:rPr>
          <w:rFonts w:hint="eastAsia"/>
        </w:rPr>
        <w:t xml:space="preserve">、金额及期限的</w:t>
      </w:r>
      <w:r>
        <w:t xml:space="preserve">：</w:t>
      </w:r>
      <w:r>
        <w:rPr>
          <w:rFonts w:hint="eastAsia"/>
          <w:u w:val="single"/>
        </w:rPr>
        <w:t xml:space="preserve">/。</w:t>
      </w:r>
      <w:r/>
    </w:p>
    <w:p>
      <w:pPr>
        <w:ind w:firstLine="480"/>
        <w:spacing w:line="360" w:lineRule="auto"/>
        <w:rPr>
          <w:rFonts w:hint="eastAsia"/>
          <w:u w:val="single"/>
        </w:rPr>
      </w:pPr>
      <w:r>
        <w:rPr>
          <w:rFonts w:hint="eastAsia"/>
        </w:rPr>
        <w:t xml:space="preserve">差额担保：</w:t>
      </w:r>
      <w:r>
        <w:rPr>
          <w:rFonts w:hint="eastAsia"/>
          <w:u w:val="single"/>
        </w:rPr>
        <w:t xml:space="preserve">/。</w:t>
      </w:r>
      <w:r/>
    </w:p>
    <w:p>
      <w:pPr>
        <w:spacing w:line="360" w:lineRule="auto"/>
        <w:rPr>
          <w:rFonts w:hint="eastAsia"/>
        </w:rPr>
      </w:pPr>
      <w:r>
        <w:t xml:space="preserve">4.监理人</w:t>
      </w:r>
      <w:r/>
    </w:p>
    <w:p>
      <w:pPr>
        <w:ind w:firstLine="480"/>
        <w:spacing w:line="360" w:lineRule="auto"/>
        <w:rPr>
          <w:rFonts w:hint="eastAsia"/>
        </w:rPr>
      </w:pPr>
      <w:r>
        <w:t xml:space="preserve">4.1监理人的一般规定</w:t>
      </w:r>
      <w:r/>
    </w:p>
    <w:p>
      <w:pPr>
        <w:ind w:firstLine="480"/>
        <w:spacing w:line="360" w:lineRule="auto"/>
        <w:rPr>
          <w:rFonts w:hint="eastAsia"/>
        </w:rPr>
      </w:pPr>
      <w:r>
        <w:t xml:space="preserve">关于监理人的监理内容：</w:t>
      </w:r>
      <w:r>
        <w:rPr>
          <w:u w:val="single"/>
        </w:rPr>
        <w:t xml:space="preserve">负责开工后，交付前的施工及保修阶段工程的质量控制、进度控制、投资控制、合同管理、信息管理、安全管理和各方协调工作，监督施工单位对工程施工进行科学管理，安全施工，文明施工，具体按监理合同及监理规范的有关规定执行</w:t>
      </w:r>
      <w:r>
        <w:t xml:space="preserve">。</w:t>
      </w:r>
      <w:r/>
    </w:p>
    <w:p>
      <w:pPr>
        <w:ind w:firstLine="480"/>
        <w:spacing w:line="360" w:lineRule="auto"/>
        <w:rPr>
          <w:rFonts w:hint="eastAsia"/>
        </w:rPr>
      </w:pPr>
      <w:r>
        <w:t xml:space="preserve">关于监理人的监理权限：</w:t>
      </w:r>
      <w:r>
        <w:rPr>
          <w:rFonts w:hint="eastAsia"/>
          <w:u w:val="single"/>
        </w:rPr>
        <w:t xml:space="preserve">（1）批准工程任何部分的发包合同；（2）工程的延期；（3）发布变更指令；（4）所有设计变更及技术核定单；（5）发布开</w:t>
      </w:r>
      <w:r>
        <w:rPr>
          <w:rFonts w:hint="eastAsia"/>
          <w:u w:val="single"/>
        </w:rPr>
        <w:t xml:space="preserve">工</w:t>
      </w:r>
      <w:r>
        <w:rPr>
          <w:rFonts w:hint="eastAsia"/>
          <w:u w:val="single"/>
        </w:rPr>
        <w:t xml:space="preserve">令</w:t>
      </w:r>
      <w:r>
        <w:rPr>
          <w:rFonts w:hint="eastAsia"/>
          <w:u w:val="single"/>
        </w:rPr>
        <w:t xml:space="preserve">，超出一周以上的暂停施工或复</w:t>
      </w:r>
      <w:r>
        <w:rPr>
          <w:rFonts w:hint="eastAsia"/>
          <w:u w:val="single"/>
        </w:rPr>
        <w:t xml:space="preserve">工令</w:t>
      </w:r>
      <w:r>
        <w:rPr>
          <w:rFonts w:hint="eastAsia"/>
          <w:u w:val="single"/>
        </w:rPr>
        <w:t xml:space="preserve">；（6）索赔的支付。监理工程师给承包人或其项目经理的任何涉及工程造价的指示，必须得到发包人的书面追认后方可生效，则该指示于追认日起视为发包人的指示</w:t>
      </w:r>
      <w:r>
        <w:rPr>
          <w:rFonts w:hint="eastAsia"/>
        </w:rPr>
        <w:t xml:space="preserve">。</w:t>
      </w:r>
      <w:r/>
    </w:p>
    <w:p>
      <w:pPr>
        <w:ind w:firstLine="480"/>
        <w:spacing w:line="360" w:lineRule="auto"/>
        <w:rPr>
          <w:rFonts w:hint="eastAsia"/>
        </w:rPr>
      </w:pPr>
      <w:r>
        <w:t xml:space="preserve">关于监理人在施工现场的办公场所、生活场所的提供和费用承担的约定：</w:t>
      </w:r>
      <w:r>
        <w:rPr>
          <w:rFonts w:hint="eastAsia"/>
          <w:u w:val="single"/>
        </w:rPr>
        <w:t xml:space="preserve">监理人在施工现场的办公场所由承包人免费提供，其费用视同已在投标报价时考虑</w:t>
      </w:r>
      <w:r>
        <w:t xml:space="preserve">。</w:t>
      </w:r>
      <w:r/>
    </w:p>
    <w:p>
      <w:pPr>
        <w:ind w:firstLine="480"/>
        <w:spacing w:line="360" w:lineRule="auto"/>
        <w:rPr>
          <w:rFonts w:hint="eastAsia"/>
        </w:rPr>
      </w:pPr>
      <w:r>
        <w:t xml:space="preserve">4.2监理人员</w:t>
      </w:r>
      <w:r/>
    </w:p>
    <w:p>
      <w:pPr>
        <w:ind w:firstLine="480"/>
        <w:spacing w:line="360" w:lineRule="auto"/>
        <w:rPr>
          <w:rFonts w:hint="eastAsia"/>
        </w:rPr>
      </w:pPr>
      <w:r>
        <w:t xml:space="preserve">总监理工程师：；</w:t>
      </w:r>
      <w:r/>
    </w:p>
    <w:p>
      <w:pPr>
        <w:ind w:firstLine="480"/>
        <w:spacing w:line="360" w:lineRule="auto"/>
        <w:rPr>
          <w:rFonts w:hint="eastAsia"/>
        </w:rPr>
      </w:pPr>
      <w:r>
        <w:t xml:space="preserve">姓名：；</w:t>
      </w:r>
      <w:r/>
    </w:p>
    <w:p>
      <w:pPr>
        <w:ind w:firstLine="480"/>
        <w:spacing w:line="360" w:lineRule="auto"/>
        <w:rPr>
          <w:rFonts w:hint="eastAsia"/>
        </w:rPr>
      </w:pPr>
      <w:r>
        <w:t xml:space="preserve">职务：；</w:t>
      </w:r>
      <w:r/>
    </w:p>
    <w:p>
      <w:pPr>
        <w:ind w:firstLine="480"/>
        <w:spacing w:line="360" w:lineRule="auto"/>
        <w:rPr>
          <w:rFonts w:hint="eastAsia"/>
        </w:rPr>
      </w:pPr>
      <w:r>
        <w:t xml:space="preserve">监理工程师执业资格证书号：；</w:t>
      </w:r>
      <w:r/>
    </w:p>
    <w:p>
      <w:pPr>
        <w:ind w:firstLine="480"/>
        <w:spacing w:line="360" w:lineRule="auto"/>
        <w:rPr>
          <w:rFonts w:hint="eastAsia"/>
        </w:rPr>
      </w:pPr>
      <w:r>
        <w:t xml:space="preserve">联系电话：；</w:t>
      </w:r>
      <w:r/>
    </w:p>
    <w:p>
      <w:pPr>
        <w:ind w:firstLine="480"/>
        <w:spacing w:line="360" w:lineRule="auto"/>
        <w:rPr>
          <w:rFonts w:hint="eastAsia"/>
        </w:rPr>
      </w:pPr>
      <w:r>
        <w:t xml:space="preserve">电子信箱：；</w:t>
      </w:r>
      <w:r/>
    </w:p>
    <w:p>
      <w:pPr>
        <w:ind w:firstLine="480"/>
        <w:spacing w:line="360" w:lineRule="auto"/>
        <w:rPr>
          <w:rFonts w:hint="eastAsia"/>
        </w:rPr>
      </w:pPr>
      <w:r>
        <w:t xml:space="preserve">通信地址：；</w:t>
      </w:r>
      <w:r/>
    </w:p>
    <w:p>
      <w:pPr>
        <w:ind w:firstLine="480"/>
        <w:spacing w:line="360" w:lineRule="auto"/>
        <w:rPr>
          <w:rFonts w:hint="eastAsia"/>
        </w:rPr>
      </w:pPr>
      <w:r>
        <w:t xml:space="preserve">关于监理人的其他约定：</w:t>
      </w:r>
      <w:r>
        <w:rPr>
          <w:rFonts w:hint="eastAsia"/>
          <w:u w:val="single"/>
        </w:rPr>
        <w:t xml:space="preserve">详见发包人与监理人签订的委托监理合同</w:t>
      </w:r>
      <w:r>
        <w:t xml:space="preserve">。</w:t>
      </w:r>
      <w:r/>
    </w:p>
    <w:p>
      <w:pPr>
        <w:ind w:firstLine="480"/>
        <w:spacing w:line="360" w:lineRule="auto"/>
        <w:rPr>
          <w:rFonts w:hint="eastAsia"/>
        </w:rPr>
      </w:pPr>
      <w:r>
        <w:t xml:space="preserve">4.4商定或确定</w:t>
      </w:r>
      <w:r/>
    </w:p>
    <w:p>
      <w:pPr>
        <w:ind w:firstLine="480"/>
        <w:spacing w:line="360" w:lineRule="auto"/>
        <w:rPr>
          <w:rFonts w:hint="eastAsia"/>
        </w:rPr>
      </w:pPr>
      <w:r>
        <w:t xml:space="preserve">在发包人和承包人不能通过协商达成一致意见时，发包人授权监理人对以下事项进行确定：</w:t>
      </w:r>
      <w:r>
        <w:rPr>
          <w:rFonts w:hint="eastAsia"/>
          <w:u w:val="single"/>
        </w:rPr>
        <w:t xml:space="preserve">需要时另行授权</w:t>
      </w:r>
      <w:r>
        <w:rPr>
          <w:rFonts w:hint="eastAsia"/>
        </w:rPr>
        <w:t xml:space="preserve">。</w:t>
      </w:r>
      <w:r/>
    </w:p>
    <w:p>
      <w:pPr>
        <w:spacing w:line="360" w:lineRule="auto"/>
        <w:rPr>
          <w:rFonts w:hint="eastAsia"/>
        </w:rPr>
      </w:pPr>
      <w:r>
        <w:t xml:space="preserve">5.工程质量</w:t>
      </w:r>
      <w:r/>
    </w:p>
    <w:p>
      <w:pPr>
        <w:ind w:firstLine="480"/>
        <w:spacing w:line="360" w:lineRule="auto"/>
        <w:rPr>
          <w:rFonts w:hint="eastAsia"/>
        </w:rPr>
      </w:pPr>
      <w:r>
        <w:t xml:space="preserve">5.1质量要求</w:t>
      </w:r>
      <w:r/>
    </w:p>
    <w:p>
      <w:pPr>
        <w:ind w:firstLine="480"/>
        <w:spacing w:line="360" w:lineRule="auto"/>
        <w:rPr>
          <w:rFonts w:hint="eastAsia"/>
          <w:u w:val="single"/>
        </w:rPr>
      </w:pPr>
      <w:r>
        <w:t xml:space="preserve">5.1.1特殊质量标准和要求：</w:t>
      </w:r>
      <w:r>
        <w:rPr>
          <w:rFonts w:hint="eastAsia"/>
          <w:u w:val="single"/>
        </w:rPr>
        <w:t xml:space="preserve">工程质量标准：符合国家工程质量验收标准的“合格”标准。工程质量一次验收合格，不奖不罚；一次验收不合格，承包人向发包人支付合同总价的2%的违约金，验收不合格次数每增加一次，承包人另向发包人支付合同总价的2%的违约金；</w:t>
      </w:r>
      <w:r/>
    </w:p>
    <w:p>
      <w:pPr>
        <w:ind w:firstLine="480"/>
        <w:spacing w:line="360" w:lineRule="auto"/>
        <w:rPr>
          <w:rFonts w:hint="eastAsia"/>
          <w:u w:val="single"/>
        </w:rPr>
      </w:pPr>
      <w:r>
        <w:rPr>
          <w:rFonts w:hint="eastAsia"/>
          <w:u w:val="single"/>
        </w:rPr>
        <w:t xml:space="preserve">（1）双方约定中间验收部位：按质监部门的有关要求及通用条款规定执行；</w:t>
      </w:r>
      <w:r/>
    </w:p>
    <w:p>
      <w:pPr>
        <w:ind w:firstLine="480"/>
        <w:spacing w:line="360" w:lineRule="auto"/>
        <w:rPr>
          <w:rFonts w:hint="eastAsia"/>
          <w:u w:val="single"/>
        </w:rPr>
      </w:pPr>
      <w:r>
        <w:rPr>
          <w:rFonts w:hint="eastAsia"/>
          <w:u w:val="single"/>
        </w:rPr>
        <w:t xml:space="preserve">（2）工程过程验收：</w:t>
      </w:r>
      <w:r/>
    </w:p>
    <w:p>
      <w:pPr>
        <w:ind w:firstLine="480"/>
        <w:spacing w:line="360" w:lineRule="auto"/>
        <w:rPr>
          <w:rFonts w:hint="eastAsia"/>
          <w:u w:val="single"/>
        </w:rPr>
      </w:pPr>
      <w:r>
        <w:rPr>
          <w:rFonts w:hint="eastAsia"/>
          <w:u w:val="single"/>
        </w:rPr>
        <w:t xml:space="preserve">①材料进场验收：材料进场后必须提供相关产品的合格证、检测报告、质保书等相关资料，并按规定进行相关复检，经监理人和发包人共同验收合格后，方可进场使用</w:t>
      </w:r>
      <w:r>
        <w:rPr>
          <w:rFonts w:hint="eastAsia"/>
        </w:rPr>
        <w:t xml:space="preserve">。</w:t>
      </w:r>
      <w:r/>
    </w:p>
    <w:p>
      <w:pPr>
        <w:ind w:firstLine="480"/>
        <w:spacing w:line="360" w:lineRule="auto"/>
        <w:rPr>
          <w:rFonts w:hint="eastAsia"/>
          <w:u w:val="single"/>
        </w:rPr>
      </w:pPr>
      <w:r>
        <w:rPr>
          <w:rFonts w:hint="eastAsia"/>
          <w:u w:val="single"/>
        </w:rPr>
        <w:t xml:space="preserve">②工程中间验收及隐蔽验收：承包人应提前通知监理人和发包人进行工程中间验收和隐蔽验收，承包人不得以任何理由在未经验收的情况下私自进入下一道工序，否则重新返工，并由承包人承担全部损失</w:t>
      </w:r>
      <w:r>
        <w:rPr>
          <w:rFonts w:hint="eastAsia"/>
        </w:rPr>
        <w:t xml:space="preserve">。</w:t>
      </w:r>
      <w:r/>
    </w:p>
    <w:p>
      <w:pPr>
        <w:ind w:firstLine="480"/>
        <w:spacing w:line="360" w:lineRule="auto"/>
        <w:rPr>
          <w:rFonts w:hint="eastAsia"/>
          <w:u w:val="single"/>
        </w:rPr>
      </w:pPr>
      <w:r>
        <w:rPr>
          <w:rFonts w:hint="eastAsia"/>
          <w:u w:val="single"/>
        </w:rPr>
        <w:t xml:space="preserve">③工程验收过程中，对验收不合格的进场材料、半成品、成品等，必须进行整改或退货，直至整改合格为止，所有损失由承包人自行承担。对验收过程中出现大量不合格（不合格</w:t>
      </w:r>
      <w:r>
        <w:rPr>
          <w:rFonts w:hint="eastAsia"/>
          <w:u w:val="single"/>
        </w:rPr>
        <w:t xml:space="preserve">项超过</w:t>
      </w:r>
      <w:r>
        <w:rPr>
          <w:rFonts w:hint="eastAsia"/>
          <w:u w:val="single"/>
        </w:rPr>
        <w:t xml:space="preserve">5%）或承包人对质量问题拒绝整改的，发包人将此行为视为承包人无履行合同能力，发包人有权解除合同并要求承包人退场，造成的所有损失全部由承包人承担，发包人不承担任何经济及其它损失</w:t>
      </w:r>
      <w:r>
        <w:rPr>
          <w:rFonts w:hint="eastAsia"/>
        </w:rPr>
        <w:t xml:space="preserve">。</w:t>
      </w:r>
      <w:r/>
    </w:p>
    <w:p>
      <w:pPr>
        <w:ind w:firstLine="480"/>
        <w:spacing w:line="360" w:lineRule="auto"/>
        <w:rPr>
          <w:rFonts w:hint="eastAsia"/>
          <w:u w:val="single"/>
        </w:rPr>
      </w:pPr>
      <w:r>
        <w:rPr>
          <w:rFonts w:hint="eastAsia"/>
          <w:u w:val="single"/>
        </w:rPr>
        <w:t xml:space="preserve">（3）工程质量控制要求：</w:t>
      </w:r>
      <w:r/>
    </w:p>
    <w:p>
      <w:pPr>
        <w:ind w:firstLine="480"/>
        <w:spacing w:line="360" w:lineRule="auto"/>
        <w:rPr>
          <w:rFonts w:hint="eastAsia"/>
          <w:u w:val="single"/>
        </w:rPr>
      </w:pPr>
      <w:r>
        <w:rPr>
          <w:rFonts w:hint="eastAsia"/>
          <w:u w:val="single"/>
        </w:rPr>
        <w:t xml:space="preserve">①在施工过程中，如经政府有关职能部门、发包人检查，由于工程质量或安全生产文明施工未达到国家有关规定要求受到通报批评的，发包人除要求承包人限期整改外，并向承包人收取人民币5000~50000元/次的违约金</w:t>
      </w:r>
      <w:r>
        <w:rPr>
          <w:rFonts w:hint="eastAsia"/>
        </w:rPr>
        <w:t xml:space="preserve">。</w:t>
      </w:r>
      <w:r/>
    </w:p>
    <w:p>
      <w:pPr>
        <w:ind w:firstLine="480"/>
        <w:spacing w:line="360" w:lineRule="auto"/>
        <w:rPr>
          <w:rFonts w:hint="eastAsia"/>
          <w:u w:val="single"/>
        </w:rPr>
      </w:pPr>
      <w:r>
        <w:rPr>
          <w:rFonts w:hint="eastAsia"/>
          <w:u w:val="single"/>
        </w:rPr>
        <w:t xml:space="preserve">②由于承包人原因，发生工程质量问题（包括保修期外），由此所造成的所有经济损失（包括对</w:t>
      </w:r>
      <w:r>
        <w:rPr>
          <w:rFonts w:hint="eastAsia"/>
          <w:u w:val="single"/>
        </w:rPr>
        <w:t xml:space="preserve">后期物</w:t>
      </w:r>
      <w:r>
        <w:rPr>
          <w:rFonts w:hint="eastAsia"/>
          <w:u w:val="single"/>
        </w:rPr>
        <w:t xml:space="preserve">管及业主造成的所有损失）和一切责任及费用均由承包人承担</w:t>
      </w:r>
      <w:r>
        <w:rPr>
          <w:rFonts w:hint="eastAsia"/>
        </w:rPr>
        <w:t xml:space="preserve">。</w:t>
      </w:r>
      <w:r/>
    </w:p>
    <w:p>
      <w:pPr>
        <w:ind w:firstLine="480"/>
        <w:spacing w:line="360" w:lineRule="auto"/>
        <w:rPr>
          <w:rFonts w:hint="eastAsia"/>
          <w:u w:val="single"/>
        </w:rPr>
      </w:pPr>
      <w:r>
        <w:rPr>
          <w:rFonts w:hint="eastAsia"/>
          <w:u w:val="single"/>
        </w:rPr>
        <w:t xml:space="preserve">③承包人必须精心组织施工，在施工过程中，如承包人未按设计要求和规范规定进行施工而造成返工，返工后仍不符合要求的，承包人应再次返工直至符合要求并承担全部费用，发包人向承包人收取人民币500~5000元/次的违约金</w:t>
      </w:r>
      <w:r>
        <w:rPr>
          <w:rFonts w:hint="eastAsia"/>
        </w:rPr>
        <w:t xml:space="preserve">。</w:t>
      </w:r>
      <w:r/>
    </w:p>
    <w:p>
      <w:pPr>
        <w:ind w:firstLine="480"/>
        <w:spacing w:line="360" w:lineRule="auto"/>
        <w:rPr>
          <w:rFonts w:hint="eastAsia"/>
          <w:u w:val="single"/>
        </w:rPr>
      </w:pPr>
      <w:r>
        <w:rPr>
          <w:rFonts w:hint="eastAsia"/>
          <w:u w:val="single"/>
        </w:rPr>
        <w:t xml:space="preserve">④施工过程中，承包人必须严格按发包人和监理人的管理要求执行</w:t>
      </w:r>
      <w:r>
        <w:rPr>
          <w:rFonts w:hint="eastAsia"/>
        </w:rPr>
        <w:t xml:space="preserve">。</w:t>
      </w:r>
      <w:r/>
    </w:p>
    <w:p>
      <w:pPr>
        <w:ind w:firstLine="480"/>
        <w:spacing w:line="360" w:lineRule="auto"/>
        <w:rPr>
          <w:rFonts w:hint="eastAsia"/>
          <w:u w:val="single"/>
        </w:rPr>
      </w:pPr>
      <w:r>
        <w:rPr>
          <w:rFonts w:hint="eastAsia"/>
          <w:u w:val="single"/>
        </w:rPr>
        <w:t xml:space="preserve">⑤所有隐蔽工程必须经发包人和监理人验收合格签字认可后方可隐蔽，如隐蔽工程未经验收合格签字认可而承包人擅自隐蔽的，每发生一次除全部返工外，发包人向承包人收取人民币1000~3000元/次的违约金，直接从当期工程款中扣除</w:t>
      </w:r>
      <w:r>
        <w:rPr>
          <w:rFonts w:hint="eastAsia"/>
        </w:rPr>
        <w:t xml:space="preserve">。</w:t>
      </w:r>
      <w:r/>
    </w:p>
    <w:p>
      <w:pPr>
        <w:ind w:firstLine="480"/>
        <w:spacing w:line="360" w:lineRule="auto"/>
        <w:rPr>
          <w:rFonts w:hint="eastAsia"/>
          <w:u w:val="single"/>
        </w:rPr>
      </w:pPr>
      <w:r>
        <w:rPr>
          <w:rFonts w:hint="eastAsia"/>
          <w:u w:val="single"/>
        </w:rPr>
        <w:t xml:space="preserve">⑥施工过程中，对于发包方要求整改的问题未在规定期限内整改完毕，除按发包人的有关规定处罚外，每项整改内容每拖延一天，发包人向承包人收取人民币2000元的违约金。</w:t>
      </w:r>
      <w:r/>
    </w:p>
    <w:p>
      <w:pPr>
        <w:ind w:firstLine="480"/>
        <w:spacing w:line="360" w:lineRule="auto"/>
        <w:rPr>
          <w:rFonts w:hint="eastAsia"/>
        </w:rPr>
      </w:pPr>
      <w:r>
        <w:rPr>
          <w:rFonts w:hint="eastAsia"/>
          <w:u w:val="single"/>
        </w:rPr>
        <w:t xml:space="preserve">⑦双方其它约定：合同履行中，发包人和监理人对承包人的工程质量进行管理控制，除本合同约定外，发包人有权单独制定其它相应管理规定（不需承包人认可），承包人承诺遵守相关管理规定要求并对其执行的相应处罚条款认可</w:t>
      </w:r>
      <w:r>
        <w:rPr>
          <w:rFonts w:hint="eastAsia"/>
        </w:rPr>
        <w:t xml:space="preserve">。</w:t>
      </w:r>
      <w:r/>
    </w:p>
    <w:p>
      <w:pPr>
        <w:ind w:firstLine="480"/>
        <w:spacing w:line="360" w:lineRule="auto"/>
        <w:rPr>
          <w:rFonts w:hint="eastAsia"/>
        </w:rPr>
      </w:pPr>
      <w:r>
        <w:t xml:space="preserve">关于工程奖项的约定：</w:t>
      </w:r>
      <w:r>
        <w:rPr>
          <w:rFonts w:hint="eastAsia"/>
          <w:u w:val="single"/>
        </w:rPr>
        <w:t xml:space="preserve">发包人对奖项不作要求，也不支付相关费用</w:t>
      </w:r>
      <w:r>
        <w:rPr>
          <w:rFonts w:hint="eastAsia"/>
        </w:rPr>
        <w:t xml:space="preserve">。</w:t>
      </w:r>
      <w:r/>
    </w:p>
    <w:p>
      <w:pPr>
        <w:ind w:firstLine="480"/>
        <w:spacing w:line="360" w:lineRule="auto"/>
        <w:rPr>
          <w:rFonts w:hint="eastAsia"/>
        </w:rPr>
      </w:pPr>
      <w:r>
        <w:t xml:space="preserve">5.3隐蔽工程检查</w:t>
      </w:r>
      <w:r/>
    </w:p>
    <w:p>
      <w:pPr>
        <w:ind w:firstLine="480"/>
        <w:spacing w:line="360" w:lineRule="auto"/>
        <w:rPr>
          <w:rFonts w:hint="eastAsia"/>
        </w:rPr>
      </w:pPr>
      <w:r>
        <w:t xml:space="preserve">5.3.2承包人提前通知监理人隐蔽工程检查的期限的约定：</w:t>
      </w:r>
      <w:r>
        <w:rPr>
          <w:rFonts w:hint="eastAsia"/>
          <w:u w:val="single"/>
        </w:rPr>
        <w:t xml:space="preserve">按通用条款</w:t>
      </w:r>
      <w:r>
        <w:t xml:space="preserve">。</w:t>
      </w:r>
      <w:r/>
    </w:p>
    <w:p>
      <w:pPr>
        <w:ind w:firstLine="480"/>
        <w:spacing w:line="360" w:lineRule="auto"/>
        <w:rPr>
          <w:rFonts w:hint="eastAsia"/>
        </w:rPr>
      </w:pPr>
      <w:r>
        <w:t xml:space="preserve">监理人不能按时进行检查时，应提前</w:t>
      </w:r>
      <w:r>
        <w:rPr>
          <w:rFonts w:hint="eastAsia"/>
          <w:u w:val="single"/>
        </w:rPr>
        <w:t xml:space="preserve">24</w:t>
      </w:r>
      <w:r>
        <w:t xml:space="preserve">小时提交书面延期要求。</w:t>
      </w:r>
      <w:r/>
    </w:p>
    <w:p>
      <w:pPr>
        <w:ind w:firstLine="480"/>
        <w:spacing w:line="360" w:lineRule="auto"/>
        <w:rPr>
          <w:rFonts w:hint="eastAsia"/>
        </w:rPr>
      </w:pPr>
      <w:r>
        <w:t xml:space="preserve">关于延期最长不得超过：</w:t>
      </w:r>
      <w:r>
        <w:rPr>
          <w:rFonts w:hint="eastAsia"/>
          <w:u w:val="single"/>
        </w:rPr>
        <w:t xml:space="preserve">48</w:t>
      </w:r>
      <w:r>
        <w:t xml:space="preserve">小时。</w:t>
      </w:r>
      <w:r/>
    </w:p>
    <w:p>
      <w:pPr>
        <w:ind w:firstLine="480"/>
        <w:spacing w:line="360" w:lineRule="auto"/>
        <w:rPr>
          <w:rFonts w:hint="eastAsia"/>
        </w:rPr>
      </w:pPr>
      <w:r>
        <w:rPr>
          <w:rFonts w:hint="eastAsia"/>
        </w:rPr>
        <w:t xml:space="preserve">双方约定：</w:t>
      </w:r>
      <w:r>
        <w:rPr>
          <w:rFonts w:hint="eastAsia"/>
          <w:u w:val="single"/>
        </w:rPr>
        <w:t xml:space="preserve">施工验收按国家现行施工验收规范执行，隐蔽工程须经发包人代表和监理工程师检验签字后才能隐蔽，否则发包人有权复查，复查结果不合格则所产生的费用由承包人支付。若因此损坏或污染已完工程或者造成工程延期，承包人承担全部责任。竣工工程应满足发包人的合理使用要求和国家规范标准，竣工的图纸资料应与工程实物同步移交发包人</w:t>
      </w:r>
      <w:r>
        <w:rPr>
          <w:rFonts w:hint="eastAsia"/>
        </w:rPr>
        <w:t xml:space="preserve">。</w:t>
      </w:r>
      <w:r/>
    </w:p>
    <w:p>
      <w:pPr>
        <w:spacing w:line="360" w:lineRule="auto"/>
        <w:rPr>
          <w:rFonts w:hint="eastAsia"/>
        </w:rPr>
      </w:pPr>
      <w:r>
        <w:t xml:space="preserve">6.安全文明施工与环境保护</w:t>
      </w:r>
      <w:r/>
    </w:p>
    <w:p>
      <w:pPr>
        <w:ind w:firstLine="480"/>
        <w:spacing w:line="360" w:lineRule="auto"/>
        <w:rPr>
          <w:rFonts w:hint="eastAsia"/>
        </w:rPr>
      </w:pPr>
      <w:r>
        <w:t xml:space="preserve">6.1安全文明施工</w:t>
      </w:r>
      <w:r/>
    </w:p>
    <w:p>
      <w:pPr>
        <w:ind w:firstLine="480"/>
        <w:spacing w:line="360" w:lineRule="auto"/>
        <w:rPr>
          <w:rFonts w:hint="eastAsia"/>
        </w:rPr>
      </w:pPr>
      <w:r>
        <w:t xml:space="preserve">6.1.1项目安全生产的达标目标及相应事项的约定：</w:t>
      </w:r>
      <w:r/>
    </w:p>
    <w:p>
      <w:pPr>
        <w:ind w:firstLine="480"/>
        <w:spacing w:line="360" w:lineRule="auto"/>
        <w:rPr>
          <w:rFonts w:hint="eastAsia"/>
          <w:u w:val="single"/>
        </w:rPr>
      </w:pPr>
      <w:r>
        <w:rPr>
          <w:rFonts w:hint="eastAsia"/>
          <w:u w:val="single"/>
        </w:rPr>
        <w:t xml:space="preserve">1.本工程施工现场的安全管理、教育和安全事故责任均由承包人负责并承担相应费用。因承包人原因导致安全事故发生或人身伤亡，除承担相应的责任外，发包人将按20万元/次进行处罚。</w:t>
      </w:r>
      <w:r/>
    </w:p>
    <w:p>
      <w:pPr>
        <w:ind w:firstLine="480"/>
        <w:spacing w:line="360" w:lineRule="auto"/>
        <w:rPr>
          <w:rFonts w:hint="eastAsia"/>
          <w:u w:val="single"/>
        </w:rPr>
      </w:pPr>
      <w:r>
        <w:rPr>
          <w:rFonts w:hint="eastAsia"/>
          <w:u w:val="single"/>
        </w:rPr>
        <w:t xml:space="preserve">2.文明工地：施工现场按南京市及鼓楼区安全生产文明施工要求、发包人要求进行布置和管理。施工现场如未按南京市及鼓楼区安全生产文明施工要求、发包人要求进行布置和管理的，发包人要求承包人立即进行整改，如承包人整改不合格或拒绝整改，发包人向承包人收取人民币壹万元/项的违约金，情节严重的，发包人有权要求承包人更换项目经理或现场安全生产负责人，并且，承包人须向发包人支付人民币壹拾万元/次的违约金</w:t>
      </w:r>
      <w:r>
        <w:rPr>
          <w:rFonts w:hint="eastAsia"/>
        </w:rPr>
        <w:t xml:space="preserve">。</w:t>
      </w:r>
      <w:r/>
    </w:p>
    <w:p>
      <w:pPr>
        <w:ind w:firstLine="480"/>
        <w:spacing w:line="360" w:lineRule="auto"/>
        <w:rPr>
          <w:rFonts w:hint="eastAsia"/>
          <w:u w:val="single"/>
        </w:rPr>
      </w:pPr>
      <w:r>
        <w:rPr>
          <w:rFonts w:hint="eastAsia"/>
          <w:u w:val="single"/>
        </w:rPr>
        <w:t xml:space="preserve">3.安全施工：承包人必须认真执行国家、省、市及鼓楼区有关建筑施工安全生产条例和有</w:t>
      </w:r>
      <w:r>
        <w:rPr>
          <w:rFonts w:hint="eastAsia"/>
          <w:u w:val="single"/>
        </w:rPr>
        <w:t xml:space="preserve">关规定，施工期间必须认真做好安全生产管理工作，杜绝重大安全事故发生。承包人负责现场施工人员的安全管理、教育工作，施工期间，由于承包人原因发生安全事故和其它事故所造成的所有经济损失和一切责任均由承包人承担。承包人应根据本工程的实际情况落实实施工程安全生产管理条例和有关工程安全生产强制性条文，安全防护措施必须责任到人、落实到位。有关防护措施费、文明施工费已经包含在工程总价中，发包人不再支付任何费用。如因承包人安全措施不到位造成施工现场发生安全事故而引发人员伤亡或经济损失，承包人将作为事故责任方承担所有损失及后果</w:t>
      </w:r>
      <w:r>
        <w:rPr>
          <w:rFonts w:hint="eastAsia"/>
        </w:rPr>
        <w:t xml:space="preserve">。</w:t>
      </w:r>
      <w:r/>
    </w:p>
    <w:p>
      <w:pPr>
        <w:ind w:firstLine="480"/>
        <w:spacing w:line="360" w:lineRule="auto"/>
        <w:rPr>
          <w:rFonts w:hint="eastAsia"/>
          <w:u w:val="single"/>
        </w:rPr>
      </w:pPr>
      <w:r>
        <w:rPr>
          <w:rFonts w:hint="eastAsia"/>
          <w:u w:val="single"/>
        </w:rPr>
        <w:t xml:space="preserve">4.承包人必须派专人负责工程范围内道路以及周边市政道路的清洁和保洁工作，做到道路不扬尘、表面无水泥砂浆等污物，如由于承包人未做好道路的清洁和保洁工作，发包人另行安排人员清理道路的所有费用均由承包人承担。施工过程中，承包人必须做好打桩机等大型机械设备进出的道路管理，如道路发生损坏，承包人应在发包人要求期限内对道路进行修复。如承包人不及时修复或拒绝修复，发包人有权安排其他队伍进行修复，费用由承包人支付，并向承包人收取人民币壹仟元/次的违约金</w:t>
      </w:r>
      <w:r>
        <w:rPr>
          <w:rFonts w:hint="eastAsia"/>
        </w:rPr>
        <w:t xml:space="preserve">。</w:t>
      </w:r>
      <w:r/>
    </w:p>
    <w:p>
      <w:pPr>
        <w:ind w:firstLine="480"/>
        <w:spacing w:line="360" w:lineRule="auto"/>
        <w:rPr>
          <w:rFonts w:hint="eastAsia"/>
          <w:u w:val="single"/>
        </w:rPr>
      </w:pPr>
      <w:r>
        <w:rPr>
          <w:rFonts w:hint="eastAsia"/>
          <w:u w:val="single"/>
        </w:rPr>
        <w:t xml:space="preserve">5.承包人的管理人员、班组长、施工人员必须持证上岗并佩戴符合标准的安全帽，施工现场每发现一人未戴安全帽罚款人民币伍拾元。</w:t>
      </w:r>
      <w:r/>
    </w:p>
    <w:p>
      <w:pPr>
        <w:ind w:firstLine="480"/>
        <w:spacing w:line="360" w:lineRule="auto"/>
        <w:rPr>
          <w:rFonts w:hint="eastAsia"/>
          <w:u w:val="single"/>
        </w:rPr>
      </w:pPr>
      <w:r>
        <w:rPr>
          <w:rFonts w:hint="eastAsia"/>
          <w:u w:val="single"/>
        </w:rPr>
        <w:t xml:space="preserve">6.施工期间，如承包人发生重大伤亡事故，承包人必须在第一时间妥善处置，根据情节轻重，每发生一次发包人向承包人收取人民币5000~20000元的违约金，并承担发包人因此产生的所有损失</w:t>
      </w:r>
      <w:r>
        <w:rPr>
          <w:rFonts w:hint="eastAsia"/>
        </w:rPr>
        <w:t xml:space="preserve">。</w:t>
      </w:r>
      <w:r/>
    </w:p>
    <w:p>
      <w:pPr>
        <w:ind w:firstLine="480"/>
        <w:spacing w:line="360" w:lineRule="auto"/>
        <w:rPr>
          <w:rFonts w:hint="eastAsia"/>
          <w:u w:val="single"/>
        </w:rPr>
      </w:pPr>
      <w:r>
        <w:rPr>
          <w:rFonts w:hint="eastAsia"/>
          <w:u w:val="single"/>
        </w:rPr>
        <w:t xml:space="preserve">7.承包人未按规定做好各项管理工作，发包人在日常检查中一经发现将向承包人收取人民币500~2000元/次的违约金</w:t>
      </w:r>
      <w:r>
        <w:rPr>
          <w:rFonts w:hint="eastAsia"/>
        </w:rPr>
        <w:t xml:space="preserve">。</w:t>
      </w:r>
      <w:r/>
    </w:p>
    <w:p>
      <w:pPr>
        <w:ind w:firstLine="480"/>
        <w:spacing w:line="360" w:lineRule="auto"/>
        <w:rPr>
          <w:rFonts w:hint="eastAsia"/>
          <w:u w:val="single"/>
        </w:rPr>
      </w:pPr>
      <w:r>
        <w:rPr>
          <w:rFonts w:hint="eastAsia"/>
          <w:u w:val="single"/>
        </w:rPr>
        <w:t xml:space="preserve">8.承包人对施工现场的安全负总责，专业分包单位（含发包人另行发包的专业承包单位）应服从承包人的安全管理。总承包单位和分包单位对分包工程的安全生产承担连带责任。分包单位应当服从总承包单位的安全生产管理，分包单位不服从管理导致生产安全事故的，由分包单位承担主要责任</w:t>
      </w:r>
      <w:r>
        <w:rPr>
          <w:rFonts w:hint="eastAsia"/>
        </w:rPr>
        <w:t xml:space="preserve">。</w:t>
      </w:r>
      <w:r/>
    </w:p>
    <w:p>
      <w:pPr>
        <w:ind w:firstLine="480"/>
        <w:spacing w:line="360" w:lineRule="auto"/>
        <w:rPr>
          <w:rFonts w:hint="eastAsia"/>
        </w:rPr>
      </w:pPr>
      <w:r>
        <w:rPr>
          <w:rFonts w:hint="eastAsia"/>
          <w:u w:val="single"/>
        </w:rPr>
        <w:t xml:space="preserve">9.双方其它约定：合同履行中，发包人和监理人对承包人施工现场的安全生产和文明施工进行管理控制，除本合同约定外，发包人有权单独制定其它相应管理规定（不需承包人认可），承包人承诺遵守相关管理规定要求并对其执行的相应处罚条款认可</w:t>
      </w:r>
      <w:r>
        <w:rPr>
          <w:rFonts w:hint="eastAsia"/>
        </w:rPr>
        <w:t xml:space="preserve">。</w:t>
      </w:r>
      <w:r/>
    </w:p>
    <w:p>
      <w:pPr>
        <w:ind w:firstLine="480"/>
        <w:spacing w:line="360" w:lineRule="auto"/>
        <w:rPr>
          <w:rFonts w:hint="eastAsia"/>
        </w:rPr>
      </w:pPr>
      <w:r>
        <w:t xml:space="preserve">6.1.4关于治安保卫的特别约定：</w:t>
      </w:r>
      <w:r>
        <w:rPr>
          <w:rFonts w:hint="eastAsia"/>
          <w:u w:val="single"/>
        </w:rPr>
        <w:t xml:space="preserve">在实施和完成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rPr>
          <w:rFonts w:hint="eastAsia"/>
        </w:rPr>
        <w:t xml:space="preserve">。</w:t>
      </w:r>
      <w:r/>
    </w:p>
    <w:p>
      <w:pPr>
        <w:ind w:firstLine="480"/>
        <w:spacing w:line="360" w:lineRule="auto"/>
        <w:rPr>
          <w:rFonts w:hint="eastAsia"/>
        </w:rPr>
      </w:pPr>
      <w:r>
        <w:t xml:space="preserve">关于编制施工场地治安管理计划的约定：</w:t>
      </w:r>
      <w:r>
        <w:rPr>
          <w:rFonts w:hint="eastAsia"/>
          <w:u w:val="single"/>
        </w:rPr>
        <w:t xml:space="preserve">在开工前提交的施工组织设计中必须要有此部分内容</w:t>
      </w:r>
      <w:r>
        <w:t xml:space="preserve">。</w:t>
      </w:r>
      <w:r/>
    </w:p>
    <w:p>
      <w:pPr>
        <w:ind w:firstLine="480"/>
        <w:spacing w:line="360" w:lineRule="auto"/>
        <w:rPr>
          <w:rFonts w:hint="eastAsia"/>
        </w:rPr>
      </w:pPr>
      <w:r>
        <w:rPr>
          <w:rFonts w:hint="eastAsia"/>
        </w:rPr>
        <w:t xml:space="preserve">6.1.5文明施工</w:t>
      </w:r>
      <w:r/>
    </w:p>
    <w:p>
      <w:pPr>
        <w:ind w:firstLine="480"/>
        <w:spacing w:line="360" w:lineRule="auto"/>
        <w:rPr>
          <w:rFonts w:hint="eastAsia"/>
          <w:u w:val="single"/>
        </w:rPr>
      </w:pPr>
      <w:r>
        <w:rPr>
          <w:rFonts w:hint="eastAsia"/>
        </w:rPr>
        <w:t xml:space="preserve">合同当事人对文明施工的要求：</w:t>
      </w:r>
      <w:r>
        <w:rPr>
          <w:rFonts w:hint="eastAsia"/>
          <w:u w:val="single"/>
        </w:rPr>
        <w:t xml:space="preserve">各级政府相关管理部门对施工现场进行的有关建筑工程安全防护、文明施工的各种检查而发生的费用，无论在投标报价中是否单独列出均由承包人承担。</w:t>
      </w:r>
      <w:r/>
    </w:p>
    <w:p>
      <w:pPr>
        <w:ind w:firstLine="480"/>
        <w:spacing w:line="360" w:lineRule="auto"/>
        <w:rPr>
          <w:rFonts w:hint="eastAsia"/>
          <w:u w:val="single"/>
        </w:rPr>
      </w:pPr>
      <w:r>
        <w:t xml:space="preserve">6.1.6关于安全文明施工费支付比例和支付期限的约定：</w:t>
      </w:r>
      <w:r>
        <w:rPr>
          <w:u w:val="single"/>
        </w:rPr>
        <w:t xml:space="preserve">工程开工前，建设单位</w:t>
      </w:r>
      <w:r>
        <w:rPr>
          <w:rFonts w:hint="eastAsia"/>
          <w:u w:val="single"/>
        </w:rPr>
        <w:t xml:space="preserve">支付的工程预付款已包含了</w:t>
      </w:r>
      <w:r>
        <w:rPr>
          <w:u w:val="single"/>
        </w:rPr>
        <w:t xml:space="preserve">向施工单位</w:t>
      </w:r>
      <w:r>
        <w:rPr>
          <w:rFonts w:hint="eastAsia"/>
          <w:u w:val="single"/>
        </w:rPr>
        <w:t xml:space="preserve">支付</w:t>
      </w:r>
      <w:r>
        <w:rPr>
          <w:u w:val="single"/>
        </w:rPr>
        <w:t xml:space="preserve">现场安全文明施工措施费基本费60%，</w:t>
      </w:r>
      <w:r>
        <w:rPr>
          <w:rFonts w:hint="eastAsia"/>
          <w:u w:val="single"/>
        </w:rPr>
        <w:t xml:space="preserve">剩余部分与工程</w:t>
      </w:r>
      <w:r>
        <w:rPr>
          <w:rFonts w:hint="eastAsia"/>
          <w:u w:val="single"/>
        </w:rPr>
        <w:t xml:space="preserve">进度款同比例</w:t>
      </w:r>
      <w:r>
        <w:rPr>
          <w:rFonts w:hint="eastAsia"/>
          <w:u w:val="single"/>
        </w:rPr>
        <w:t xml:space="preserve">支付。</w:t>
      </w:r>
      <w:r/>
    </w:p>
    <w:p>
      <w:pPr>
        <w:spacing w:line="360" w:lineRule="auto"/>
        <w:rPr>
          <w:rFonts w:hint="eastAsia"/>
        </w:rPr>
      </w:pPr>
      <w:r>
        <w:t xml:space="preserve">7.工期和进度</w:t>
      </w:r>
      <w:r/>
    </w:p>
    <w:p>
      <w:pPr>
        <w:ind w:firstLine="480"/>
        <w:spacing w:line="360" w:lineRule="auto"/>
        <w:rPr>
          <w:rFonts w:hint="eastAsia"/>
        </w:rPr>
      </w:pPr>
      <w:r>
        <w:t xml:space="preserve">7.1施工组织设计</w:t>
      </w:r>
      <w:r/>
    </w:p>
    <w:p>
      <w:pPr>
        <w:ind w:firstLine="480"/>
        <w:spacing w:line="360" w:lineRule="auto"/>
        <w:rPr>
          <w:rFonts w:hint="eastAsia"/>
        </w:rPr>
      </w:pPr>
      <w:r>
        <w:t xml:space="preserve">7.1.</w:t>
      </w:r>
      <w:r>
        <w:rPr>
          <w:rFonts w:hint="eastAsia"/>
        </w:rPr>
        <w:t xml:space="preserve">1合同当事人约定的</w:t>
      </w:r>
      <w:r>
        <w:t xml:space="preserve">施工组织设计</w:t>
      </w:r>
      <w:r>
        <w:rPr>
          <w:rFonts w:hint="eastAsia"/>
        </w:rPr>
        <w:t xml:space="preserve">应包括的其他内容</w:t>
      </w:r>
      <w:r>
        <w:t xml:space="preserve">：</w:t>
      </w:r>
      <w:r>
        <w:rPr>
          <w:rFonts w:hint="eastAsia"/>
          <w:u w:val="single"/>
        </w:rPr>
        <w:t xml:space="preserve">施工组织应体现具体的赶工措施，组织措施和详细的施工方案设想，包括为了确保进度而采取的改变施工顺序、工艺的设想，产生的费用自理</w:t>
      </w:r>
      <w:r>
        <w:rPr>
          <w:u w:val="single"/>
        </w:rPr>
        <w:t xml:space="preserve">。</w:t>
      </w:r>
      <w:r/>
    </w:p>
    <w:p>
      <w:pPr>
        <w:ind w:firstLine="480"/>
        <w:spacing w:line="360" w:lineRule="auto"/>
        <w:rPr>
          <w:rFonts w:hint="eastAsia"/>
        </w:rPr>
      </w:pPr>
      <w:r>
        <w:t xml:space="preserve">7.1.2施工组织设计的提交和修改</w:t>
      </w:r>
      <w:r/>
    </w:p>
    <w:p>
      <w:pPr>
        <w:ind w:firstLine="480"/>
        <w:spacing w:line="360" w:lineRule="auto"/>
        <w:rPr>
          <w:rFonts w:hint="eastAsia"/>
          <w:u w:val="single"/>
        </w:rPr>
      </w:pPr>
      <w:r>
        <w:t xml:space="preserve">承包人提交详细施工组织设计的期限的约定：</w:t>
      </w:r>
      <w:r>
        <w:rPr>
          <w:rFonts w:hint="eastAsia"/>
          <w:u w:val="single"/>
        </w:rPr>
        <w:t xml:space="preserve">图纸会审及设计交底后一周内。报送详细的施工组织设计（施工方案）和施工进度总计划，每月25日向发包人、监理报送月计划，每周一向发包人、监理方报送周计划</w:t>
      </w:r>
      <w:r>
        <w:rPr>
          <w:rFonts w:hint="eastAsia"/>
        </w:rPr>
        <w:t xml:space="preserve">。</w:t>
      </w:r>
      <w:r/>
    </w:p>
    <w:p>
      <w:pPr>
        <w:ind w:firstLine="480"/>
        <w:spacing w:line="360" w:lineRule="auto"/>
        <w:rPr>
          <w:rFonts w:hint="eastAsia"/>
        </w:rPr>
      </w:pPr>
      <w:r>
        <w:rPr>
          <w:rFonts w:hint="eastAsia"/>
          <w:u w:val="single"/>
        </w:rPr>
        <w:t xml:space="preserve">承包人必须按工程师确认的进度计划组织施工、接受工程师对进度的检查、监督。工程实际进度与经确认的进度计划不符时，承包人应按工程师的要求提出改进措施，经工程师书面确认后执行。因非发包人原因导致实际进度与计划进度不符，承包人无权就改进措施提出追加合同价款</w:t>
      </w:r>
      <w:r>
        <w:rPr>
          <w:rFonts w:hint="eastAsia"/>
        </w:rPr>
        <w:t xml:space="preserve">。</w:t>
      </w:r>
      <w:r/>
    </w:p>
    <w:p>
      <w:pPr>
        <w:ind w:firstLine="480"/>
        <w:spacing w:line="360" w:lineRule="auto"/>
        <w:rPr>
          <w:rFonts w:hint="eastAsia"/>
        </w:rPr>
      </w:pPr>
      <w:r>
        <w:t xml:space="preserve">发包人和监理人在收到</w:t>
      </w:r>
      <w:r>
        <w:rPr>
          <w:rFonts w:hint="eastAsia"/>
        </w:rPr>
        <w:t xml:space="preserve">详细的施工组织设计</w:t>
      </w:r>
      <w:r>
        <w:t xml:space="preserve">后确认或提出修改意见的期限：</w:t>
      </w:r>
      <w:r>
        <w:rPr>
          <w:rFonts w:hint="eastAsia"/>
          <w:u w:val="single"/>
        </w:rPr>
        <w:t xml:space="preserve">收到承包方资料后一周内予以确认。</w:t>
      </w:r>
      <w:r/>
    </w:p>
    <w:p>
      <w:pPr>
        <w:ind w:firstLine="480"/>
        <w:spacing w:line="360" w:lineRule="auto"/>
        <w:rPr>
          <w:rFonts w:hint="eastAsia"/>
        </w:rPr>
      </w:pPr>
      <w:r>
        <w:t xml:space="preserve">7.2施工进度计划</w:t>
      </w:r>
      <w:r/>
    </w:p>
    <w:p>
      <w:pPr>
        <w:ind w:firstLine="480"/>
        <w:spacing w:line="360" w:lineRule="auto"/>
        <w:rPr>
          <w:rFonts w:hint="eastAsia"/>
        </w:rPr>
      </w:pPr>
      <w:r>
        <w:t xml:space="preserve">7.2.2施工进度计划的修订</w:t>
      </w:r>
      <w:r/>
    </w:p>
    <w:p>
      <w:pPr>
        <w:ind w:firstLine="480"/>
        <w:spacing w:line="360" w:lineRule="auto"/>
        <w:rPr>
          <w:rFonts w:hint="eastAsia"/>
        </w:rPr>
      </w:pPr>
      <w:r>
        <w:t xml:space="preserve">发包人和监理人在收到修订的施工进度计划后确认或提出修改意见的期限：</w:t>
      </w:r>
      <w:r>
        <w:rPr>
          <w:rFonts w:hint="eastAsia"/>
          <w:u w:val="single"/>
        </w:rPr>
        <w:t xml:space="preserve">收到承包方资料后一周内予以确认。</w:t>
      </w:r>
      <w:r/>
    </w:p>
    <w:p>
      <w:pPr>
        <w:ind w:firstLine="480"/>
        <w:spacing w:line="360" w:lineRule="auto"/>
        <w:rPr>
          <w:rFonts w:hint="eastAsia"/>
        </w:rPr>
      </w:pPr>
      <w:r>
        <w:t xml:space="preserve">7.3开工</w:t>
      </w:r>
      <w:r/>
    </w:p>
    <w:p>
      <w:pPr>
        <w:ind w:firstLine="480"/>
        <w:spacing w:line="360" w:lineRule="auto"/>
        <w:rPr>
          <w:rFonts w:hint="eastAsia"/>
        </w:rPr>
      </w:pPr>
      <w:r>
        <w:t xml:space="preserve">7.3.1开工准备</w:t>
      </w:r>
      <w:r/>
    </w:p>
    <w:p>
      <w:pPr>
        <w:ind w:firstLine="645"/>
        <w:spacing w:line="360" w:lineRule="auto"/>
        <w:rPr>
          <w:rFonts w:hint="eastAsia"/>
          <w:u w:val="single"/>
        </w:rPr>
      </w:pPr>
      <w:r>
        <w:t xml:space="preserve">关于承包人提交工程开工</w:t>
      </w:r>
      <w:r>
        <w:t xml:space="preserve">报审表</w:t>
      </w:r>
      <w:r>
        <w:t xml:space="preserve">的期限：</w:t>
      </w:r>
      <w:r>
        <w:rPr>
          <w:rFonts w:hint="eastAsia"/>
          <w:u w:val="single"/>
        </w:rPr>
        <w:t xml:space="preserve">按通用条款</w:t>
      </w:r>
      <w:r>
        <w:t xml:space="preserve">。</w:t>
      </w:r>
      <w:r/>
    </w:p>
    <w:p>
      <w:pPr>
        <w:ind w:firstLine="645"/>
        <w:spacing w:line="360" w:lineRule="auto"/>
        <w:rPr>
          <w:rFonts w:hint="eastAsia"/>
        </w:rPr>
      </w:pPr>
      <w:r>
        <w:t xml:space="preserve">关于发包人应完成的其他开工准备工作及期限：</w:t>
      </w:r>
      <w:r>
        <w:rPr>
          <w:rFonts w:hint="eastAsia"/>
          <w:u w:val="single"/>
        </w:rPr>
        <w:t xml:space="preserve">按通用条款</w:t>
      </w:r>
      <w:r>
        <w:t xml:space="preserve">。</w:t>
      </w:r>
      <w:r/>
    </w:p>
    <w:p>
      <w:pPr>
        <w:ind w:firstLine="645"/>
        <w:spacing w:line="360" w:lineRule="auto"/>
        <w:rPr>
          <w:rFonts w:hint="eastAsia"/>
        </w:rPr>
      </w:pPr>
      <w:r>
        <w:t xml:space="preserve">关于承包人应完成的其他开工准备工作及期限：</w:t>
      </w:r>
      <w:r>
        <w:rPr>
          <w:rFonts w:hint="eastAsia"/>
          <w:u w:val="single"/>
        </w:rPr>
        <w:t xml:space="preserve">按通用条款</w:t>
      </w:r>
      <w:r>
        <w:t xml:space="preserve">。</w:t>
      </w:r>
      <w:r/>
    </w:p>
    <w:p>
      <w:pPr>
        <w:ind w:firstLine="480"/>
        <w:spacing w:line="360" w:lineRule="auto"/>
        <w:rPr>
          <w:rFonts w:hint="eastAsia"/>
        </w:rPr>
      </w:pPr>
      <w:r>
        <w:t xml:space="preserve">7.3.2开工通知</w:t>
      </w:r>
      <w:r/>
    </w:p>
    <w:p>
      <w:pPr>
        <w:ind w:firstLine="480"/>
        <w:spacing w:line="360" w:lineRule="auto"/>
        <w:rPr>
          <w:rFonts w:hint="eastAsia"/>
        </w:rPr>
      </w:pPr>
      <w:r>
        <w:t xml:space="preserve">因发包人原因造成监理人未能在计划开工日期之日起</w:t>
      </w:r>
      <w:r>
        <w:rPr>
          <w:rFonts w:hint="eastAsia"/>
          <w:u w:val="single"/>
        </w:rPr>
        <w:t xml:space="preserve">90</w:t>
      </w:r>
      <w:r>
        <w:t xml:space="preserve">天内发出开工通知的，承包人有权提出价格调整要求，或者解除合同。</w:t>
      </w:r>
      <w:r/>
    </w:p>
    <w:p>
      <w:pPr>
        <w:ind w:firstLine="480"/>
        <w:spacing w:line="360" w:lineRule="auto"/>
        <w:rPr>
          <w:rFonts w:hint="eastAsia"/>
        </w:rPr>
      </w:pPr>
      <w:r>
        <w:t xml:space="preserve">7.4测量放线</w:t>
      </w:r>
      <w:r/>
    </w:p>
    <w:p>
      <w:pPr>
        <w:ind w:firstLine="480"/>
        <w:spacing w:line="360" w:lineRule="auto"/>
        <w:rPr>
          <w:rFonts w:hint="eastAsia"/>
          <w:u w:val="single"/>
        </w:rPr>
      </w:pPr>
      <w:r>
        <w:t xml:space="preserve">7.4.1发包人通过监理人向承包人提供测量基准点、基准线和水准点及其书面资料的期限：</w:t>
      </w:r>
      <w:r>
        <w:rPr>
          <w:rFonts w:hint="eastAsia"/>
          <w:u w:val="single"/>
        </w:rPr>
        <w:t xml:space="preserve">开工前发包人、承包人及监理人三方按施工图进行现场交验，并提供书面报告交承包人</w:t>
      </w:r>
      <w:r>
        <w:rPr>
          <w:rFonts w:hint="eastAsia"/>
        </w:rPr>
        <w:t xml:space="preserve">。</w:t>
      </w:r>
      <w:r/>
    </w:p>
    <w:p>
      <w:pPr>
        <w:ind w:firstLine="480"/>
        <w:spacing w:line="360" w:lineRule="auto"/>
        <w:rPr>
          <w:rFonts w:hint="eastAsia"/>
        </w:rPr>
      </w:pPr>
      <w:r>
        <w:t xml:space="preserve">7.5工期延误</w:t>
      </w:r>
      <w:r/>
    </w:p>
    <w:p>
      <w:pPr>
        <w:ind w:firstLine="480"/>
        <w:spacing w:line="360" w:lineRule="auto"/>
        <w:rPr>
          <w:rFonts w:hint="eastAsia"/>
        </w:rPr>
      </w:pPr>
      <w:r>
        <w:t xml:space="preserve">7.5.1因发包人原因导致工期延误</w:t>
      </w:r>
      <w:r/>
    </w:p>
    <w:p>
      <w:pPr>
        <w:ind w:firstLine="480"/>
        <w:spacing w:line="360" w:lineRule="auto"/>
        <w:rPr>
          <w:rFonts w:hint="eastAsia"/>
        </w:rPr>
      </w:pPr>
      <w:r>
        <w:t xml:space="preserve">（7）因发包人原因导致工期延误的其他情形：</w:t>
      </w:r>
      <w:r/>
    </w:p>
    <w:p>
      <w:pPr>
        <w:ind w:firstLine="480"/>
        <w:spacing w:line="360" w:lineRule="auto"/>
        <w:rPr>
          <w:rFonts w:hint="eastAsia"/>
          <w:u w:val="single"/>
        </w:rPr>
      </w:pPr>
      <w:r>
        <w:rPr>
          <w:rFonts w:hint="eastAsia"/>
          <w:u w:val="single"/>
        </w:rPr>
        <w:t xml:space="preserve">A、如在施工过程中发包人发现承包人无能力按工期要求完成本工程，发包人有权另行安排其它承包人进场施工，所发生的工程费用从承包人的合同价款中扣除；</w:t>
      </w:r>
      <w:r/>
    </w:p>
    <w:p>
      <w:pPr>
        <w:ind w:firstLine="480"/>
        <w:spacing w:line="360" w:lineRule="auto"/>
        <w:rPr>
          <w:rFonts w:hint="eastAsia"/>
          <w:u w:val="single"/>
        </w:rPr>
      </w:pPr>
      <w:r>
        <w:rPr>
          <w:rFonts w:hint="eastAsia"/>
          <w:u w:val="single"/>
        </w:rPr>
        <w:t xml:space="preserve">B、以下原因在施工关键工期线路上，造成竣工日期及控制工期拖延，且该拖延后果确属不可避免，经发包人确认，工期相应顺延，发包人不承担包括承包人窝工、停工、机械进出场、台班费等在内的其它责任</w:t>
      </w:r>
      <w:r>
        <w:rPr>
          <w:rFonts w:hint="eastAsia"/>
        </w:rPr>
        <w:t xml:space="preserve">；</w:t>
      </w:r>
      <w:r/>
    </w:p>
    <w:p>
      <w:pPr>
        <w:ind w:firstLine="480"/>
        <w:spacing w:line="360" w:lineRule="auto"/>
        <w:rPr>
          <w:rFonts w:hint="eastAsia"/>
          <w:u w:val="single"/>
        </w:rPr>
      </w:pPr>
      <w:r>
        <w:rPr>
          <w:rFonts w:hint="eastAsia"/>
          <w:u w:val="single"/>
        </w:rPr>
        <w:t xml:space="preserve">a.按本合同定义的不可抗力（本合同定义以外的不可抗力的影响已由承包人在投标施工总工期中综合包干考虑）；</w:t>
      </w:r>
      <w:r/>
    </w:p>
    <w:p>
      <w:pPr>
        <w:ind w:firstLine="480"/>
        <w:spacing w:line="360" w:lineRule="auto"/>
        <w:rPr>
          <w:rFonts w:hint="eastAsia"/>
          <w:u w:val="single"/>
        </w:rPr>
      </w:pPr>
      <w:r>
        <w:rPr>
          <w:rFonts w:hint="eastAsia"/>
          <w:u w:val="single"/>
        </w:rPr>
        <w:t xml:space="preserve">b.发包人未在开工前提供施工场地，提供图纸；</w:t>
      </w:r>
      <w:r/>
    </w:p>
    <w:p>
      <w:pPr>
        <w:ind w:firstLine="480"/>
        <w:spacing w:line="360" w:lineRule="auto"/>
        <w:rPr>
          <w:rFonts w:hint="eastAsia"/>
        </w:rPr>
      </w:pPr>
      <w:r>
        <w:rPr>
          <w:rFonts w:hint="eastAsia"/>
          <w:u w:val="single"/>
        </w:rPr>
        <w:t xml:space="preserve">c.因发包人原因工程延期开工、停建、缓建、暂停施工（不含勒令停工）；</w:t>
      </w:r>
      <w:r/>
    </w:p>
    <w:p>
      <w:pPr>
        <w:ind w:firstLine="480"/>
        <w:spacing w:line="360" w:lineRule="auto"/>
        <w:rPr>
          <w:rFonts w:hint="eastAsia"/>
        </w:rPr>
      </w:pPr>
      <w:r>
        <w:t xml:space="preserve">7.5.2因承包人原因导致工期延误</w:t>
      </w:r>
      <w:r/>
    </w:p>
    <w:p>
      <w:pPr>
        <w:ind w:firstLine="480"/>
        <w:spacing w:line="360" w:lineRule="auto"/>
        <w:rPr>
          <w:rFonts w:hint="eastAsia"/>
          <w:u w:val="single"/>
        </w:rPr>
      </w:pPr>
      <w:r>
        <w:t xml:space="preserve">因承包人原因造成工期延误，逾期竣工违约金的计算方法为：</w:t>
      </w:r>
      <w:r/>
    </w:p>
    <w:p>
      <w:pPr>
        <w:ind w:firstLine="480"/>
        <w:spacing w:line="360" w:lineRule="auto"/>
        <w:rPr>
          <w:rFonts w:hint="eastAsia"/>
          <w:u w:val="single"/>
        </w:rPr>
      </w:pPr>
      <w:r>
        <w:rPr>
          <w:u w:val="single"/>
        </w:rPr>
        <w:t xml:space="preserve">凡由于承包方造成的工期延误（不可抗力除外），工期不能顺延，由此引起的赶工措施等费用增加均由承包方自行承担；同时承包方应承担违约责任,并向发包方支付违约金,按照该合同工期每推迟一天,违约金为</w:t>
      </w:r>
      <w:r>
        <w:rPr>
          <w:rFonts w:hint="eastAsia"/>
          <w:u w:val="single"/>
        </w:rPr>
        <w:t xml:space="preserve">贰万元/天</w:t>
      </w:r>
      <w:r>
        <w:rPr>
          <w:u w:val="single"/>
        </w:rPr>
        <w:t xml:space="preserve">，累计计算。发包方可从应向承包方支付的任何款项中扣除此违约金,此违约金的支付并不能解除承包方完成工程的责任和合同规定的其它责任。</w:t>
      </w:r>
      <w:r/>
    </w:p>
    <w:p>
      <w:pPr>
        <w:ind w:firstLine="480"/>
        <w:spacing w:line="360" w:lineRule="auto"/>
        <w:rPr>
          <w:rFonts w:hint="eastAsia"/>
          <w:u w:val="single"/>
        </w:rPr>
      </w:pPr>
      <w:r>
        <w:rPr>
          <w:u w:val="single"/>
        </w:rPr>
        <w:t xml:space="preserve">参照施工投标文件中施工组织设计的进度计划要求进行形象进度施工，如未按照此形象进度进行施工的，按所报进度节点暂时扣除合同工期违约金（按贰万元/天，累计计算），如总工期最终能满足</w:t>
      </w:r>
      <w:r>
        <w:rPr>
          <w:rFonts w:hint="eastAsia"/>
          <w:u w:val="single"/>
        </w:rPr>
        <w:t xml:space="preserve">比选</w:t>
      </w:r>
      <w:r>
        <w:rPr>
          <w:u w:val="single"/>
        </w:rPr>
        <w:t xml:space="preserve">文件规定要求，相应扣除费用结算时无息还予承包人。</w:t>
      </w:r>
      <w:r/>
    </w:p>
    <w:p>
      <w:pPr>
        <w:ind w:firstLine="480"/>
        <w:spacing w:line="360" w:lineRule="auto"/>
        <w:rPr>
          <w:rFonts w:hint="eastAsia"/>
        </w:rPr>
      </w:pPr>
      <w:r>
        <w:t xml:space="preserve">因承包人原因造成工期延误，逾期竣工违约金的上限：</w:t>
      </w:r>
      <w:r>
        <w:rPr>
          <w:rFonts w:hint="eastAsia"/>
          <w:u w:val="single"/>
        </w:rPr>
        <w:t xml:space="preserve">并以合同价5％为限；</w:t>
      </w:r>
      <w:r/>
    </w:p>
    <w:p>
      <w:pPr>
        <w:ind w:firstLine="480"/>
        <w:spacing w:line="360" w:lineRule="auto"/>
        <w:rPr>
          <w:rFonts w:hint="eastAsia"/>
        </w:rPr>
      </w:pPr>
      <w:r>
        <w:t xml:space="preserve">7.6不利物质条件</w:t>
      </w:r>
      <w:r/>
    </w:p>
    <w:p>
      <w:pPr>
        <w:ind w:firstLine="480"/>
        <w:spacing w:line="360" w:lineRule="auto"/>
        <w:rPr>
          <w:rFonts w:hint="eastAsia"/>
        </w:rPr>
      </w:pPr>
      <w:r>
        <w:t xml:space="preserve">不利物质条件的其他情形和有关约定：</w:t>
      </w:r>
      <w:r>
        <w:rPr>
          <w:rFonts w:hint="eastAsia"/>
          <w:u w:val="single"/>
        </w:rPr>
        <w:t xml:space="preserve">由发包人会同承包人及有关部门做好相关保护工作，但因承包人责任造成损害的，其损失赔偿由承包人承担。非承包人原因造成的与承包人无关</w:t>
      </w:r>
      <w:r>
        <w:rPr>
          <w:rFonts w:hint="eastAsia"/>
        </w:rPr>
        <w:t xml:space="preserve">。</w:t>
      </w:r>
      <w:r/>
    </w:p>
    <w:p>
      <w:pPr>
        <w:ind w:firstLine="480"/>
        <w:spacing w:line="360" w:lineRule="auto"/>
        <w:rPr>
          <w:rFonts w:hint="eastAsia"/>
        </w:rPr>
      </w:pPr>
      <w:r>
        <w:t xml:space="preserve">7.7异常恶劣的气候条件</w:t>
      </w:r>
      <w:r/>
    </w:p>
    <w:p>
      <w:pPr>
        <w:ind w:firstLine="480"/>
        <w:spacing w:line="360" w:lineRule="auto"/>
        <w:rPr>
          <w:rFonts w:hint="eastAsia"/>
        </w:rPr>
      </w:pPr>
      <w:r>
        <w:t xml:space="preserve">发包人和承包人同意以下情形视为异常恶劣的气候条件：</w:t>
      </w:r>
      <w:r/>
    </w:p>
    <w:p>
      <w:pPr>
        <w:pStyle w:val="1045"/>
        <w:ind w:firstLine="360"/>
        <w:spacing w:line="360" w:lineRule="auto"/>
        <w:rPr>
          <w:rFonts w:hint="eastAsia" w:ascii="宋体" w:hAnsi="宋体"/>
        </w:rPr>
      </w:pPr>
      <w:r>
        <w:rPr>
          <w:rFonts w:ascii="宋体" w:hAnsi="宋体"/>
        </w:rPr>
        <w:t xml:space="preserve">（1）6级以上持续24小时的大风；</w:t>
      </w:r>
      <w:r/>
    </w:p>
    <w:p>
      <w:pPr>
        <w:pStyle w:val="1045"/>
        <w:ind w:firstLine="360"/>
        <w:spacing w:line="360" w:lineRule="auto"/>
        <w:rPr>
          <w:rFonts w:hint="eastAsia" w:ascii="宋体" w:hAnsi="宋体"/>
        </w:rPr>
      </w:pPr>
      <w:r>
        <w:rPr>
          <w:rFonts w:ascii="宋体" w:hAnsi="宋体"/>
        </w:rPr>
        <w:t xml:space="preserve">（2）持续降雨24小时且降雨量200mm以上；下雪为30mm以上；</w:t>
      </w:r>
      <w:r/>
    </w:p>
    <w:p>
      <w:pPr>
        <w:pStyle w:val="1045"/>
        <w:ind w:firstLine="360"/>
        <w:spacing w:line="360" w:lineRule="auto"/>
        <w:rPr>
          <w:rFonts w:hint="eastAsia" w:ascii="宋体" w:hAnsi="宋体"/>
          <w:u w:val="single"/>
        </w:rPr>
      </w:pPr>
      <w:r>
        <w:rPr>
          <w:rFonts w:ascii="宋体" w:hAnsi="宋体"/>
        </w:rPr>
        <w:t xml:space="preserve">（3）40℃及以上持续24小时的高温。</w:t>
      </w:r>
      <w:r/>
    </w:p>
    <w:p>
      <w:pPr>
        <w:ind w:firstLine="480"/>
        <w:spacing w:line="360" w:lineRule="auto"/>
        <w:rPr>
          <w:rFonts w:hint="eastAsia"/>
        </w:rPr>
      </w:pPr>
      <w:r>
        <w:t xml:space="preserve">7.9提前竣工的奖励</w:t>
      </w:r>
      <w:r/>
    </w:p>
    <w:p>
      <w:pPr>
        <w:ind w:firstLine="480"/>
        <w:spacing w:line="360" w:lineRule="auto"/>
        <w:rPr>
          <w:rFonts w:hint="eastAsia"/>
        </w:rPr>
      </w:pPr>
      <w:r>
        <w:t xml:space="preserve">7.9.2提前竣工的奖励：</w:t>
      </w:r>
      <w:r>
        <w:rPr>
          <w:rFonts w:hint="eastAsia"/>
          <w:u w:val="single"/>
        </w:rPr>
        <w:t xml:space="preserve">参照执行7.9.3中（3）-（B）</w:t>
      </w:r>
      <w:r>
        <w:t xml:space="preserve">。</w:t>
      </w:r>
      <w:r/>
    </w:p>
    <w:p>
      <w:pPr>
        <w:ind w:firstLine="480"/>
        <w:spacing w:line="360" w:lineRule="auto"/>
        <w:rPr>
          <w:rFonts w:hint="eastAsia"/>
        </w:rPr>
      </w:pPr>
      <w:r>
        <w:rPr>
          <w:rFonts w:hint="eastAsia"/>
        </w:rPr>
        <w:t xml:space="preserve">7.9.3进度管理过程中的奖罚措施</w:t>
      </w:r>
      <w:r/>
    </w:p>
    <w:p>
      <w:pPr>
        <w:ind w:firstLine="480"/>
        <w:spacing w:line="360" w:lineRule="auto"/>
        <w:rPr>
          <w:rFonts w:hint="eastAsia"/>
        </w:rPr>
      </w:pPr>
      <w:r>
        <w:rPr>
          <w:rFonts w:hint="eastAsia"/>
        </w:rPr>
        <w:t xml:space="preserve">（1</w:t>
      </w:r>
      <w:r>
        <w:t xml:space="preserve">）</w:t>
      </w:r>
      <w:r>
        <w:rPr>
          <w:rFonts w:hint="eastAsia"/>
        </w:rPr>
        <w:t xml:space="preserve">周（月）进度计划管理：若周（月）进度计划未能按期完成，应分析未按期完成的原因，以及拟采取的补救措施；若上周（月）滞后的进度在下周（月）仍未能完成，将召开专题会议，讨论解决进度滞后的对策，会后施工单位及监理单位应安排专人负责会议内容的落实，确保工程进度处于受控状态。</w:t>
      </w:r>
      <w:r>
        <w:rPr>
          <w:rFonts w:hint="eastAsia"/>
        </w:rPr>
        <w:t xml:space="preserve">若施工</w:t>
      </w:r>
      <w:r>
        <w:rPr>
          <w:rFonts w:hint="eastAsia"/>
        </w:rPr>
        <w:t xml:space="preserve">单位拒绝或拖延按会议纪要的精神进行整改，则按1000元/次进行罚款，并通报施工单位的总公司；</w:t>
      </w:r>
      <w:r/>
    </w:p>
    <w:p>
      <w:pPr>
        <w:ind w:firstLine="480"/>
        <w:spacing w:line="360" w:lineRule="auto"/>
        <w:rPr>
          <w:rFonts w:hint="eastAsia"/>
        </w:rPr>
      </w:pPr>
      <w:r>
        <w:rPr>
          <w:rFonts w:hint="eastAsia"/>
        </w:rPr>
        <w:t xml:space="preserve">（2</w:t>
      </w:r>
      <w:r>
        <w:t xml:space="preserve">）</w:t>
      </w:r>
      <w:r>
        <w:rPr>
          <w:rFonts w:hint="eastAsia"/>
        </w:rPr>
        <w:t xml:space="preserve">工程形象进度管理：施工单位应按总进度计划完成施工任务，若每月（周）上报的工程形象进度无不可抗力因素而未按期完成，则每延误一天须承担2000元的违约金（违约金在每次付工程进度款时扣除）；</w:t>
      </w:r>
      <w:r>
        <w:rPr>
          <w:rFonts w:hint="eastAsia"/>
        </w:rPr>
        <w:t xml:space="preserve">若施工</w:t>
      </w:r>
      <w:r>
        <w:rPr>
          <w:rFonts w:hint="eastAsia"/>
        </w:rPr>
        <w:t xml:space="preserve">单位在后续施工过程中在保证质量及安全的前提下按期竣工，则上述违约金全额返还给施工单位;</w:t>
      </w:r>
      <w:r/>
    </w:p>
    <w:p>
      <w:pPr>
        <w:ind w:firstLine="480"/>
        <w:spacing w:line="360" w:lineRule="auto"/>
        <w:rPr>
          <w:rFonts w:hint="eastAsia"/>
        </w:rPr>
      </w:pPr>
      <w:r>
        <w:rPr>
          <w:rFonts w:hint="eastAsia"/>
        </w:rPr>
        <w:t xml:space="preserve">（3</w:t>
      </w:r>
      <w:r>
        <w:t xml:space="preserve">）</w:t>
      </w:r>
      <w:r>
        <w:rPr>
          <w:rFonts w:hint="eastAsia"/>
        </w:rPr>
        <w:t xml:space="preserve">总进度计划的管理：</w:t>
      </w:r>
      <w:r/>
    </w:p>
    <w:p>
      <w:pPr>
        <w:ind w:firstLine="480"/>
        <w:spacing w:line="360" w:lineRule="auto"/>
        <w:rPr>
          <w:rFonts w:hint="eastAsia"/>
        </w:rPr>
      </w:pPr>
      <w:r>
        <w:rPr>
          <w:rFonts w:hint="eastAsia"/>
        </w:rPr>
        <w:t xml:space="preserve">（A）</w:t>
      </w:r>
      <w:r>
        <w:rPr>
          <w:rFonts w:hint="eastAsia"/>
        </w:rPr>
        <w:t xml:space="preserve">若工</w:t>
      </w:r>
      <w:r>
        <w:rPr>
          <w:rFonts w:hint="eastAsia"/>
        </w:rPr>
        <w:t xml:space="preserve">程提前竣工，且施工质量及安全文明管理符合施工合同的约定，则按施工合同进行奖励。</w:t>
      </w:r>
      <w:r/>
    </w:p>
    <w:p>
      <w:pPr>
        <w:ind w:firstLine="480"/>
        <w:spacing w:line="360" w:lineRule="auto"/>
        <w:rPr>
          <w:rFonts w:hint="eastAsia"/>
        </w:rPr>
      </w:pPr>
      <w:r>
        <w:rPr>
          <w:rFonts w:hint="eastAsia"/>
        </w:rPr>
        <w:t xml:space="preserve">（B）</w:t>
      </w:r>
      <w:r>
        <w:rPr>
          <w:rFonts w:hint="eastAsia"/>
        </w:rPr>
        <w:t xml:space="preserve">若工</w:t>
      </w:r>
      <w:r>
        <w:rPr>
          <w:rFonts w:hint="eastAsia"/>
        </w:rPr>
        <w:t xml:space="preserve">程按期竣工，且施工质量及安全文明管理符合施工合同的约定，则不奖不罚。</w:t>
      </w:r>
      <w:r/>
    </w:p>
    <w:p>
      <w:pPr>
        <w:ind w:firstLine="480"/>
        <w:spacing w:line="360" w:lineRule="auto"/>
        <w:rPr>
          <w:rFonts w:hint="eastAsia"/>
        </w:rPr>
      </w:pPr>
      <w:r>
        <w:rPr>
          <w:rFonts w:hint="eastAsia"/>
        </w:rPr>
        <w:t xml:space="preserve">（C）</w:t>
      </w:r>
      <w:r>
        <w:rPr>
          <w:rFonts w:hint="eastAsia"/>
        </w:rPr>
        <w:t xml:space="preserve">若工程未能</w:t>
      </w:r>
      <w:r>
        <w:rPr>
          <w:rFonts w:hint="eastAsia"/>
        </w:rPr>
        <w:t xml:space="preserve">按期竣工，工期滞后在10天之内的，</w:t>
      </w:r>
      <w:r>
        <w:rPr>
          <w:rFonts w:hint="eastAsia"/>
        </w:rPr>
        <w:t xml:space="preserve">则施工</w:t>
      </w:r>
      <w:r>
        <w:rPr>
          <w:rFonts w:hint="eastAsia"/>
        </w:rPr>
        <w:t xml:space="preserve">单位按每天千分之一的承接工程合同总价款向建设单位支付违约金；工期滞后超过20天的，</w:t>
      </w:r>
      <w:r>
        <w:rPr>
          <w:rFonts w:hint="eastAsia"/>
        </w:rPr>
        <w:t xml:space="preserve">则施工</w:t>
      </w:r>
      <w:r>
        <w:rPr>
          <w:rFonts w:hint="eastAsia"/>
        </w:rPr>
        <w:t xml:space="preserve">单位按每天千分之二的承接工程合同总价款向建设单位支付违约金；工期滞后超过30天的，</w:t>
      </w:r>
      <w:r>
        <w:rPr>
          <w:rFonts w:hint="eastAsia"/>
        </w:rPr>
        <w:t xml:space="preserve">则施工</w:t>
      </w:r>
      <w:r>
        <w:rPr>
          <w:rFonts w:hint="eastAsia"/>
        </w:rPr>
        <w:t xml:space="preserve">单位从第31天起按每天千分之五的承接工程合同总价款向建设单位支付违约金，同时建设单位有权邀请其它施工单位进场施工，</w:t>
      </w:r>
      <w:r>
        <w:rPr>
          <w:rFonts w:hint="eastAsia"/>
        </w:rPr>
        <w:t xml:space="preserve">原责任</w:t>
      </w:r>
      <w:r>
        <w:rPr>
          <w:rFonts w:hint="eastAsia"/>
        </w:rPr>
        <w:t xml:space="preserve">施工单位必须给予相应的配合，所发生的费用全部由</w:t>
      </w:r>
      <w:r>
        <w:rPr>
          <w:rFonts w:hint="eastAsia"/>
        </w:rPr>
        <w:t xml:space="preserve">原责任</w:t>
      </w:r>
      <w:r>
        <w:rPr>
          <w:rFonts w:hint="eastAsia"/>
        </w:rPr>
        <w:t xml:space="preserve">施工单位承担，违约金计算日期截止新施工单位进场之日。因延期竣工造成建设单位需向第三方赔偿的，建设单位按赔偿金额的200%向施工单位索赔（其中100％作为建设单位名誉损失的补偿）。</w:t>
      </w:r>
      <w:r/>
    </w:p>
    <w:p>
      <w:pPr>
        <w:spacing w:line="360" w:lineRule="auto"/>
        <w:rPr>
          <w:rFonts w:hint="eastAsia"/>
        </w:rPr>
      </w:pPr>
      <w:r>
        <w:t xml:space="preserve">8.材料与设备</w:t>
      </w:r>
      <w:r/>
    </w:p>
    <w:p>
      <w:pPr>
        <w:ind w:firstLine="480"/>
        <w:spacing w:line="360" w:lineRule="auto"/>
        <w:rPr>
          <w:rFonts w:hint="eastAsia"/>
        </w:rPr>
      </w:pPr>
      <w:r>
        <w:t xml:space="preserve">8.2承包人采购材料与工程设备</w:t>
      </w:r>
      <w:r/>
    </w:p>
    <w:p>
      <w:pPr>
        <w:ind w:firstLine="480"/>
        <w:spacing w:line="360" w:lineRule="auto"/>
        <w:rPr>
          <w:rFonts w:hint="eastAsia"/>
          <w:u w:val="single"/>
        </w:rPr>
      </w:pPr>
      <w:r>
        <w:rPr>
          <w:u w:val="single"/>
        </w:rPr>
        <w:t xml:space="preserve">(1)</w:t>
      </w:r>
      <w:r>
        <w:rPr>
          <w:rFonts w:hint="eastAsia"/>
          <w:u w:val="single"/>
        </w:rPr>
        <w:t xml:space="preserve">承包人采购的材料（设备）在质量上必须符合设计及国家有关规范、标准，并按照比选文件约定的品牌和标准进行采购，采购的材料（设备）经检测、复试后，必须经发包人和监理单位认可后才能用于本工程，否则造成的损失由承包人负责</w:t>
      </w:r>
      <w:r>
        <w:rPr>
          <w:rFonts w:hint="eastAsia"/>
        </w:rPr>
        <w:t xml:space="preserve">。</w:t>
      </w:r>
      <w:r/>
    </w:p>
    <w:p>
      <w:pPr>
        <w:ind w:firstLine="480"/>
        <w:spacing w:line="360" w:lineRule="auto"/>
        <w:rPr>
          <w:rFonts w:hint="eastAsia"/>
          <w:u w:val="single"/>
        </w:rPr>
      </w:pPr>
      <w:r>
        <w:rPr>
          <w:u w:val="single"/>
        </w:rPr>
        <w:t xml:space="preserve">(2)</w:t>
      </w:r>
      <w:r>
        <w:rPr>
          <w:rFonts w:hint="eastAsia"/>
          <w:u w:val="single"/>
        </w:rPr>
        <w:t xml:space="preserve">用于本工程之任何材料的品质，在使用前必须得到发包人授权的监理工程师认可或批准。在施工前，承包人须提供各有关物料之样本作认可之用。发包人对任何样本之认可或批准，并不会解除承包人按合同须履行之责任</w:t>
      </w:r>
      <w:r>
        <w:rPr>
          <w:rFonts w:hint="eastAsia"/>
        </w:rPr>
        <w:t xml:space="preserve">。</w:t>
      </w:r>
      <w:r/>
    </w:p>
    <w:p>
      <w:pPr>
        <w:ind w:firstLine="480"/>
        <w:spacing w:line="360" w:lineRule="auto"/>
        <w:rPr>
          <w:rFonts w:hint="eastAsia"/>
          <w:u w:val="single"/>
        </w:rPr>
      </w:pPr>
      <w:r>
        <w:rPr>
          <w:u w:val="single"/>
        </w:rPr>
        <w:t xml:space="preserve">(3)</w:t>
      </w:r>
      <w:r>
        <w:rPr>
          <w:rFonts w:hint="eastAsia"/>
          <w:u w:val="single"/>
        </w:rPr>
        <w:t xml:space="preserve">承包人须在指定时间内</w:t>
      </w:r>
      <w:r>
        <w:rPr>
          <w:rFonts w:hint="eastAsia"/>
          <w:u w:val="single"/>
        </w:rPr>
        <w:t xml:space="preserve">自费把</w:t>
      </w:r>
      <w:r>
        <w:rPr>
          <w:rFonts w:hint="eastAsia"/>
          <w:u w:val="single"/>
        </w:rPr>
        <w:t xml:space="preserve">任何被拒绝使用的材料迁离工地</w:t>
      </w:r>
      <w:r>
        <w:rPr>
          <w:rFonts w:hint="eastAsia"/>
        </w:rPr>
        <w:t xml:space="preserve">。</w:t>
      </w:r>
      <w:r/>
    </w:p>
    <w:p>
      <w:pPr>
        <w:ind w:firstLine="480"/>
        <w:spacing w:line="360" w:lineRule="auto"/>
        <w:rPr>
          <w:rFonts w:hint="eastAsia"/>
        </w:rPr>
      </w:pPr>
      <w:r>
        <w:rPr>
          <w:rFonts w:hint="eastAsia"/>
          <w:u w:val="single"/>
        </w:rPr>
        <w:t xml:space="preserve">(4)实际施工中，经发包人和监理市场调研后，发现承包人所购材料质价不符、不符合设计要求，经发包人要求整改后仍不满足要求，影响施工进度的，发包人有权将该材料改为发包人采购，或对该材料实行实时限价，材料的价格作相应的调整。若发包人需要变更某种材料的品牌、质量等级、规格，发包人将以书面形式通知承包人，要求承包人按照某种价格限价购买，承包人应无条件接受，承包人拒绝的，发包人有权将该部分材料、设备改为发包人采购，或在工程结算时，直接按照限定的价格进行结算，同时承包人应向发包人支付该材料、设备价</w:t>
      </w:r>
      <w:r>
        <w:rPr>
          <w:rFonts w:hint="eastAsia"/>
          <w:u w:val="single"/>
        </w:rPr>
        <w:t xml:space="preserve">款20％的违约金，改为发包人采购后的材料，在结算时按照实际采购价格的1％支付材料保管费给承包人，承包人不再收取任何其他费用</w:t>
      </w:r>
      <w:r>
        <w:rPr>
          <w:rFonts w:hint="eastAsia"/>
        </w:rPr>
        <w:t xml:space="preserve">。</w:t>
      </w:r>
      <w:r/>
    </w:p>
    <w:p>
      <w:pPr>
        <w:ind w:firstLine="480"/>
        <w:spacing w:line="360" w:lineRule="auto"/>
        <w:rPr>
          <w:rFonts w:hint="eastAsia"/>
        </w:rPr>
      </w:pPr>
      <w:r>
        <w:t xml:space="preserve">8.4材料与工程设备的保管与使用</w:t>
      </w:r>
      <w:r/>
    </w:p>
    <w:p>
      <w:pPr>
        <w:ind w:firstLine="480"/>
        <w:spacing w:line="360" w:lineRule="auto"/>
        <w:rPr>
          <w:rFonts w:hint="eastAsia"/>
        </w:rPr>
      </w:pPr>
      <w:r>
        <w:t xml:space="preserve">8.4.1发包人供应的材料设备的保管费用的承担：</w:t>
      </w:r>
      <w:r>
        <w:rPr>
          <w:rFonts w:hint="eastAsia"/>
          <w:u w:val="single"/>
        </w:rPr>
        <w:t xml:space="preserve">本次比选暂无发包人供应材料，如在施工中发生，则按发包人供应材料设备总价的1%在结算时支付</w:t>
      </w:r>
      <w:r>
        <w:t xml:space="preserve">。</w:t>
      </w:r>
      <w:r/>
    </w:p>
    <w:p>
      <w:pPr>
        <w:ind w:firstLine="480"/>
        <w:spacing w:line="360" w:lineRule="auto"/>
        <w:rPr>
          <w:rFonts w:hint="eastAsia"/>
        </w:rPr>
      </w:pPr>
      <w:r>
        <w:t xml:space="preserve">8.6样品</w:t>
      </w:r>
      <w:r/>
    </w:p>
    <w:p>
      <w:pPr>
        <w:ind w:firstLine="480"/>
        <w:spacing w:line="360" w:lineRule="auto"/>
        <w:rPr>
          <w:rFonts w:hint="eastAsia"/>
        </w:rPr>
      </w:pPr>
      <w:r>
        <w:t xml:space="preserve">8.6.1样品的报送</w:t>
      </w:r>
      <w:r>
        <w:rPr>
          <w:rFonts w:hint="eastAsia"/>
        </w:rPr>
        <w:t xml:space="preserve">与封存</w:t>
      </w:r>
      <w:r/>
    </w:p>
    <w:p>
      <w:pPr>
        <w:ind w:firstLine="480"/>
        <w:spacing w:line="360" w:lineRule="auto"/>
        <w:rPr>
          <w:rFonts w:hint="eastAsia"/>
        </w:rPr>
      </w:pPr>
      <w:r>
        <w:t xml:space="preserve">需要承包人报送样品的材料或工程设备，样品的种类、名称、规格、数量要求：</w:t>
      </w:r>
      <w:r>
        <w:rPr>
          <w:u w:val="single"/>
        </w:rPr>
        <w:t xml:space="preserve">承包人在签订材料、设备采购合同时，应向监理工程师或发包人免费提供样品及其说明书作审批之用，审批合格的样品及说明书存放在监理处，以作为验收的标准。监理工程师或发包人对承包人自行采购材料的批准或认可并不解除承包人应负的质量、工期的责任，也不解除承包人对材料设备应负的职责</w:t>
      </w:r>
      <w:r>
        <w:t xml:space="preserve">。</w:t>
      </w:r>
      <w:r/>
    </w:p>
    <w:p>
      <w:pPr>
        <w:ind w:firstLine="480"/>
        <w:spacing w:line="360" w:lineRule="auto"/>
        <w:rPr>
          <w:rFonts w:hint="eastAsia"/>
        </w:rPr>
      </w:pPr>
      <w:r>
        <w:t xml:space="preserve">8.8施工设备和临时设施</w:t>
      </w:r>
      <w:r/>
    </w:p>
    <w:p>
      <w:pPr>
        <w:ind w:firstLine="480"/>
        <w:spacing w:line="360" w:lineRule="auto"/>
        <w:rPr>
          <w:rFonts w:hint="eastAsia"/>
        </w:rPr>
      </w:pPr>
      <w:r>
        <w:t xml:space="preserve">8.8.1承包人提供的施工设备和临时设施</w:t>
      </w:r>
      <w:r/>
    </w:p>
    <w:p>
      <w:pPr>
        <w:ind w:firstLine="480"/>
        <w:spacing w:line="360" w:lineRule="auto"/>
        <w:rPr>
          <w:rFonts w:hint="eastAsia"/>
        </w:rPr>
      </w:pPr>
      <w:r>
        <w:t xml:space="preserve">关于修建临时设施费用承担的约定：</w:t>
      </w:r>
      <w:r>
        <w:rPr>
          <w:rFonts w:hint="eastAsia"/>
          <w:u w:val="single"/>
        </w:rPr>
        <w:t xml:space="preserve">计入投标报价中</w:t>
      </w:r>
      <w:r>
        <w:t xml:space="preserve">。</w:t>
      </w:r>
      <w:r/>
    </w:p>
    <w:p>
      <w:pPr>
        <w:spacing w:line="360" w:lineRule="auto"/>
        <w:rPr>
          <w:rFonts w:hint="eastAsia"/>
        </w:rPr>
      </w:pPr>
      <w:r>
        <w:t xml:space="preserve">9.试验与检验</w:t>
      </w:r>
      <w:r/>
    </w:p>
    <w:p>
      <w:pPr>
        <w:ind w:firstLine="480"/>
        <w:spacing w:line="360" w:lineRule="auto"/>
        <w:rPr>
          <w:rFonts w:hint="eastAsia"/>
        </w:rPr>
      </w:pPr>
      <w:r>
        <w:t xml:space="preserve">9.1试验设备与试验人员</w:t>
      </w:r>
      <w:r/>
    </w:p>
    <w:p>
      <w:pPr>
        <w:ind w:firstLine="480"/>
        <w:spacing w:line="360" w:lineRule="auto"/>
        <w:rPr>
          <w:rFonts w:hint="eastAsia"/>
        </w:rPr>
      </w:pPr>
      <w:r>
        <w:t xml:space="preserve">9.1.2试验设备</w:t>
      </w:r>
      <w:r/>
    </w:p>
    <w:p>
      <w:pPr>
        <w:ind w:firstLine="480"/>
        <w:spacing w:line="360" w:lineRule="auto"/>
        <w:rPr>
          <w:rFonts w:hint="eastAsia"/>
        </w:rPr>
      </w:pPr>
      <w:r>
        <w:t xml:space="preserve">施工现场需要配置的试验场所：</w:t>
      </w:r>
      <w:r>
        <w:rPr>
          <w:rFonts w:hint="eastAsia"/>
          <w:u w:val="single"/>
        </w:rPr>
        <w:t xml:space="preserve">承包人按规定和按投标文件承诺</w:t>
      </w:r>
      <w:r>
        <w:rPr>
          <w:u w:val="single"/>
        </w:rPr>
        <w:t xml:space="preserve">配置</w:t>
      </w:r>
      <w:r>
        <w:t xml:space="preserve">。</w:t>
      </w:r>
      <w:r/>
    </w:p>
    <w:p>
      <w:pPr>
        <w:ind w:firstLine="480"/>
        <w:spacing w:line="360" w:lineRule="auto"/>
        <w:rPr>
          <w:rFonts w:hint="eastAsia"/>
        </w:rPr>
      </w:pPr>
      <w:r>
        <w:t xml:space="preserve">施工现场需要配备的试验设备：</w:t>
      </w:r>
      <w:r>
        <w:rPr>
          <w:rFonts w:hint="eastAsia"/>
          <w:u w:val="single"/>
        </w:rPr>
        <w:t xml:space="preserve">承包人按规定和按投标文件承诺</w:t>
      </w:r>
      <w:r>
        <w:rPr>
          <w:u w:val="single"/>
        </w:rPr>
        <w:t xml:space="preserve">配置</w:t>
      </w:r>
      <w:r>
        <w:t xml:space="preserve">。</w:t>
      </w:r>
      <w:r/>
    </w:p>
    <w:p>
      <w:pPr>
        <w:ind w:firstLine="480"/>
        <w:spacing w:line="360" w:lineRule="auto"/>
        <w:rPr>
          <w:rFonts w:hint="eastAsia"/>
        </w:rPr>
      </w:pPr>
      <w:r>
        <w:t xml:space="preserve">施工现场需要具备的其他试验条件：</w:t>
      </w:r>
      <w:r>
        <w:rPr>
          <w:rFonts w:hint="eastAsia"/>
          <w:u w:val="single"/>
        </w:rPr>
        <w:t xml:space="preserve">暂无，如需要，另行协商解决</w:t>
      </w:r>
      <w:r>
        <w:t xml:space="preserve">。</w:t>
      </w:r>
      <w:r/>
    </w:p>
    <w:p>
      <w:pPr>
        <w:ind w:firstLine="480"/>
        <w:spacing w:line="360" w:lineRule="auto"/>
        <w:rPr>
          <w:rFonts w:hint="eastAsia"/>
        </w:rPr>
      </w:pPr>
      <w:r>
        <w:t xml:space="preserve">9.4现场工艺试验</w:t>
      </w:r>
      <w:r/>
    </w:p>
    <w:p>
      <w:pPr>
        <w:ind w:firstLine="480"/>
        <w:spacing w:line="360" w:lineRule="auto"/>
        <w:rPr>
          <w:rFonts w:hint="eastAsia"/>
        </w:rPr>
      </w:pPr>
      <w:r>
        <w:t xml:space="preserve">现场工艺试验的有关约定：</w:t>
      </w:r>
      <w:r>
        <w:rPr>
          <w:rFonts w:hint="eastAsia"/>
          <w:u w:val="single"/>
        </w:rPr>
        <w:t xml:space="preserve">按通用条款执行</w:t>
      </w:r>
      <w:r>
        <w:t xml:space="preserve">。</w:t>
      </w:r>
      <w:r/>
    </w:p>
    <w:p>
      <w:pPr>
        <w:spacing w:line="360" w:lineRule="auto"/>
        <w:rPr>
          <w:rFonts w:hint="eastAsia"/>
        </w:rPr>
      </w:pPr>
      <w:r>
        <w:t xml:space="preserve">10.变更</w:t>
      </w:r>
      <w:r/>
    </w:p>
    <w:p>
      <w:pPr>
        <w:ind w:firstLine="480"/>
        <w:spacing w:line="360" w:lineRule="auto"/>
        <w:rPr>
          <w:rFonts w:hint="eastAsia"/>
        </w:rPr>
      </w:pPr>
      <w:r>
        <w:t xml:space="preserve">10.1变更的范围</w:t>
      </w:r>
      <w:r/>
    </w:p>
    <w:p>
      <w:pPr>
        <w:ind w:firstLine="600"/>
        <w:spacing w:line="360" w:lineRule="auto"/>
        <w:rPr>
          <w:rFonts w:hint="eastAsia"/>
          <w:u w:val="single"/>
        </w:rPr>
      </w:pPr>
      <w:r>
        <w:t xml:space="preserve">关于变更的范围的约定：</w:t>
      </w:r>
      <w:r>
        <w:rPr>
          <w:rFonts w:hint="eastAsia"/>
          <w:u w:val="single"/>
        </w:rPr>
        <w:t xml:space="preserve">承包人不得随意更改设计，因承包人自身原因导致的工程变更，承包人无权要求追加合同价款；造成发包人损失的，发包人有权要求其承担赔偿责任。变更内容所需发生造价变更必须由承包人在变更完成后</w:t>
      </w:r>
      <w:r>
        <w:rPr>
          <w:u w:val="single"/>
        </w:rPr>
        <w:t xml:space="preserve">14</w:t>
      </w:r>
      <w:r>
        <w:rPr>
          <w:rFonts w:hint="eastAsia"/>
          <w:u w:val="single"/>
        </w:rPr>
        <w:t xml:space="preserve">天以内向监理工程师以书面的形式提出，否则视为不需变更造价；当变更项</w:t>
      </w:r>
      <w:r>
        <w:rPr>
          <w:rFonts w:hint="eastAsia"/>
          <w:u w:val="single"/>
        </w:rPr>
        <w:t xml:space="preserve">目造成造价减少时，即使承包人未提出，发包人也有权在结算时扣除相应费用。相关造价变更的请求须由发包人、监理人共同审核确认。</w:t>
      </w:r>
      <w:r/>
    </w:p>
    <w:p>
      <w:pPr>
        <w:ind w:firstLine="600"/>
        <w:spacing w:line="360" w:lineRule="auto"/>
        <w:rPr>
          <w:rFonts w:hint="eastAsia"/>
          <w:u w:val="single"/>
        </w:rPr>
      </w:pPr>
      <w:r>
        <w:rPr>
          <w:rFonts w:hint="eastAsia"/>
        </w:rPr>
        <w:t xml:space="preserve">双方约定合同价款的其他调整因素：</w:t>
      </w:r>
      <w:r>
        <w:rPr>
          <w:rFonts w:hint="eastAsia"/>
          <w:u w:val="single"/>
        </w:rPr>
        <w:t xml:space="preserve">发包人、承包人双方认可经审核后的设计变更；所有的变更都需由设计单位出具，需要设计单位、承包人、监理、业主代表单位签字确认后报发包人分管领导审批同意后，才可进行施工，否则比选人不予认可</w:t>
      </w:r>
      <w:r>
        <w:rPr>
          <w:u w:val="single"/>
        </w:rPr>
        <w:t xml:space="preserve">。</w:t>
      </w:r>
      <w:r/>
    </w:p>
    <w:p>
      <w:pPr>
        <w:ind w:firstLine="600"/>
        <w:spacing w:line="360" w:lineRule="auto"/>
        <w:rPr>
          <w:rFonts w:hint="eastAsia"/>
        </w:rPr>
      </w:pPr>
      <w:r>
        <w:rPr>
          <w:rFonts w:hint="eastAsia"/>
          <w:u w:val="single"/>
        </w:rPr>
        <w:t xml:space="preserve">本工程</w:t>
      </w:r>
      <w:r>
        <w:rPr>
          <w:u w:val="single"/>
        </w:rPr>
        <w:t xml:space="preserve">有关</w:t>
      </w:r>
      <w:r>
        <w:rPr>
          <w:rFonts w:hint="eastAsia"/>
          <w:u w:val="single"/>
        </w:rPr>
        <w:t xml:space="preserve">造价</w:t>
      </w:r>
      <w:r>
        <w:rPr>
          <w:u w:val="single"/>
        </w:rPr>
        <w:t xml:space="preserve">变更的签证必须经由承包人、监理、发包人</w:t>
      </w:r>
      <w:r>
        <w:rPr>
          <w:rFonts w:hint="eastAsia"/>
          <w:u w:val="single"/>
        </w:rPr>
        <w:t xml:space="preserve">三</w:t>
      </w:r>
      <w:r>
        <w:rPr>
          <w:u w:val="single"/>
        </w:rPr>
        <w:t xml:space="preserve">方签字</w:t>
      </w:r>
      <w:r>
        <w:rPr>
          <w:rFonts w:hint="eastAsia"/>
          <w:u w:val="single"/>
        </w:rPr>
        <w:t xml:space="preserve">确认方可</w:t>
      </w:r>
      <w:r>
        <w:rPr>
          <w:u w:val="single"/>
        </w:rPr>
        <w:t xml:space="preserve">作为结算依据。否则</w:t>
      </w:r>
      <w:r>
        <w:rPr>
          <w:rFonts w:hint="eastAsia"/>
          <w:u w:val="single"/>
        </w:rPr>
        <w:t xml:space="preserve">视</w:t>
      </w:r>
      <w:r>
        <w:rPr>
          <w:u w:val="single"/>
        </w:rPr>
        <w:t xml:space="preserve">为无效签证，结算时不予认可。</w:t>
      </w:r>
      <w:r/>
    </w:p>
    <w:p>
      <w:pPr>
        <w:ind w:firstLine="480"/>
        <w:spacing w:line="360" w:lineRule="auto"/>
        <w:rPr>
          <w:rFonts w:hint="eastAsia"/>
        </w:rPr>
      </w:pPr>
      <w:r>
        <w:rPr>
          <w:rFonts w:hint="eastAsia"/>
        </w:rPr>
        <w:t xml:space="preserve">10.3.4</w:t>
      </w:r>
      <w:r>
        <w:t xml:space="preserve">关于变更的</w:t>
      </w:r>
      <w:r>
        <w:rPr>
          <w:rFonts w:hint="eastAsia"/>
        </w:rPr>
        <w:t xml:space="preserve">其他</w:t>
      </w:r>
      <w:r>
        <w:t xml:space="preserve">约定</w:t>
      </w:r>
      <w:r/>
    </w:p>
    <w:p>
      <w:pPr>
        <w:ind w:firstLine="480"/>
        <w:spacing w:line="360" w:lineRule="auto"/>
        <w:rPr>
          <w:rFonts w:hint="eastAsia"/>
          <w:u w:val="single"/>
        </w:rPr>
      </w:pPr>
      <w:r>
        <w:rPr>
          <w:rFonts w:hint="eastAsia"/>
          <w:u w:val="single"/>
        </w:rPr>
        <w:t xml:space="preserve">⑴发包人保留变更或调整工程量的权力，承包人不得拒绝变更，更不得以变更为由提出不合理的要求；</w:t>
      </w:r>
      <w:r/>
    </w:p>
    <w:p>
      <w:pPr>
        <w:ind w:firstLine="480"/>
        <w:spacing w:line="360" w:lineRule="auto"/>
        <w:rPr>
          <w:rFonts w:hint="eastAsia"/>
          <w:u w:val="single"/>
        </w:rPr>
      </w:pPr>
      <w:r>
        <w:rPr>
          <w:rFonts w:hint="eastAsia"/>
          <w:u w:val="single"/>
        </w:rPr>
        <w:t xml:space="preserve">⑵承包人必须按发包人要求完成变更工作，否则发包人有权交由第三方承包商完成，并按第三方承包商报价的双倍作为违约金扣减承包人的合同价款；</w:t>
      </w:r>
      <w:r/>
    </w:p>
    <w:p>
      <w:pPr>
        <w:ind w:firstLine="480"/>
        <w:spacing w:line="360" w:lineRule="auto"/>
        <w:rPr>
          <w:rFonts w:hint="eastAsia"/>
          <w:u w:val="single"/>
        </w:rPr>
      </w:pPr>
      <w:r>
        <w:rPr>
          <w:rFonts w:hint="eastAsia"/>
          <w:u w:val="single"/>
        </w:rPr>
        <w:t xml:space="preserve">⑶变更导致工期的顺延由监理工程师审核、发包人批准为准；</w:t>
      </w:r>
      <w:r/>
    </w:p>
    <w:p>
      <w:pPr>
        <w:ind w:firstLine="480"/>
        <w:spacing w:line="360" w:lineRule="auto"/>
        <w:rPr>
          <w:rFonts w:hint="eastAsia"/>
          <w:u w:val="single"/>
        </w:rPr>
      </w:pPr>
      <w:r>
        <w:rPr>
          <w:rFonts w:hint="eastAsia"/>
          <w:u w:val="single"/>
        </w:rPr>
        <w:t xml:space="preserve">⑷承包人提出的工程变更申请必须严格按照发包人规定的工程变更管理流程执行，涉及主体结构的变更内容必须经设计单位确认；</w:t>
      </w:r>
      <w:r/>
    </w:p>
    <w:p>
      <w:pPr>
        <w:ind w:firstLine="480"/>
        <w:spacing w:line="360" w:lineRule="auto"/>
        <w:rPr>
          <w:rFonts w:hint="eastAsia"/>
          <w:u w:val="single"/>
        </w:rPr>
      </w:pPr>
      <w:r>
        <w:rPr>
          <w:rFonts w:hint="eastAsia"/>
          <w:u w:val="single"/>
        </w:rPr>
        <w:t xml:space="preserve">⑸设计单位出具的设计变更必须得到发包人的批准。承包人不得直接从设计单位取得设计变更，或者以贿赂等不正当手段影响本工程的设计师进行变更。否则，由此增加的工程费用由承包人承担，工期不予顺延；</w:t>
      </w:r>
      <w:r/>
    </w:p>
    <w:p>
      <w:pPr>
        <w:ind w:firstLine="480"/>
        <w:spacing w:line="360" w:lineRule="auto"/>
        <w:rPr>
          <w:rFonts w:hint="eastAsia"/>
          <w:u w:val="single"/>
        </w:rPr>
      </w:pPr>
      <w:r>
        <w:rPr>
          <w:rFonts w:hint="eastAsia"/>
          <w:u w:val="single"/>
        </w:rPr>
        <w:t xml:space="preserve">（6）严格执行工程变更签证管理办法，主要如下：</w:t>
      </w:r>
      <w:r/>
    </w:p>
    <w:p>
      <w:pPr>
        <w:ind w:firstLine="480"/>
        <w:spacing w:line="360" w:lineRule="auto"/>
        <w:rPr>
          <w:rFonts w:hint="eastAsia"/>
          <w:u w:val="single"/>
        </w:rPr>
      </w:pPr>
      <w:r>
        <w:rPr>
          <w:rFonts w:hint="eastAsia"/>
          <w:u w:val="single"/>
        </w:rPr>
        <w:t xml:space="preserve">1、设计单位在施工图设计时，应根据相关规范和技术标准，做到设计无漏项、缺项，无重大偏差。建设单位在工程施工图送审前，必须会同原设计、第三</w:t>
      </w:r>
      <w:r>
        <w:rPr>
          <w:rFonts w:hint="eastAsia"/>
          <w:u w:val="single"/>
        </w:rPr>
        <w:t xml:space="preserve">方专业</w:t>
      </w:r>
      <w:r>
        <w:rPr>
          <w:rFonts w:hint="eastAsia"/>
          <w:u w:val="single"/>
        </w:rPr>
        <w:t xml:space="preserve">机构等相关单位、专家仔细审查施工图，提出合理修改意见后，确定最终设计方案后，方可进行施工图送审工作，复审使施工图最大限度满足施工要求，减少工程变更次数；</w:t>
      </w:r>
      <w:r/>
    </w:p>
    <w:p>
      <w:pPr>
        <w:ind w:firstLine="480"/>
        <w:spacing w:line="360" w:lineRule="auto"/>
        <w:rPr>
          <w:rFonts w:hint="eastAsia"/>
          <w:u w:val="single"/>
        </w:rPr>
      </w:pPr>
      <w:r>
        <w:rPr>
          <w:rFonts w:hint="eastAsia"/>
          <w:u w:val="single"/>
        </w:rPr>
        <w:t xml:space="preserve">2、在确保技术标准和工程质量的前提下，对于在控制或降低工程造价、加快施工进度、有利于工程管理等方面有显著效果的，或者遇到不可预见的自然条件和其他客观原因的，经专家论证后方可对施工图进行优化或变更；</w:t>
      </w:r>
      <w:r/>
    </w:p>
    <w:p>
      <w:pPr>
        <w:ind w:firstLine="480"/>
        <w:spacing w:line="360" w:lineRule="auto"/>
        <w:rPr>
          <w:rFonts w:hint="eastAsia"/>
          <w:u w:val="single"/>
        </w:rPr>
      </w:pPr>
      <w:r>
        <w:rPr>
          <w:rFonts w:hint="eastAsia"/>
          <w:u w:val="single"/>
        </w:rPr>
        <w:t xml:space="preserve">3、施工单位和建设单位不得随意提出工程变更签证，所有工程变更签证，建设单位必须从实用角度、技术条件、合同条款、工程投资等方面对工程变更签</w:t>
      </w:r>
      <w:r>
        <w:rPr>
          <w:rFonts w:hint="eastAsia"/>
          <w:u w:val="single"/>
        </w:rPr>
        <w:t xml:space="preserve">证进行审查，确定该工程变更是否必要及合理、是否能够加快施工进度、是否符合合同条款规定、是否能够降低工程造价等，并提出具体意见；</w:t>
      </w:r>
      <w:r/>
    </w:p>
    <w:p>
      <w:pPr>
        <w:ind w:firstLine="480"/>
        <w:spacing w:line="360" w:lineRule="auto"/>
        <w:rPr>
          <w:rFonts w:hint="eastAsia"/>
        </w:rPr>
      </w:pPr>
      <w:r>
        <w:t xml:space="preserve">10.4变更估价</w:t>
      </w:r>
      <w:r/>
    </w:p>
    <w:p>
      <w:pPr>
        <w:ind w:firstLine="480"/>
        <w:spacing w:line="360" w:lineRule="auto"/>
        <w:rPr>
          <w:rFonts w:hint="eastAsia"/>
        </w:rPr>
      </w:pPr>
      <w:r>
        <w:rPr>
          <w:rFonts w:hint="eastAsia"/>
        </w:rPr>
        <w:t xml:space="preserve">10.4.1变更估价原则</w:t>
      </w:r>
      <w:r/>
    </w:p>
    <w:p>
      <w:pPr>
        <w:ind w:firstLine="480"/>
        <w:spacing w:line="360" w:lineRule="auto"/>
        <w:rPr>
          <w:rFonts w:hint="eastAsia"/>
          <w:u w:val="single"/>
        </w:rPr>
      </w:pPr>
      <w:r>
        <w:t xml:space="preserve">关于变更估价的约定:</w:t>
      </w:r>
      <w:r>
        <w:rPr>
          <w:u w:val="single"/>
        </w:rPr>
        <w:t xml:space="preserve">1.承包人在工程变更签证确定后14天内，提出变更工程价款的报告，</w:t>
      </w:r>
      <w:r>
        <w:rPr>
          <w:rFonts w:hint="eastAsia"/>
          <w:u w:val="single"/>
        </w:rPr>
        <w:t xml:space="preserve">本工程有关造价变更的签证必须经由</w:t>
      </w:r>
      <w:r>
        <w:rPr>
          <w:u w:val="single"/>
        </w:rPr>
        <w:t xml:space="preserve">承包人、监理及</w:t>
      </w:r>
      <w:r>
        <w:rPr>
          <w:rFonts w:hint="eastAsia"/>
          <w:u w:val="single"/>
        </w:rPr>
        <w:t xml:space="preserve">发包人</w:t>
      </w:r>
      <w:r>
        <w:rPr>
          <w:u w:val="single"/>
        </w:rPr>
        <w:t xml:space="preserve">三方签字确认方可作为结算依据。</w:t>
      </w:r>
      <w:r>
        <w:rPr>
          <w:rFonts w:hint="eastAsia"/>
          <w:u w:val="single"/>
        </w:rPr>
        <w:t xml:space="preserve">否则视为无效签证，结算时不予认可。</w:t>
      </w:r>
      <w:r>
        <w:rPr>
          <w:u w:val="single"/>
        </w:rPr>
        <w:t xml:space="preserve">变更合同价款按下列方法进行：</w:t>
      </w:r>
      <w:r/>
    </w:p>
    <w:p>
      <w:pPr>
        <w:ind w:firstLine="480"/>
        <w:spacing w:line="360" w:lineRule="auto"/>
        <w:rPr>
          <w:rFonts w:hint="eastAsia"/>
          <w:u w:val="single"/>
        </w:rPr>
      </w:pPr>
      <w:r>
        <w:rPr>
          <w:u w:val="single"/>
        </w:rPr>
        <w:t xml:space="preserve">(1)合同中已有适用于变更工程的价格，按合同已有的价格变更合同价款；</w:t>
      </w:r>
      <w:r/>
    </w:p>
    <w:p>
      <w:pPr>
        <w:ind w:firstLine="480"/>
        <w:spacing w:line="360" w:lineRule="auto"/>
        <w:rPr>
          <w:rFonts w:hint="eastAsia"/>
          <w:u w:val="single"/>
        </w:rPr>
      </w:pPr>
      <w:r>
        <w:rPr>
          <w:u w:val="single"/>
        </w:rPr>
        <w:t xml:space="preserve">(2)合同中只有类似于变更工程的价格，可以参照类似价格变更合同价款；</w:t>
      </w:r>
      <w:r/>
    </w:p>
    <w:p>
      <w:pPr>
        <w:ind w:firstLine="480"/>
        <w:spacing w:line="360" w:lineRule="auto"/>
        <w:rPr>
          <w:rFonts w:hint="eastAsia"/>
          <w:u w:val="single"/>
        </w:rPr>
      </w:pPr>
      <w:r>
        <w:rPr>
          <w:u w:val="single"/>
        </w:rPr>
        <w:t xml:space="preserve">(3)合同中没有适用或类似于变更工程的价格，由承包人提出适当的变更价格，经监理及发包人确认后执行。</w:t>
      </w:r>
      <w:r/>
    </w:p>
    <w:p>
      <w:pPr>
        <w:ind w:firstLine="480"/>
        <w:spacing w:line="360" w:lineRule="auto"/>
        <w:rPr>
          <w:rFonts w:hint="eastAsia"/>
          <w:u w:val="single"/>
        </w:rPr>
      </w:pPr>
      <w:r>
        <w:rPr>
          <w:u w:val="single"/>
        </w:rPr>
        <w:t xml:space="preserve">2.承包人在双方确定变更后14天内不向发包人提出变更程价款报告时，视为该项变更不涉及合同价款的变更。</w:t>
      </w:r>
      <w:r/>
    </w:p>
    <w:p>
      <w:pPr>
        <w:ind w:firstLine="480"/>
        <w:spacing w:line="360" w:lineRule="auto"/>
        <w:rPr>
          <w:rFonts w:hint="eastAsia"/>
          <w:u w:val="single"/>
        </w:rPr>
      </w:pPr>
      <w:r>
        <w:rPr>
          <w:u w:val="single"/>
        </w:rPr>
        <w:t xml:space="preserve">3.设计单位出具的设计变更必须得到发</w:t>
      </w:r>
      <w:r>
        <w:rPr>
          <w:rFonts w:hint="eastAsia"/>
          <w:u w:val="single"/>
        </w:rPr>
        <w:t xml:space="preserve">包人的批准。承包人不得直接从设计单位取得设计变更，或者以贿赂等不正当手段影响本工程的设计师进行</w:t>
      </w:r>
      <w:r>
        <w:rPr>
          <w:rFonts w:hint="eastAsia"/>
          <w:u w:val="single"/>
        </w:rPr>
        <w:t xml:space="preserve">变更。否则，由此增加的工程费用由承包人承担，工期不予顺延。针对工程量发生变化的隐蔽工程及发包人提出的对已完成的分项工程进行变更，承包人应在施工前将施工方案报工程师及监理工程师确认；对于有可能重复利用的材料设备，承包人应小心保护，属承包人拆除时未采取保护措施或拆除后保护不当的，由承包人负责赔偿损失。办理签证时，变更、签证结算费用编制应按“一单一价”的原则，即每一份变更、签证附一份造价核定单。一份造价核定单上只能申报一项内容。签证原件一式六份，发包人二份、承包人保留二份，监理保留一份，造价跟踪控制单位保留一份。</w:t>
      </w:r>
      <w:r/>
    </w:p>
    <w:p>
      <w:pPr>
        <w:ind w:firstLine="480"/>
        <w:spacing w:line="360" w:lineRule="auto"/>
        <w:rPr>
          <w:rFonts w:hint="eastAsia"/>
          <w:u w:val="single"/>
        </w:rPr>
      </w:pPr>
      <w:r>
        <w:rPr>
          <w:u w:val="single"/>
        </w:rPr>
        <w:t xml:space="preserve">4.为避免签证出现混乱、重复结算，承包人在办理签证时必须明确每份签证的具体原因、施工部位、施工时间、签证的编号等，否则，该签证为无效签证。</w:t>
      </w:r>
      <w:r/>
    </w:p>
    <w:p>
      <w:pPr>
        <w:ind w:firstLine="480"/>
        <w:spacing w:line="360" w:lineRule="auto"/>
        <w:rPr>
          <w:rFonts w:hint="eastAsia"/>
          <w:u w:val="single"/>
        </w:rPr>
      </w:pPr>
      <w:r>
        <w:rPr>
          <w:u w:val="single"/>
        </w:rPr>
        <w:t xml:space="preserve">5.当月发生的签证（或变更）应当当月完成签证手续，一事一报，并附相应的影像资料。（对于每月下旬出现的应当在下月中旬完成）；如</w:t>
      </w:r>
      <w:r>
        <w:rPr>
          <w:u w:val="single"/>
        </w:rPr>
        <w:t xml:space="preserve">有金额</w:t>
      </w:r>
      <w:r>
        <w:rPr>
          <w:u w:val="single"/>
        </w:rPr>
        <w:t xml:space="preserve">较大的签证（或变更）或有争议的签证完成时间另行协商处理。</w:t>
      </w:r>
      <w:r/>
    </w:p>
    <w:p>
      <w:pPr>
        <w:ind w:firstLine="480"/>
        <w:spacing w:line="360" w:lineRule="auto"/>
        <w:rPr>
          <w:rFonts w:hint="eastAsia"/>
          <w:u w:val="single"/>
        </w:rPr>
      </w:pPr>
      <w:r>
        <w:rPr>
          <w:u w:val="single"/>
        </w:rPr>
        <w:t xml:space="preserve">6.涉及造价、工期延长的签证必须按发包人相关流程确认，且必须有监理工程师、</w:t>
      </w:r>
      <w:r>
        <w:rPr>
          <w:rFonts w:hint="eastAsia"/>
          <w:u w:val="single"/>
        </w:rPr>
        <w:t xml:space="preserve">业主代表及发包人分管领导签字并加盖监理单位、</w:t>
      </w:r>
      <w:r>
        <w:rPr>
          <w:rFonts w:hint="eastAsia"/>
          <w:u w:val="single"/>
        </w:rPr>
        <w:t xml:space="preserve">发包人章方有效</w:t>
      </w:r>
      <w:r>
        <w:rPr>
          <w:rFonts w:hint="eastAsia"/>
          <w:u w:val="single"/>
        </w:rPr>
        <w:t xml:space="preserve">。</w:t>
      </w:r>
      <w:r/>
    </w:p>
    <w:p>
      <w:pPr>
        <w:ind w:firstLine="480"/>
        <w:spacing w:line="360" w:lineRule="auto"/>
        <w:rPr>
          <w:rFonts w:hint="eastAsia"/>
          <w:u w:val="single"/>
        </w:rPr>
      </w:pPr>
      <w:r>
        <w:rPr>
          <w:u w:val="single"/>
        </w:rPr>
        <w:t xml:space="preserve">7.按总监理工程师确认的格式每</w:t>
      </w:r>
      <w:r>
        <w:rPr>
          <w:rFonts w:hint="eastAsia"/>
          <w:u w:val="single"/>
        </w:rPr>
        <w:t xml:space="preserve">周</w:t>
      </w:r>
      <w:r>
        <w:rPr>
          <w:u w:val="single"/>
        </w:rPr>
        <w:t xml:space="preserve">5前将上</w:t>
      </w:r>
      <w:r>
        <w:rPr>
          <w:rFonts w:hint="eastAsia"/>
          <w:u w:val="single"/>
        </w:rPr>
        <w:t xml:space="preserve">周</w:t>
      </w:r>
      <w:r>
        <w:rPr>
          <w:u w:val="single"/>
        </w:rPr>
        <w:t xml:space="preserve">已完成工作量提交监理与发包方。发包人根据</w:t>
      </w:r>
      <w:r>
        <w:rPr>
          <w:u w:val="single"/>
        </w:rPr>
        <w:t xml:space="preserve">监理签署</w:t>
      </w:r>
      <w:r>
        <w:rPr>
          <w:u w:val="single"/>
        </w:rPr>
        <w:t xml:space="preserve">的已完合格工程量计量及工程款支付凭证支付进度款（该工程款支付凭证不作为每月工程量的结算凭证）。监理工程师确认的工程量必须为已完成并验收合格的工程量。</w:t>
      </w:r>
      <w:r/>
    </w:p>
    <w:p>
      <w:pPr>
        <w:ind w:firstLine="480"/>
        <w:spacing w:line="360" w:lineRule="auto"/>
        <w:rPr>
          <w:rFonts w:hint="eastAsia"/>
          <w:u w:val="single"/>
        </w:rPr>
      </w:pPr>
      <w:r>
        <w:rPr>
          <w:u w:val="single"/>
        </w:rPr>
        <w:t xml:space="preserve">8.本工程所有涉及确定工程造价方面的资料（含所有的变更签证资料）必须经过</w:t>
      </w:r>
      <w:r>
        <w:rPr>
          <w:rFonts w:hint="eastAsia"/>
          <w:u w:val="single"/>
        </w:rPr>
        <w:t xml:space="preserve">发包人</w:t>
      </w:r>
      <w:r>
        <w:rPr>
          <w:u w:val="single"/>
        </w:rPr>
        <w:t xml:space="preserve">代表及分管领导签字确认后，方可作为竣工之后价款结算的依据。</w:t>
      </w:r>
      <w:r/>
    </w:p>
    <w:p>
      <w:pPr>
        <w:ind w:firstLine="480"/>
        <w:spacing w:line="360" w:lineRule="auto"/>
        <w:rPr>
          <w:rFonts w:hint="eastAsia"/>
          <w:u w:val="single"/>
        </w:rPr>
      </w:pPr>
      <w:r>
        <w:rPr>
          <w:u w:val="single"/>
        </w:rPr>
        <w:t xml:space="preserve">9.工程量确认需：承包人、监理及</w:t>
      </w:r>
      <w:r>
        <w:rPr>
          <w:rFonts w:hint="eastAsia"/>
          <w:u w:val="single"/>
        </w:rPr>
        <w:t xml:space="preserve">发包人</w:t>
      </w:r>
      <w:r>
        <w:rPr>
          <w:u w:val="single"/>
        </w:rPr>
        <w:t xml:space="preserve">三方签字确认方可作为结算依据。</w:t>
      </w:r>
      <w:r>
        <w:rPr>
          <w:rFonts w:hint="eastAsia"/>
          <w:u w:val="single"/>
        </w:rPr>
        <w:t xml:space="preserve">否则</w:t>
      </w:r>
      <w:r>
        <w:rPr>
          <w:u w:val="single"/>
        </w:rPr>
        <w:t xml:space="preserve">视为无效工作量，结算时不予认可。</w:t>
      </w:r>
      <w:r/>
    </w:p>
    <w:p>
      <w:pPr>
        <w:ind w:firstLine="480"/>
        <w:spacing w:line="360" w:lineRule="auto"/>
        <w:rPr>
          <w:rFonts w:hint="eastAsia"/>
        </w:rPr>
      </w:pPr>
      <w:r>
        <w:t xml:space="preserve">10.5承包人的合理化建议</w:t>
      </w:r>
      <w:r/>
    </w:p>
    <w:p>
      <w:pPr>
        <w:ind w:firstLine="480"/>
        <w:spacing w:line="360" w:lineRule="auto"/>
        <w:rPr>
          <w:rFonts w:hint="eastAsia"/>
        </w:rPr>
      </w:pPr>
      <w:r>
        <w:t xml:space="preserve">监理人审查承包人合理化建议的期限：</w:t>
      </w:r>
      <w:r>
        <w:rPr>
          <w:rFonts w:hint="eastAsia"/>
          <w:u w:val="single"/>
        </w:rPr>
        <w:t xml:space="preserve">按通用条款</w:t>
      </w:r>
      <w:r>
        <w:t xml:space="preserve">。</w:t>
      </w:r>
      <w:r/>
    </w:p>
    <w:p>
      <w:pPr>
        <w:ind w:firstLine="480"/>
        <w:spacing w:line="360" w:lineRule="auto"/>
        <w:rPr>
          <w:rFonts w:hint="eastAsia"/>
        </w:rPr>
      </w:pPr>
      <w:r>
        <w:t xml:space="preserve">发包人审批承包人合理化建议的期限：</w:t>
      </w:r>
      <w:r>
        <w:rPr>
          <w:rFonts w:hint="eastAsia"/>
          <w:u w:val="single"/>
        </w:rPr>
        <w:t xml:space="preserve">按通用条款</w:t>
      </w:r>
      <w:r>
        <w:t xml:space="preserve">。</w:t>
      </w:r>
      <w:r/>
    </w:p>
    <w:p>
      <w:pPr>
        <w:ind w:firstLine="480"/>
        <w:spacing w:line="360" w:lineRule="auto"/>
        <w:rPr>
          <w:rFonts w:hint="eastAsia"/>
        </w:rPr>
      </w:pPr>
      <w:r>
        <w:t xml:space="preserve">承包人提出的合理化建议降低了合同价格或者提高了工程经济效益的奖励的方法和金额为：</w:t>
      </w:r>
      <w:r>
        <w:rPr>
          <w:rFonts w:hint="eastAsia"/>
          <w:u w:val="single"/>
        </w:rPr>
        <w:t xml:space="preserve">发生后，由发包人决定</w:t>
      </w:r>
      <w:r>
        <w:t xml:space="preserve">。</w:t>
      </w:r>
      <w:r/>
    </w:p>
    <w:p>
      <w:pPr>
        <w:ind w:firstLine="480"/>
        <w:spacing w:line="360" w:lineRule="auto"/>
        <w:rPr>
          <w:rFonts w:hint="eastAsia"/>
        </w:rPr>
      </w:pPr>
      <w:r>
        <w:t xml:space="preserve">10.7暂估价</w:t>
      </w:r>
      <w:r/>
    </w:p>
    <w:p>
      <w:pPr>
        <w:ind w:firstLine="480"/>
        <w:spacing w:line="360" w:lineRule="auto"/>
        <w:rPr>
          <w:rFonts w:hint="eastAsia"/>
        </w:rPr>
      </w:pPr>
      <w:r>
        <w:t xml:space="preserve">暂估价材料和工程设备的明细详见附件</w:t>
      </w:r>
      <w:r>
        <w:rPr>
          <w:rFonts w:hint="eastAsia"/>
        </w:rPr>
        <w:t xml:space="preserve">11：《</w:t>
      </w:r>
      <w:r>
        <w:t xml:space="preserve">暂估价一览表</w:t>
      </w:r>
      <w:r>
        <w:rPr>
          <w:rFonts w:hint="eastAsia"/>
        </w:rPr>
        <w:t xml:space="preserve">》。</w:t>
      </w:r>
      <w:r/>
    </w:p>
    <w:p>
      <w:pPr>
        <w:ind w:firstLine="480"/>
        <w:spacing w:line="360" w:lineRule="auto"/>
        <w:rPr>
          <w:rFonts w:hint="eastAsia"/>
        </w:rPr>
      </w:pPr>
      <w:r>
        <w:t xml:space="preserve">10.7.1依法必须</w:t>
      </w:r>
      <w:r>
        <w:rPr>
          <w:rFonts w:hint="eastAsia"/>
        </w:rPr>
        <w:t xml:space="preserve">比选</w:t>
      </w:r>
      <w:r>
        <w:t xml:space="preserve">的暂估价项目</w:t>
      </w:r>
      <w:r/>
    </w:p>
    <w:p>
      <w:pPr>
        <w:ind w:firstLine="480"/>
        <w:spacing w:line="360" w:lineRule="auto"/>
        <w:rPr>
          <w:rFonts w:hint="eastAsia"/>
        </w:rPr>
      </w:pPr>
      <w:r>
        <w:t xml:space="preserve">对于依法必须</w:t>
      </w:r>
      <w:r>
        <w:rPr>
          <w:rFonts w:hint="eastAsia"/>
        </w:rPr>
        <w:t xml:space="preserve">比选</w:t>
      </w:r>
      <w:r>
        <w:t xml:space="preserve">的暂估价项目的确认和批准采取第</w:t>
      </w:r>
      <w:r>
        <w:rPr>
          <w:rFonts w:hint="eastAsia"/>
          <w:u w:val="single"/>
        </w:rPr>
        <w:t xml:space="preserve">2</w:t>
      </w:r>
      <w:r>
        <w:t xml:space="preserve">种方式确定。</w:t>
      </w:r>
      <w:r/>
    </w:p>
    <w:p>
      <w:pPr>
        <w:ind w:firstLine="480"/>
        <w:spacing w:line="360" w:lineRule="auto"/>
        <w:rPr>
          <w:rFonts w:hint="eastAsia"/>
        </w:rPr>
      </w:pPr>
      <w:r>
        <w:t xml:space="preserve">10.7.2不属于依法必须</w:t>
      </w:r>
      <w:r>
        <w:rPr>
          <w:rFonts w:hint="eastAsia"/>
        </w:rPr>
        <w:t xml:space="preserve">比选</w:t>
      </w:r>
      <w:r>
        <w:t xml:space="preserve">的暂估价项目</w:t>
      </w:r>
      <w:r/>
    </w:p>
    <w:p>
      <w:pPr>
        <w:ind w:firstLine="480"/>
        <w:spacing w:line="360" w:lineRule="auto"/>
        <w:rPr>
          <w:rFonts w:hint="eastAsia"/>
        </w:rPr>
      </w:pPr>
      <w:r>
        <w:t xml:space="preserve">对于不属于依法必须</w:t>
      </w:r>
      <w:r>
        <w:rPr>
          <w:rFonts w:hint="eastAsia"/>
        </w:rPr>
        <w:t xml:space="preserve">比选</w:t>
      </w:r>
      <w:r>
        <w:t xml:space="preserve">的暂估价项目的确认和批准</w:t>
      </w:r>
      <w:r>
        <w:t xml:space="preserve">采取第</w:t>
      </w:r>
      <w:r>
        <w:rPr>
          <w:rFonts w:hint="eastAsia"/>
          <w:u w:val="single"/>
        </w:rPr>
        <w:t xml:space="preserve">/</w:t>
      </w:r>
      <w:r>
        <w:t xml:space="preserve">种方式确定。</w:t>
      </w:r>
      <w:r/>
    </w:p>
    <w:p>
      <w:pPr>
        <w:ind w:firstLine="480"/>
        <w:spacing w:line="360" w:lineRule="auto"/>
        <w:rPr>
          <w:rFonts w:hint="eastAsia"/>
        </w:rPr>
      </w:pPr>
      <w:r>
        <w:t xml:space="preserve">第3种方式：承包人直接实施的暂估价项目</w:t>
      </w:r>
      <w:r/>
    </w:p>
    <w:p>
      <w:pPr>
        <w:ind w:firstLine="480"/>
        <w:spacing w:line="360" w:lineRule="auto"/>
        <w:rPr>
          <w:rFonts w:hint="eastAsia"/>
        </w:rPr>
      </w:pPr>
      <w:r>
        <w:t xml:space="preserve">承包人直接实施的暂估价项目的约定：</w:t>
      </w:r>
      <w:r>
        <w:rPr>
          <w:rFonts w:hint="eastAsia"/>
          <w:u w:val="single"/>
        </w:rPr>
        <w:t xml:space="preserve">/</w:t>
      </w:r>
      <w:r>
        <w:t xml:space="preserve">。</w:t>
      </w:r>
      <w:r/>
    </w:p>
    <w:p>
      <w:pPr>
        <w:ind w:firstLine="480"/>
        <w:spacing w:line="360" w:lineRule="auto"/>
        <w:rPr>
          <w:rFonts w:hint="eastAsia"/>
        </w:rPr>
      </w:pPr>
      <w:r>
        <w:t xml:space="preserve">10.8暂列金额</w:t>
      </w:r>
      <w:r/>
    </w:p>
    <w:p>
      <w:pPr>
        <w:ind w:firstLine="480"/>
        <w:spacing w:line="360" w:lineRule="auto"/>
        <w:rPr>
          <w:rFonts w:hint="eastAsia"/>
          <w:dstrike/>
        </w:rPr>
      </w:pPr>
      <w:r>
        <w:rPr>
          <w:rFonts w:hint="eastAsia"/>
        </w:rPr>
        <w:t xml:space="preserve">合同当事人关于暂列金额使用的约定：</w:t>
      </w:r>
      <w:r>
        <w:rPr>
          <w:rFonts w:hint="eastAsia"/>
          <w:u w:val="single"/>
        </w:rPr>
        <w:t xml:space="preserve">/</w:t>
      </w:r>
      <w:r>
        <w:t xml:space="preserve">。</w:t>
      </w:r>
      <w:r/>
    </w:p>
    <w:p>
      <w:pPr>
        <w:spacing w:line="360" w:lineRule="auto"/>
        <w:rPr>
          <w:rFonts w:hint="eastAsia"/>
        </w:rPr>
      </w:pPr>
      <w:r>
        <w:t xml:space="preserve">11.价格调整</w:t>
      </w:r>
      <w:r/>
    </w:p>
    <w:p>
      <w:pPr>
        <w:ind w:firstLine="480"/>
        <w:spacing w:line="360" w:lineRule="auto"/>
        <w:rPr>
          <w:rFonts w:hint="eastAsia"/>
        </w:rPr>
      </w:pPr>
      <w:r>
        <w:t xml:space="preserve">11.1市场价格波动引起的调整</w:t>
      </w:r>
      <w:r/>
    </w:p>
    <w:p>
      <w:pPr>
        <w:ind w:firstLine="480"/>
        <w:spacing w:line="360" w:lineRule="auto"/>
        <w:rPr>
          <w:rFonts w:hint="eastAsia"/>
          <w:u w:val="single"/>
        </w:rPr>
      </w:pPr>
      <w:r>
        <w:rPr>
          <w:rFonts w:hint="eastAsia"/>
          <w:u w:val="single"/>
        </w:rPr>
        <w:t xml:space="preserve">市场价格波动是否调整合同价格的约定：①一类主材、二类主材价格允许调整②人工工资的政策性调整允许调整③实行政府定价管理的水、电、燃油、燃气价格允许调整。</w:t>
      </w:r>
      <w:r/>
    </w:p>
    <w:p>
      <w:pPr>
        <w:spacing w:line="360" w:lineRule="auto"/>
        <w:rPr>
          <w:rFonts w:hint="eastAsia"/>
          <w:u w:val="single"/>
        </w:rPr>
      </w:pPr>
      <w:r>
        <w:rPr>
          <w:rFonts w:hint="eastAsia"/>
          <w:u w:val="single"/>
        </w:rPr>
        <w:t xml:space="preserve">因市场价格波动调整合同价格，采用以下第</w:t>
      </w:r>
      <w:r>
        <w:rPr>
          <w:u w:val="single"/>
        </w:rPr>
        <w:t xml:space="preserve">3种方式对合同价格进行调整：</w:t>
      </w:r>
      <w:r/>
    </w:p>
    <w:p>
      <w:pPr>
        <w:ind w:firstLine="480"/>
        <w:spacing w:line="360" w:lineRule="auto"/>
        <w:rPr>
          <w:rFonts w:hint="eastAsia"/>
          <w:u w:val="single"/>
        </w:rPr>
      </w:pPr>
      <w:r>
        <w:rPr>
          <w:rFonts w:hint="eastAsia"/>
          <w:u w:val="single"/>
        </w:rPr>
        <w:t xml:space="preserve">第</w:t>
      </w:r>
      <w:r>
        <w:rPr>
          <w:u w:val="single"/>
        </w:rPr>
        <w:t xml:space="preserve">1种方式：采用价格指数进行价格调整。</w:t>
      </w:r>
      <w:r/>
    </w:p>
    <w:p>
      <w:pPr>
        <w:spacing w:line="360" w:lineRule="auto"/>
        <w:rPr>
          <w:rFonts w:hint="eastAsia"/>
          <w:u w:val="single"/>
        </w:rPr>
      </w:pPr>
      <w:r>
        <w:rPr>
          <w:rFonts w:hint="eastAsia"/>
          <w:u w:val="single"/>
        </w:rPr>
        <w:t xml:space="preserve">关于各可调因子、定值和变值权重，以及基本价格指数及其来源的约定：</w:t>
      </w:r>
      <w:r>
        <w:rPr>
          <w:u w:val="single"/>
        </w:rPr>
        <w:t xml:space="preserve">；</w:t>
      </w:r>
      <w:r/>
    </w:p>
    <w:p>
      <w:pPr>
        <w:ind w:firstLine="480"/>
        <w:spacing w:line="360" w:lineRule="auto"/>
        <w:rPr>
          <w:rFonts w:hint="eastAsia"/>
          <w:u w:val="single"/>
        </w:rPr>
      </w:pPr>
      <w:r>
        <w:rPr>
          <w:rFonts w:hint="eastAsia"/>
          <w:u w:val="single"/>
        </w:rPr>
        <w:t xml:space="preserve">第</w:t>
      </w:r>
      <w:r>
        <w:rPr>
          <w:u w:val="single"/>
        </w:rPr>
        <w:t xml:space="preserve">2种方式：采用造价信息进行价格调整。</w:t>
      </w:r>
      <w:r/>
    </w:p>
    <w:p>
      <w:pPr>
        <w:spacing w:line="360" w:lineRule="auto"/>
        <w:rPr>
          <w:rFonts w:hint="eastAsia"/>
          <w:u w:val="single"/>
        </w:rPr>
      </w:pPr>
      <w:r>
        <w:rPr>
          <w:u w:val="single"/>
        </w:rPr>
        <w:t xml:space="preserve">(2)关于基准价格的约定：</w:t>
      </w:r>
      <w:r/>
    </w:p>
    <w:p>
      <w:pPr>
        <w:ind w:firstLine="480"/>
        <w:spacing w:line="360" w:lineRule="auto"/>
        <w:rPr>
          <w:rFonts w:hint="eastAsia"/>
          <w:u w:val="single"/>
        </w:rPr>
      </w:pPr>
      <w:r>
        <w:rPr>
          <w:rFonts w:hint="eastAsia"/>
          <w:u w:val="single"/>
        </w:rPr>
        <w:t xml:space="preserve">专用合同条款①承包人在已标价工程量清单或预算书中载明的材料单价低于基准价格的：专用合同条款合同履行期间材料</w:t>
      </w:r>
      <w:r>
        <w:rPr>
          <w:rFonts w:hint="eastAsia"/>
          <w:u w:val="single"/>
        </w:rPr>
        <w:t xml:space="preserve">单价涨幅</w:t>
      </w:r>
      <w:r>
        <w:rPr>
          <w:rFonts w:hint="eastAsia"/>
          <w:u w:val="single"/>
        </w:rPr>
        <w:t xml:space="preserve">以基准价格为基础超过5</w:t>
      </w:r>
      <w:r>
        <w:rPr>
          <w:u w:val="single"/>
        </w:rPr>
        <w:t xml:space="preserve">%时，或材料单价跌幅以已标价工程量清单或预算书中载明材</w:t>
      </w:r>
      <w:r>
        <w:rPr>
          <w:rFonts w:hint="eastAsia"/>
          <w:u w:val="single"/>
        </w:rPr>
        <w:t xml:space="preserve">料单价为基础超过5</w:t>
      </w:r>
      <w:r>
        <w:rPr>
          <w:u w:val="single"/>
        </w:rPr>
        <w:t xml:space="preserve">%时，其超过部分据实调整。</w:t>
      </w:r>
      <w:r/>
    </w:p>
    <w:p>
      <w:pPr>
        <w:ind w:firstLine="480"/>
        <w:spacing w:line="360" w:lineRule="auto"/>
        <w:rPr>
          <w:rFonts w:hint="eastAsia"/>
          <w:u w:val="single"/>
        </w:rPr>
      </w:pPr>
      <w:r>
        <w:rPr>
          <w:rFonts w:hint="eastAsia"/>
          <w:u w:val="single"/>
        </w:rPr>
        <w:t xml:space="preserve">②承包人在已标价工程量清单或预算书中载明的材料单价高于基准价格的：专用合同条款合同履行期间材料单价跌幅以基准价格为基础超过5</w:t>
      </w:r>
      <w:r>
        <w:rPr>
          <w:u w:val="single"/>
        </w:rPr>
        <w:t xml:space="preserve">%时，材料</w:t>
      </w:r>
      <w:r>
        <w:rPr>
          <w:u w:val="single"/>
        </w:rPr>
        <w:t xml:space="preserve">单价涨幅</w:t>
      </w:r>
      <w:r>
        <w:rPr>
          <w:u w:val="single"/>
        </w:rPr>
        <w:t xml:space="preserve">以已标价工程量清单或预算书中载明材料单价为基础超过</w:t>
      </w:r>
      <w:r>
        <w:rPr>
          <w:rFonts w:hint="eastAsia"/>
          <w:u w:val="single"/>
        </w:rPr>
        <w:t xml:space="preserve">5</w:t>
      </w:r>
      <w:r>
        <w:rPr>
          <w:u w:val="single"/>
        </w:rPr>
        <w:t xml:space="preserve">%时，其超过部分据实调整。</w:t>
      </w:r>
      <w:r/>
    </w:p>
    <w:p>
      <w:pPr>
        <w:ind w:firstLine="480"/>
        <w:spacing w:line="360" w:lineRule="auto"/>
        <w:rPr>
          <w:rFonts w:hint="eastAsia"/>
          <w:u w:val="single"/>
        </w:rPr>
      </w:pPr>
      <w:r>
        <w:rPr>
          <w:rFonts w:hint="eastAsia"/>
          <w:u w:val="single"/>
        </w:rPr>
        <w:t xml:space="preserve">③承包人在已标价工程量清单或预算书中载明的材料单价等于基准单价的：专用合同条款合同履行期间材料单价</w:t>
      </w:r>
      <w:r>
        <w:rPr>
          <w:rFonts w:hint="eastAsia"/>
          <w:u w:val="single"/>
        </w:rPr>
        <w:t xml:space="preserve">涨跌幅以基准</w:t>
      </w:r>
      <w:r>
        <w:rPr>
          <w:rFonts w:hint="eastAsia"/>
          <w:u w:val="single"/>
        </w:rPr>
        <w:t xml:space="preserve">单价为基础超过±5</w:t>
      </w:r>
      <w:r>
        <w:rPr>
          <w:u w:val="single"/>
        </w:rPr>
        <w:t xml:space="preserve">%时，其超过部分据实调整。</w:t>
      </w:r>
      <w:r/>
    </w:p>
    <w:p>
      <w:pPr>
        <w:ind w:firstLine="480"/>
        <w:spacing w:line="360" w:lineRule="auto"/>
        <w:rPr>
          <w:rFonts w:hint="eastAsia"/>
          <w:u w:val="single"/>
        </w:rPr>
      </w:pPr>
      <w:r>
        <w:rPr>
          <w:rFonts w:hint="eastAsia"/>
          <w:u w:val="single"/>
        </w:rPr>
        <w:t xml:space="preserve">第</w:t>
      </w:r>
      <w:r>
        <w:rPr>
          <w:u w:val="single"/>
        </w:rPr>
        <w:t xml:space="preserve">3种方式：其他价格调整方式：</w:t>
      </w:r>
      <w:r>
        <w:rPr>
          <w:rFonts w:hint="eastAsia"/>
          <w:u w:val="single"/>
        </w:rPr>
        <w:t xml:space="preserve">一类主材、二类主材的认定及调整执行</w:t>
      </w:r>
      <w:r>
        <w:rPr>
          <w:rFonts w:hint="eastAsia"/>
          <w:u w:val="single"/>
        </w:rPr>
        <w:t xml:space="preserve">苏建价【</w:t>
      </w:r>
      <w:r>
        <w:rPr>
          <w:u w:val="single"/>
        </w:rPr>
        <w:t xml:space="preserve">2008】</w:t>
      </w:r>
      <w:r>
        <w:rPr>
          <w:u w:val="single"/>
        </w:rPr>
        <w:t xml:space="preserve">67号文</w:t>
      </w:r>
      <w:r>
        <w:rPr>
          <w:rFonts w:hint="eastAsia"/>
          <w:u w:val="single"/>
        </w:rPr>
        <w:t xml:space="preserve">。</w:t>
      </w:r>
      <w:r/>
    </w:p>
    <w:p>
      <w:pPr>
        <w:spacing w:line="360" w:lineRule="auto"/>
        <w:rPr>
          <w:rFonts w:hint="eastAsia"/>
        </w:rPr>
      </w:pPr>
      <w:r>
        <w:t xml:space="preserve">12.合同价格、计量与支付</w:t>
      </w:r>
      <w:r/>
    </w:p>
    <w:p>
      <w:pPr>
        <w:ind w:firstLine="480"/>
        <w:spacing w:line="360" w:lineRule="auto"/>
        <w:rPr>
          <w:rFonts w:hint="eastAsia"/>
        </w:rPr>
      </w:pPr>
      <w:r>
        <w:t xml:space="preserve">12.1合同价格形式</w:t>
      </w:r>
      <w:r/>
    </w:p>
    <w:p>
      <w:pPr>
        <w:ind w:firstLine="480"/>
        <w:spacing w:line="360" w:lineRule="auto"/>
        <w:rPr>
          <w:rFonts w:hint="eastAsia"/>
        </w:rPr>
      </w:pPr>
      <w:r>
        <w:t xml:space="preserve">1、单价合同。</w:t>
      </w:r>
      <w:r/>
    </w:p>
    <w:p>
      <w:pPr>
        <w:ind w:firstLine="480"/>
        <w:spacing w:line="360" w:lineRule="auto"/>
        <w:rPr>
          <w:rFonts w:hint="eastAsia"/>
        </w:rPr>
      </w:pPr>
      <w:r>
        <w:t xml:space="preserve">综合单价包含的风险范围：</w:t>
      </w:r>
      <w:r>
        <w:rPr>
          <w:rFonts w:hint="eastAsia"/>
          <w:u w:val="single"/>
        </w:rPr>
        <w:t xml:space="preserve">①包括投标报价（除合同条款规定的价格可调整部分）；②包括施工组织设计的技术、安全措施；③包括施工期间的机械费价格风险；④包括施工期间各类建材的市场价格波动（一类主材、二类主材除外）；⑤包括清除地下障碍物(单体体积大于2m3且埋深超过3M的地下障碍物除外)费用；⑥包括为环境检测单位提供协调、配合服务。⑦包括因承包人原因造成工期、费用增加的风险；⑧包括比选文件中明示和暗示的风险费用；⑨法律、法规、条例中规定的其他风险</w:t>
      </w:r>
      <w:r>
        <w:rPr>
          <w:rFonts w:hint="eastAsia"/>
        </w:rPr>
        <w:t xml:space="preserve">。</w:t>
      </w:r>
      <w:r/>
    </w:p>
    <w:p>
      <w:pPr>
        <w:ind w:firstLine="480"/>
        <w:spacing w:line="360" w:lineRule="auto"/>
        <w:rPr>
          <w:rFonts w:hint="eastAsia"/>
          <w:u w:val="single"/>
        </w:rPr>
      </w:pPr>
      <w:r>
        <w:t xml:space="preserve">风险费用的计算方法：</w:t>
      </w:r>
      <w:r>
        <w:rPr>
          <w:rFonts w:hint="eastAsia"/>
          <w:u w:val="single"/>
        </w:rPr>
        <w:t xml:space="preserve">承包人投标时充分考虑风险范围并计算风险费用。现场的一切风险由总承包单位在投标前勘察现场、对图纸及地勘报告了解后进行确</w:t>
      </w:r>
      <w:r>
        <w:rPr>
          <w:rFonts w:hint="eastAsia"/>
          <w:u w:val="single"/>
        </w:rPr>
        <w:t xml:space="preserve">定，包括上级职能部门要求的安全防护、文明施工、现场排水等的一系列措施，均不作调整，均含在报价中。请投标单位充分考虑施工环境的复杂程度以及会发生的各种窝工和投诉。在投标报价措施费中充分考虑有专项的减噪、防尘等措施及停工风险。在施工过程中，</w:t>
      </w:r>
      <w:r>
        <w:rPr>
          <w:rFonts w:hint="eastAsia"/>
          <w:u w:val="single"/>
        </w:rPr>
        <w:t xml:space="preserve">如遇各类</w:t>
      </w:r>
      <w:r>
        <w:rPr>
          <w:rFonts w:hint="eastAsia"/>
          <w:u w:val="single"/>
        </w:rPr>
        <w:t xml:space="preserve">窝工和投诉导致施工中断的，由投标人自行处理，比选人不会因此另行支付投标人结算费用。</w:t>
      </w:r>
      <w:r/>
    </w:p>
    <w:p>
      <w:pPr>
        <w:ind w:firstLine="480"/>
        <w:spacing w:line="360" w:lineRule="auto"/>
        <w:rPr>
          <w:rFonts w:hint="eastAsia"/>
        </w:rPr>
      </w:pPr>
      <w:r>
        <w:t xml:space="preserve">风险范围以外合同价格的调整方法：</w:t>
      </w:r>
      <w:r/>
    </w:p>
    <w:p>
      <w:pPr>
        <w:ind w:firstLine="480"/>
        <w:spacing w:line="360" w:lineRule="auto"/>
        <w:rPr>
          <w:rFonts w:hint="eastAsia"/>
        </w:rPr>
      </w:pPr>
      <w:r>
        <w:rPr>
          <w:rFonts w:hint="eastAsia"/>
        </w:rPr>
        <w:t xml:space="preserve">(1)调整范围：</w:t>
      </w:r>
      <w:r/>
    </w:p>
    <w:p>
      <w:pPr>
        <w:ind w:firstLine="480"/>
        <w:spacing w:line="360" w:lineRule="auto"/>
        <w:rPr>
          <w:rFonts w:hint="eastAsia"/>
          <w:u w:val="single"/>
        </w:rPr>
      </w:pPr>
      <w:r>
        <w:rPr>
          <w:rFonts w:hint="eastAsia"/>
          <w:u w:val="single"/>
        </w:rPr>
        <w:t xml:space="preserve">①施工图变化而引起的设计变更、不属于承包商责任范围内场地条件变化引起的现场签证、发包人认可的材料代用（材料代用引起的量差和价差）、发包人认可的</w:t>
      </w:r>
      <w:r>
        <w:rPr>
          <w:rFonts w:hint="eastAsia"/>
          <w:u w:val="single"/>
        </w:rPr>
        <w:t xml:space="preserve">材料认质认价</w:t>
      </w:r>
      <w:r>
        <w:rPr>
          <w:rFonts w:hint="eastAsia"/>
          <w:u w:val="single"/>
        </w:rPr>
        <w:t xml:space="preserve">（指定材料品牌及样式的定向采购）；②单体体积大于2m3且埋深超过3M的地下障碍物;③发包人确认的其他费用。</w:t>
      </w:r>
      <w:r/>
    </w:p>
    <w:p>
      <w:pPr>
        <w:ind w:firstLine="480"/>
        <w:spacing w:line="360" w:lineRule="auto"/>
        <w:rPr>
          <w:rFonts w:hint="eastAsia"/>
          <w:u w:val="single"/>
        </w:rPr>
      </w:pPr>
      <w:r>
        <w:rPr>
          <w:rFonts w:hint="eastAsia"/>
          <w:u w:val="single"/>
        </w:rPr>
        <w:t xml:space="preserve">(2)调整的办法：</w:t>
      </w:r>
      <w:r/>
    </w:p>
    <w:p>
      <w:pPr>
        <w:ind w:firstLine="480"/>
        <w:spacing w:line="360" w:lineRule="auto"/>
        <w:rPr>
          <w:rFonts w:hint="eastAsia"/>
          <w:u w:val="single"/>
        </w:rPr>
      </w:pPr>
      <w:r>
        <w:rPr>
          <w:rFonts w:hint="eastAsia"/>
          <w:u w:val="single"/>
        </w:rPr>
        <w:t xml:space="preserve">1、签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⑶工程量清单中没有工作内容和价格组成相同或类似于变更子目或单项的综合单价时，由承包人按投标时的计价标准及投标费率编制变更综合单价报送监理工程师复核，最终由发包人、监理共同确定变更的综合单价</w:t>
      </w:r>
      <w:r>
        <w:rPr>
          <w:rFonts w:hint="eastAsia"/>
        </w:rPr>
        <w:t xml:space="preserve">。</w:t>
      </w:r>
      <w:r/>
    </w:p>
    <w:p>
      <w:pPr>
        <w:ind w:firstLine="480"/>
        <w:spacing w:line="360" w:lineRule="auto"/>
        <w:rPr>
          <w:rFonts w:hint="eastAsia"/>
          <w:u w:val="single"/>
        </w:rPr>
      </w:pPr>
      <w:r>
        <w:rPr>
          <w:rFonts w:hint="eastAsia"/>
          <w:u w:val="single"/>
        </w:rPr>
        <w:t xml:space="preserve">2、承包人在施工过程中发生的变更、签证，应严格按发包人的变更、签证管理流程进行申报，其人工、机械、材料、管理费、利润均按照投标</w:t>
      </w:r>
      <w:r>
        <w:rPr>
          <w:rFonts w:hint="eastAsia"/>
          <w:u w:val="single"/>
        </w:rPr>
        <w:t xml:space="preserve">时优惠</w:t>
      </w:r>
      <w:r>
        <w:rPr>
          <w:rFonts w:hint="eastAsia"/>
          <w:u w:val="single"/>
        </w:rPr>
        <w:t xml:space="preserve">率和费率</w:t>
      </w:r>
      <w:r>
        <w:rPr>
          <w:rFonts w:hint="eastAsia"/>
        </w:rPr>
        <w:t xml:space="preserve">。</w:t>
      </w:r>
      <w:r/>
    </w:p>
    <w:p>
      <w:pPr>
        <w:ind w:firstLine="480"/>
        <w:spacing w:line="360" w:lineRule="auto"/>
        <w:rPr>
          <w:rFonts w:hint="eastAsia"/>
          <w:u w:val="single"/>
        </w:rPr>
      </w:pPr>
      <w:r>
        <w:rPr>
          <w:rFonts w:hint="eastAsia"/>
          <w:u w:val="single"/>
        </w:rPr>
        <w:t xml:space="preserve">3、承包</w:t>
      </w:r>
      <w:r>
        <w:rPr>
          <w:u w:val="single"/>
        </w:rPr>
        <w:t xml:space="preserve">人</w:t>
      </w:r>
      <w:r>
        <w:rPr>
          <w:rFonts w:hint="eastAsia"/>
          <w:u w:val="single"/>
        </w:rPr>
        <w:t xml:space="preserve">在</w:t>
      </w:r>
      <w:r>
        <w:rPr>
          <w:u w:val="single"/>
        </w:rPr>
        <w:t xml:space="preserve">合同价款中充分</w:t>
      </w:r>
      <w:r>
        <w:rPr>
          <w:u w:val="single"/>
        </w:rPr>
        <w:t xml:space="preserve">考虑</w:t>
      </w:r>
      <w:r>
        <w:rPr>
          <w:rFonts w:hint="eastAsia"/>
          <w:u w:val="single"/>
        </w:rPr>
        <w:t xml:space="preserve">总包配合</w:t>
      </w:r>
      <w:r>
        <w:rPr>
          <w:rFonts w:hint="eastAsia"/>
          <w:u w:val="single"/>
        </w:rPr>
        <w:t xml:space="preserve">费用</w:t>
      </w:r>
      <w:r>
        <w:rPr>
          <w:u w:val="single"/>
        </w:rPr>
        <w:t xml:space="preserve">，</w:t>
      </w:r>
      <w:r>
        <w:rPr>
          <w:rFonts w:hint="eastAsia"/>
          <w:u w:val="single"/>
        </w:rPr>
        <w:t xml:space="preserve">结算时不予调整。</w:t>
      </w:r>
      <w:r/>
    </w:p>
    <w:p>
      <w:pPr>
        <w:ind w:firstLine="480"/>
        <w:spacing w:line="360" w:lineRule="auto"/>
        <w:rPr>
          <w:rFonts w:hint="eastAsia"/>
        </w:rPr>
      </w:pPr>
      <w:r>
        <w:rPr>
          <w:rFonts w:hint="eastAsia"/>
          <w:u w:val="single"/>
        </w:rPr>
        <w:t xml:space="preserve">本工程有关造价变更的签证必须经由</w:t>
      </w:r>
      <w:r>
        <w:rPr>
          <w:u w:val="single"/>
        </w:rPr>
        <w:t xml:space="preserve">承包人、监理及</w:t>
      </w:r>
      <w:r>
        <w:rPr>
          <w:rFonts w:hint="eastAsia"/>
          <w:u w:val="single"/>
        </w:rPr>
        <w:t xml:space="preserve">发包人</w:t>
      </w:r>
      <w:r>
        <w:rPr>
          <w:u w:val="single"/>
        </w:rPr>
        <w:t xml:space="preserve">三方签字确认方可作为结算依据。</w:t>
      </w:r>
      <w:r>
        <w:rPr>
          <w:rFonts w:hint="eastAsia"/>
          <w:u w:val="single"/>
        </w:rPr>
        <w:t xml:space="preserve">否则视为无效签证，结算时不予认可。</w:t>
      </w:r>
      <w:r/>
    </w:p>
    <w:p>
      <w:pPr>
        <w:ind w:firstLine="480"/>
        <w:spacing w:line="360" w:lineRule="auto"/>
        <w:rPr>
          <w:rFonts w:hint="eastAsia"/>
        </w:rPr>
      </w:pPr>
      <w:r>
        <w:t xml:space="preserve">2、总价合同。</w:t>
      </w:r>
      <w:r/>
    </w:p>
    <w:p>
      <w:pPr>
        <w:ind w:firstLine="480"/>
        <w:spacing w:line="360" w:lineRule="auto"/>
        <w:rPr>
          <w:rFonts w:hint="eastAsia"/>
        </w:rPr>
      </w:pPr>
      <w:r>
        <w:t xml:space="preserve">总价包含的风险范围：</w:t>
      </w:r>
      <w:r>
        <w:rPr>
          <w:rFonts w:hint="eastAsia"/>
          <w:u w:val="single"/>
        </w:rPr>
        <w:t xml:space="preserve">/</w:t>
      </w:r>
      <w:r>
        <w:t xml:space="preserve">。</w:t>
      </w:r>
      <w:r/>
    </w:p>
    <w:p>
      <w:pPr>
        <w:ind w:firstLine="480"/>
        <w:spacing w:line="360" w:lineRule="auto"/>
        <w:rPr>
          <w:rFonts w:hint="eastAsia"/>
        </w:rPr>
      </w:pPr>
      <w:r>
        <w:t xml:space="preserve">风险费用的计算方法：</w:t>
      </w:r>
      <w:r>
        <w:rPr>
          <w:rFonts w:hint="eastAsia"/>
          <w:u w:val="single"/>
        </w:rPr>
        <w:t xml:space="preserve">/</w:t>
      </w:r>
      <w:r>
        <w:t xml:space="preserve">。</w:t>
      </w:r>
      <w:r/>
    </w:p>
    <w:p>
      <w:pPr>
        <w:ind w:firstLine="480"/>
        <w:spacing w:line="360" w:lineRule="auto"/>
        <w:rPr>
          <w:rFonts w:hint="eastAsia"/>
        </w:rPr>
      </w:pPr>
      <w:r>
        <w:t xml:space="preserve">风险范围以外合同价格的调整方法：</w:t>
      </w:r>
      <w:r>
        <w:rPr>
          <w:rFonts w:hint="eastAsia"/>
          <w:u w:val="single"/>
        </w:rPr>
        <w:t xml:space="preserve">/</w:t>
      </w:r>
      <w:r>
        <w:t xml:space="preserve">。</w:t>
      </w:r>
      <w:r/>
    </w:p>
    <w:p>
      <w:pPr>
        <w:ind w:firstLine="480"/>
        <w:spacing w:line="360" w:lineRule="auto"/>
        <w:rPr>
          <w:rFonts w:hint="eastAsia"/>
        </w:rPr>
      </w:pPr>
      <w:r>
        <w:t xml:space="preserve">3、其他价格方式：</w:t>
      </w:r>
      <w:r>
        <w:rPr>
          <w:rFonts w:hint="eastAsia"/>
          <w:u w:val="single"/>
        </w:rPr>
        <w:t xml:space="preserve">/</w:t>
      </w:r>
      <w:r>
        <w:t xml:space="preserve">。</w:t>
      </w:r>
      <w:r/>
    </w:p>
    <w:p>
      <w:pPr>
        <w:ind w:firstLine="480"/>
        <w:spacing w:line="360" w:lineRule="auto"/>
        <w:rPr>
          <w:rFonts w:hint="eastAsia"/>
        </w:rPr>
      </w:pPr>
      <w:r>
        <w:t xml:space="preserve">12.2预付款</w:t>
      </w:r>
      <w:r/>
    </w:p>
    <w:p>
      <w:pPr>
        <w:ind w:firstLine="480"/>
        <w:spacing w:line="360" w:lineRule="auto"/>
        <w:rPr>
          <w:rFonts w:hint="eastAsia"/>
        </w:rPr>
      </w:pPr>
      <w:r>
        <w:t xml:space="preserve">12.2.1预付款的支付</w:t>
      </w:r>
      <w:r/>
    </w:p>
    <w:p>
      <w:pPr>
        <w:ind w:firstLine="480"/>
        <w:spacing w:line="360" w:lineRule="auto"/>
        <w:rPr>
          <w:rFonts w:hint="eastAsia"/>
        </w:rPr>
      </w:pPr>
      <w:r>
        <w:t xml:space="preserve">预付款支付比例或金额：</w:t>
      </w:r>
      <w:r>
        <w:rPr>
          <w:rFonts w:hint="eastAsia"/>
          <w:u w:val="single"/>
        </w:rPr>
        <w:t xml:space="preserve">合同签订且全部人员设备进场、满足开工条件后14天内提供预付款担保后发包人</w:t>
      </w:r>
      <w:r>
        <w:rPr>
          <w:rFonts w:hint="eastAsia"/>
          <w:u w:val="single"/>
        </w:rPr>
        <w:t xml:space="preserve">付合同</w:t>
      </w:r>
      <w:r>
        <w:rPr>
          <w:rFonts w:hint="eastAsia"/>
          <w:u w:val="single"/>
        </w:rPr>
        <w:t xml:space="preserve">总价的10%支付预付款（含预付的现场安全文明施工措施费基本费），并同时扣除发包人代垫、代付费用（如社会保障费、渣土费等）</w:t>
      </w:r>
      <w:r>
        <w:rPr>
          <w:rFonts w:hint="eastAsia"/>
        </w:rPr>
        <w:t xml:space="preserve">。</w:t>
      </w:r>
      <w:r/>
    </w:p>
    <w:p>
      <w:pPr>
        <w:ind w:firstLine="480"/>
        <w:spacing w:line="360" w:lineRule="auto"/>
        <w:rPr>
          <w:rFonts w:hint="eastAsia"/>
        </w:rPr>
      </w:pPr>
      <w:r>
        <w:t xml:space="preserve">预付款支付期限：</w:t>
      </w:r>
      <w:r>
        <w:rPr>
          <w:rFonts w:hint="eastAsia"/>
          <w:u w:val="single"/>
        </w:rPr>
        <w:t xml:space="preserve">合同签订且施工单位机械及人员进场满足开工条件后14天内</w:t>
      </w:r>
      <w:r>
        <w:t xml:space="preserve">。</w:t>
      </w:r>
      <w:r/>
    </w:p>
    <w:p>
      <w:pPr>
        <w:ind w:firstLine="480"/>
        <w:spacing w:line="360" w:lineRule="auto"/>
        <w:rPr>
          <w:rFonts w:hint="eastAsia"/>
        </w:rPr>
      </w:pPr>
      <w:r>
        <w:t xml:space="preserve">预付款扣回的方式：</w:t>
      </w:r>
      <w:r>
        <w:rPr>
          <w:rFonts w:hint="eastAsia"/>
          <w:u w:val="single"/>
        </w:rPr>
        <w:t xml:space="preserve">10%的预付款在支付工程款（进度款）时等比例扣回；完成全部工程量时，扣回全部工程预付款</w:t>
      </w:r>
      <w:r>
        <w:t xml:space="preserve">。</w:t>
      </w:r>
      <w:r/>
    </w:p>
    <w:p>
      <w:pPr>
        <w:ind w:firstLine="480"/>
        <w:spacing w:line="360" w:lineRule="auto"/>
        <w:rPr>
          <w:rFonts w:hint="eastAsia"/>
        </w:rPr>
      </w:pPr>
      <w:r>
        <w:t xml:space="preserve">12.2.2预付款担保</w:t>
      </w:r>
      <w:r/>
    </w:p>
    <w:p>
      <w:pPr>
        <w:ind w:firstLine="480"/>
        <w:spacing w:line="360" w:lineRule="auto"/>
        <w:rPr>
          <w:rFonts w:hint="eastAsia"/>
        </w:rPr>
      </w:pPr>
      <w:r>
        <w:t xml:space="preserve">承包人提交预付款担保的期限：</w:t>
      </w:r>
      <w:r>
        <w:rPr>
          <w:rFonts w:hint="eastAsia"/>
          <w:u w:val="single"/>
        </w:rPr>
        <w:t xml:space="preserve">工程结束经验收合格后10天内无息退还</w:t>
      </w:r>
      <w:r>
        <w:rPr>
          <w:rFonts w:hint="eastAsia"/>
        </w:rPr>
        <w:t xml:space="preserve">。</w:t>
      </w:r>
      <w:r/>
    </w:p>
    <w:p>
      <w:pPr>
        <w:ind w:firstLine="480"/>
        <w:spacing w:line="360" w:lineRule="auto"/>
        <w:rPr>
          <w:rFonts w:hint="eastAsia"/>
        </w:rPr>
      </w:pPr>
      <w:r>
        <w:t xml:space="preserve">预付款担保的形式为：</w:t>
      </w:r>
      <w:r>
        <w:rPr>
          <w:rFonts w:hint="eastAsia"/>
          <w:u w:val="single"/>
        </w:rPr>
        <w:t xml:space="preserve">合同总价10%的银行保函，保函模板根据甲方要求签订</w:t>
      </w:r>
      <w:r>
        <w:rPr>
          <w:rFonts w:hint="eastAsia"/>
        </w:rPr>
        <w:t xml:space="preserve">。</w:t>
      </w:r>
      <w:r/>
    </w:p>
    <w:p>
      <w:pPr>
        <w:ind w:firstLine="480"/>
        <w:spacing w:line="360" w:lineRule="auto"/>
        <w:rPr>
          <w:rFonts w:hint="eastAsia"/>
        </w:rPr>
      </w:pPr>
      <w:r>
        <w:t xml:space="preserve">12.3计量</w:t>
      </w:r>
      <w:r/>
    </w:p>
    <w:p>
      <w:pPr>
        <w:ind w:firstLine="480"/>
        <w:spacing w:line="360" w:lineRule="auto"/>
        <w:rPr>
          <w:rFonts w:hint="eastAsia"/>
        </w:rPr>
      </w:pPr>
      <w:r>
        <w:t xml:space="preserve">12.3.1计量原则</w:t>
      </w:r>
      <w:r/>
    </w:p>
    <w:p>
      <w:pPr>
        <w:ind w:firstLine="480"/>
        <w:spacing w:line="360" w:lineRule="auto"/>
        <w:rPr>
          <w:rFonts w:hint="eastAsia"/>
        </w:rPr>
      </w:pPr>
      <w:r>
        <w:t xml:space="preserve">工程量计算规则：</w:t>
      </w:r>
      <w:r>
        <w:rPr>
          <w:rFonts w:hint="eastAsia"/>
          <w:u w:val="single"/>
        </w:rPr>
        <w:t xml:space="preserve">国家标准《建设工程工程量清单计价规范》（GB50500-2013）</w:t>
      </w:r>
      <w:r>
        <w:t xml:space="preserve">。</w:t>
      </w:r>
      <w:r/>
    </w:p>
    <w:p>
      <w:pPr>
        <w:ind w:firstLine="480"/>
        <w:spacing w:line="360" w:lineRule="auto"/>
        <w:rPr>
          <w:rFonts w:hint="eastAsia"/>
        </w:rPr>
      </w:pPr>
      <w:r>
        <w:t xml:space="preserve">12.3.2计量周期</w:t>
      </w:r>
      <w:r/>
    </w:p>
    <w:p>
      <w:pPr>
        <w:ind w:firstLine="480"/>
        <w:spacing w:line="360" w:lineRule="auto"/>
        <w:rPr>
          <w:rFonts w:hint="eastAsia"/>
          <w:u w:val="single"/>
        </w:rPr>
      </w:pPr>
      <w:r>
        <w:t xml:space="preserve">关于计量周期的约定：</w:t>
      </w:r>
      <w:r>
        <w:rPr>
          <w:u w:val="single"/>
        </w:rPr>
        <w:t xml:space="preserve">本合同的计量周期为月,每月25日为当月计量截止日期(不含当日)和下月计量起始日期(含当日)。</w:t>
      </w:r>
      <w:r/>
    </w:p>
    <w:p>
      <w:pPr>
        <w:ind w:firstLine="480"/>
        <w:spacing w:line="360" w:lineRule="auto"/>
        <w:rPr>
          <w:rFonts w:hint="eastAsia"/>
        </w:rPr>
      </w:pPr>
      <w:r>
        <w:t xml:space="preserve">12.3.3单价合同的计量</w:t>
      </w:r>
      <w:r/>
    </w:p>
    <w:p>
      <w:pPr>
        <w:ind w:firstLine="480"/>
        <w:spacing w:line="360" w:lineRule="auto"/>
        <w:rPr>
          <w:rFonts w:hint="eastAsia"/>
        </w:rPr>
      </w:pPr>
      <w:r>
        <w:t xml:space="preserve">关于单价合同计量的约定：</w:t>
      </w:r>
      <w:r>
        <w:rPr>
          <w:rFonts w:hint="eastAsia"/>
          <w:u w:val="single"/>
        </w:rPr>
        <w:t xml:space="preserve">按总监理工程师确认的格式已完成工作量提交监理与发包人。本工程所有涉及确定工程造价方面的资料（含所有的变更签证资料）必须经过业主代表书面确认后报发包人分管领导签字后，方可作为竣工之后价款结算的依据</w:t>
      </w:r>
      <w:r>
        <w:rPr>
          <w:rFonts w:hint="eastAsia"/>
        </w:rPr>
        <w:t xml:space="preserve">。</w:t>
      </w:r>
      <w:r/>
    </w:p>
    <w:p>
      <w:pPr>
        <w:ind w:firstLine="480"/>
        <w:spacing w:line="360" w:lineRule="auto"/>
        <w:rPr>
          <w:rFonts w:hint="eastAsia"/>
        </w:rPr>
      </w:pPr>
      <w:r>
        <w:t xml:space="preserve">12.3.4总价合同的计量</w:t>
      </w:r>
      <w:r/>
    </w:p>
    <w:p>
      <w:pPr>
        <w:ind w:firstLine="480"/>
        <w:spacing w:line="360" w:lineRule="auto"/>
        <w:rPr>
          <w:rFonts w:hint="eastAsia"/>
        </w:rPr>
      </w:pPr>
      <w:r>
        <w:t xml:space="preserve">关于总价合同计量的约定：</w:t>
      </w:r>
      <w:r>
        <w:rPr>
          <w:rFonts w:hint="eastAsia"/>
          <w:u w:val="single"/>
        </w:rPr>
        <w:t xml:space="preserve">/</w:t>
      </w:r>
      <w:r>
        <w:t xml:space="preserve">。</w:t>
      </w:r>
      <w:r/>
    </w:p>
    <w:p>
      <w:pPr>
        <w:ind w:firstLine="480"/>
        <w:spacing w:line="360" w:lineRule="auto"/>
        <w:rPr>
          <w:rFonts w:hint="eastAsia"/>
        </w:rPr>
      </w:pPr>
      <w:r>
        <w:t xml:space="preserve">12.3.5总价合同采用支付分解表计量支付的，是否适用第12.3.4项</w:t>
      </w:r>
      <w:r>
        <w:rPr>
          <w:rFonts w:hint="eastAsia"/>
        </w:rPr>
        <w:t xml:space="preserve">〔</w:t>
      </w:r>
      <w:r>
        <w:t xml:space="preserve">总价合同的计量</w:t>
      </w:r>
      <w:r>
        <w:rPr>
          <w:rFonts w:hint="eastAsia"/>
        </w:rPr>
        <w:t xml:space="preserve">〕</w:t>
      </w:r>
      <w:r>
        <w:t xml:space="preserve">约定</w:t>
      </w:r>
      <w:r>
        <w:rPr>
          <w:rFonts w:hint="eastAsia"/>
        </w:rPr>
        <w:t xml:space="preserve">进行计量：</w:t>
      </w:r>
      <w:r>
        <w:rPr>
          <w:rFonts w:hint="eastAsia"/>
          <w:u w:val="single"/>
        </w:rPr>
        <w:t xml:space="preserve">/</w:t>
      </w:r>
      <w:r>
        <w:t xml:space="preserve">。</w:t>
      </w:r>
      <w:r/>
    </w:p>
    <w:p>
      <w:pPr>
        <w:ind w:firstLine="480"/>
        <w:spacing w:line="360" w:lineRule="auto"/>
        <w:rPr>
          <w:rFonts w:hint="eastAsia"/>
        </w:rPr>
      </w:pPr>
      <w:r>
        <w:t xml:space="preserve">12.3.6其他价格形式合同的计量</w:t>
      </w:r>
      <w:r/>
    </w:p>
    <w:p>
      <w:pPr>
        <w:ind w:firstLine="480"/>
        <w:spacing w:line="360" w:lineRule="auto"/>
        <w:rPr>
          <w:rFonts w:hint="eastAsia"/>
        </w:rPr>
      </w:pPr>
      <w:r>
        <w:t xml:space="preserve">其他价格形式的计量方式和程序：</w:t>
      </w:r>
      <w:r>
        <w:rPr>
          <w:rFonts w:hint="eastAsia"/>
          <w:u w:val="single"/>
        </w:rPr>
        <w:t xml:space="preserve">/</w:t>
      </w:r>
      <w:r>
        <w:t xml:space="preserve">。</w:t>
      </w:r>
      <w:r/>
    </w:p>
    <w:p>
      <w:pPr>
        <w:ind w:firstLine="480"/>
        <w:spacing w:line="360" w:lineRule="auto"/>
        <w:rPr>
          <w:rFonts w:hint="eastAsia"/>
        </w:rPr>
      </w:pPr>
      <w:r>
        <w:t xml:space="preserve">12.4工程进度款支付</w:t>
      </w:r>
      <w:r/>
    </w:p>
    <w:p>
      <w:pPr>
        <w:ind w:firstLine="480"/>
        <w:spacing w:line="360" w:lineRule="auto"/>
        <w:rPr>
          <w:rFonts w:hint="eastAsia"/>
        </w:rPr>
      </w:pPr>
      <w:r>
        <w:t xml:space="preserve">12.4.1付款周期</w:t>
      </w:r>
      <w:r/>
    </w:p>
    <w:p>
      <w:pPr>
        <w:ind w:firstLine="480"/>
        <w:spacing w:line="360" w:lineRule="auto"/>
        <w:rPr>
          <w:rFonts w:hint="eastAsia"/>
        </w:rPr>
      </w:pPr>
      <w:r>
        <w:t xml:space="preserve">关于付款周期的约定：</w:t>
      </w:r>
      <w:r/>
    </w:p>
    <w:p>
      <w:pPr>
        <w:ind w:firstLine="480"/>
        <w:spacing w:line="360" w:lineRule="auto"/>
        <w:rPr>
          <w:rFonts w:hint="eastAsia"/>
          <w:u w:val="single"/>
        </w:rPr>
      </w:pPr>
      <w:r>
        <w:rPr>
          <w:rFonts w:hint="eastAsia"/>
          <w:u w:val="single"/>
        </w:rPr>
        <w:t xml:space="preserve">1、</w:t>
      </w:r>
      <w:r>
        <w:rPr>
          <w:u w:val="single"/>
        </w:rPr>
        <w:t xml:space="preserve">合同签订并且主要机械、人员进场且具备施工条件14天内，预付合同价款的10%（不包括暂列金额）。</w:t>
      </w:r>
      <w:r/>
    </w:p>
    <w:p>
      <w:pPr>
        <w:ind w:firstLine="480"/>
        <w:spacing w:line="360" w:lineRule="auto"/>
        <w:rPr>
          <w:rFonts w:hint="eastAsia"/>
          <w:u w:val="single"/>
        </w:rPr>
      </w:pPr>
      <w:r>
        <w:rPr>
          <w:rFonts w:hint="eastAsia"/>
          <w:u w:val="single"/>
        </w:rPr>
        <w:t xml:space="preserve">2、每月25日上报当月已完工程量，经发包人、监理审核后作为工程款支付凭证，按当月完成工作量的70%支付工程进度款。</w:t>
      </w:r>
      <w:r/>
    </w:p>
    <w:p>
      <w:pPr>
        <w:ind w:firstLine="480"/>
        <w:spacing w:line="360" w:lineRule="auto"/>
        <w:rPr>
          <w:rFonts w:hint="eastAsia"/>
          <w:u w:val="single"/>
        </w:rPr>
      </w:pPr>
      <w:r>
        <w:rPr>
          <w:rFonts w:hint="eastAsia"/>
          <w:u w:val="single"/>
        </w:rPr>
        <w:t xml:space="preserve">3、工程竣工验收合格并</w:t>
      </w:r>
      <w:r>
        <w:rPr>
          <w:u w:val="single"/>
        </w:rPr>
        <w:t xml:space="preserve">经审计审核后</w:t>
      </w:r>
      <w:r>
        <w:rPr>
          <w:rFonts w:hint="eastAsia"/>
          <w:u w:val="single"/>
        </w:rPr>
        <w:t xml:space="preserve">付至审核价款的97%（</w:t>
      </w:r>
      <w:r>
        <w:rPr>
          <w:u w:val="single"/>
        </w:rPr>
        <w:t xml:space="preserve">承包人必须提供完整的工程竣工结算资料原件，并扣除相应的违约金</w:t>
      </w:r>
      <w:r>
        <w:rPr>
          <w:rFonts w:hint="eastAsia"/>
          <w:u w:val="single"/>
        </w:rPr>
        <w:t xml:space="preserve">、暂列金额</w:t>
      </w:r>
      <w:r>
        <w:rPr>
          <w:u w:val="single"/>
        </w:rPr>
        <w:t xml:space="preserve">等应扣款</w:t>
      </w:r>
      <w:r>
        <w:rPr>
          <w:rFonts w:hint="eastAsia"/>
          <w:u w:val="single"/>
        </w:rPr>
        <w:t xml:space="preserve">）。</w:t>
      </w:r>
      <w:r>
        <w:rPr>
          <w:u w:val="single"/>
        </w:rPr>
        <w:t xml:space="preserve">3%为工程质量保修金，在缺陷责任期满后付清（无息）。</w:t>
      </w:r>
      <w:r/>
    </w:p>
    <w:p>
      <w:pPr>
        <w:ind w:firstLine="480"/>
        <w:spacing w:line="360" w:lineRule="auto"/>
        <w:rPr>
          <w:rFonts w:hint="eastAsia"/>
          <w:u w:val="single"/>
        </w:rPr>
      </w:pPr>
      <w:r>
        <w:rPr>
          <w:rFonts w:hint="eastAsia"/>
          <w:u w:val="single"/>
        </w:rPr>
        <w:t xml:space="preserve">4</w:t>
      </w:r>
      <w:r>
        <w:rPr>
          <w:u w:val="single"/>
        </w:rPr>
        <w:t xml:space="preserve">、合同中约定的</w:t>
      </w:r>
      <w:r>
        <w:rPr>
          <w:u w:val="single"/>
        </w:rPr>
        <w:t xml:space="preserve">违约款</w:t>
      </w:r>
      <w:r>
        <w:rPr>
          <w:u w:val="single"/>
        </w:rPr>
        <w:t xml:space="preserve">在最近付款申请中直接扣除。</w:t>
      </w:r>
      <w:r/>
    </w:p>
    <w:p>
      <w:pPr>
        <w:pStyle w:val="1010"/>
        <w:ind w:firstLine="480"/>
        <w:spacing w:line="360" w:lineRule="auto"/>
        <w:rPr>
          <w:rFonts w:hint="eastAsia" w:ascii="宋体" w:hAnsi="宋体"/>
          <w:sz w:val="24"/>
          <w:u w:val="single"/>
        </w:rPr>
      </w:pPr>
      <w:r>
        <w:rPr>
          <w:rFonts w:hint="eastAsia" w:ascii="宋体" w:hAnsi="宋体"/>
          <w:sz w:val="24"/>
          <w:u w:val="single"/>
        </w:rPr>
        <w:t xml:space="preserve">5</w:t>
      </w:r>
      <w:r>
        <w:rPr>
          <w:rFonts w:ascii="宋体" w:hAnsi="宋体"/>
          <w:sz w:val="24"/>
          <w:u w:val="single"/>
        </w:rPr>
        <w:t xml:space="preserve">、每笔付款按照要求附上等额税务发票</w:t>
      </w:r>
      <w:r>
        <w:rPr>
          <w:rFonts w:hint="eastAsia" w:ascii="宋体" w:hAnsi="宋体"/>
          <w:sz w:val="24"/>
          <w:u w:val="single"/>
        </w:rPr>
        <w:t xml:space="preserve">，签证付款执行《南京鼓楼医院工程变更签证管理办法》</w:t>
      </w:r>
      <w:r>
        <w:rPr>
          <w:rFonts w:ascii="宋体" w:hAnsi="宋体"/>
          <w:sz w:val="24"/>
          <w:u w:val="single"/>
        </w:rPr>
        <w:t xml:space="preserve">。</w:t>
      </w:r>
      <w:r/>
    </w:p>
    <w:p>
      <w:pPr>
        <w:ind w:firstLine="480"/>
        <w:spacing w:line="360" w:lineRule="auto"/>
        <w:rPr>
          <w:rFonts w:hint="eastAsia"/>
          <w:u w:val="single"/>
        </w:rPr>
      </w:pPr>
      <w:r>
        <w:rPr>
          <w:rFonts w:hint="eastAsia"/>
          <w:u w:val="single"/>
        </w:rPr>
        <w:t xml:space="preserve">6、其他：</w:t>
      </w:r>
      <w:r/>
    </w:p>
    <w:p>
      <w:pPr>
        <w:ind w:firstLine="480"/>
        <w:spacing w:line="360" w:lineRule="auto"/>
        <w:rPr>
          <w:rFonts w:hint="eastAsia"/>
          <w:u w:val="single"/>
        </w:rPr>
      </w:pPr>
      <w:r>
        <w:rPr>
          <w:rFonts w:hint="eastAsia"/>
          <w:u w:val="single"/>
        </w:rPr>
        <w:t xml:space="preserve">①发包人支付给承包人的工程预付款及进度款，承包人只能用于本工程有关的劳力、材料、机械等费用。发包人有权对承包人工程款的使用进行监督，如工程预付款及进度款用于支付与本工程无关的费用，发包人将立即停止付款并由承包人支付该合同总价5%的违约金。发包人有权选择在总的支付比例不变的情况下，采取其他的支付方法</w:t>
      </w:r>
      <w:r>
        <w:rPr>
          <w:rFonts w:hint="eastAsia"/>
        </w:rPr>
        <w:t xml:space="preserve">。</w:t>
      </w:r>
      <w:r/>
    </w:p>
    <w:p>
      <w:pPr>
        <w:ind w:firstLine="480"/>
        <w:spacing w:line="360" w:lineRule="auto"/>
        <w:rPr>
          <w:rFonts w:hint="eastAsia"/>
          <w:u w:val="single"/>
        </w:rPr>
      </w:pPr>
      <w:r>
        <w:rPr>
          <w:rFonts w:hint="eastAsia"/>
          <w:u w:val="single"/>
        </w:rPr>
        <w:t xml:space="preserve">②承包人保证及时给工人结算、支付工人工资。确保不拖欠工人工资，否则发包人有权直接扣除部分承包人应收工程款以支付工人工资，同时承包人向发包人支付10-50万元违约金。如因拖欠工人工资引起工人信访、诉讼等集体聚众行为，发包人将按南京市及鼓楼区政府有关拖欠民工工资处理办法进行处理，并且发包人具有单方解除合同的权利，合同解除，</w:t>
      </w:r>
      <w:r>
        <w:rPr>
          <w:rFonts w:hint="eastAsia"/>
          <w:u w:val="single"/>
        </w:rPr>
        <w:t xml:space="preserve">不</w:t>
      </w:r>
      <w:r>
        <w:rPr>
          <w:rFonts w:hint="eastAsia"/>
          <w:u w:val="single"/>
        </w:rPr>
        <w:t xml:space="preserve">免除承包人的违约责任</w:t>
      </w:r>
      <w:r>
        <w:rPr>
          <w:rFonts w:hint="eastAsia"/>
        </w:rPr>
        <w:t xml:space="preserve">。</w:t>
      </w:r>
      <w:r/>
    </w:p>
    <w:p>
      <w:pPr>
        <w:ind w:firstLine="480"/>
        <w:spacing w:line="360" w:lineRule="auto"/>
        <w:rPr>
          <w:rFonts w:hint="eastAsia"/>
          <w:u w:val="single"/>
        </w:rPr>
      </w:pPr>
      <w:r>
        <w:rPr>
          <w:rFonts w:hint="eastAsia"/>
          <w:u w:val="single"/>
        </w:rPr>
        <w:t xml:space="preserve">③工程进度款支付时须开具符合发包人要求的正式发票，并按发包人工程款支付流程办理</w:t>
      </w:r>
      <w:r>
        <w:rPr>
          <w:rFonts w:hint="eastAsia"/>
        </w:rPr>
        <w:t xml:space="preserve">。</w:t>
      </w:r>
      <w:r/>
    </w:p>
    <w:p>
      <w:pPr>
        <w:ind w:firstLine="480"/>
        <w:spacing w:line="360" w:lineRule="auto"/>
        <w:rPr>
          <w:rFonts w:hint="eastAsia"/>
        </w:rPr>
      </w:pPr>
      <w:r>
        <w:rPr>
          <w:rFonts w:hint="eastAsia"/>
          <w:u w:val="single"/>
        </w:rPr>
        <w:t xml:space="preserve">④工程竣工验收合格前，承包人须将本工程的竣工图（四套）、竣工资料（四套）、4套光盘（包括竣工图及其他资料）、2套复印件和竣工结算文件3套报送给发包人。发包人在收到承包人完整的工程结算资料后安排竣工结算审核工作。</w:t>
      </w:r>
      <w:r>
        <w:rPr>
          <w:rFonts w:hint="eastAsia"/>
          <w:u w:val="single"/>
        </w:rPr>
        <w:t xml:space="preserve">如工程结算资料不完整，承包人重新补充直至完整，承包人应配合竣工结算审核工作</w:t>
      </w:r>
      <w:r>
        <w:rPr>
          <w:rFonts w:hint="eastAsia"/>
        </w:rPr>
        <w:t xml:space="preserve">。</w:t>
      </w:r>
      <w:r/>
    </w:p>
    <w:p>
      <w:pPr>
        <w:ind w:firstLine="480"/>
        <w:spacing w:line="360" w:lineRule="auto"/>
        <w:rPr>
          <w:rFonts w:hint="eastAsia"/>
        </w:rPr>
      </w:pPr>
      <w:r>
        <w:t xml:space="preserve">12.4.2进度付款申请单的编制</w:t>
      </w:r>
      <w:r/>
    </w:p>
    <w:p>
      <w:pPr>
        <w:ind w:firstLine="480"/>
        <w:spacing w:line="360" w:lineRule="auto"/>
        <w:rPr>
          <w:rFonts w:hint="eastAsia"/>
        </w:rPr>
      </w:pPr>
      <w:r>
        <w:t xml:space="preserve">关于进度付款申请单编制的约定：</w:t>
      </w:r>
      <w:r>
        <w:rPr>
          <w:rFonts w:hint="eastAsia"/>
          <w:u w:val="single"/>
        </w:rPr>
        <w:t xml:space="preserve">按通用条款</w:t>
      </w:r>
      <w:r>
        <w:t xml:space="preserve">。</w:t>
      </w:r>
      <w:r/>
    </w:p>
    <w:p>
      <w:pPr>
        <w:ind w:firstLine="480"/>
        <w:spacing w:line="360" w:lineRule="auto"/>
        <w:rPr>
          <w:rFonts w:hint="eastAsia"/>
        </w:rPr>
      </w:pPr>
      <w:r>
        <w:t xml:space="preserve">12.4.3进度付款申请单的提交</w:t>
      </w:r>
      <w:r/>
    </w:p>
    <w:p>
      <w:pPr>
        <w:ind w:firstLine="480"/>
        <w:spacing w:line="360" w:lineRule="auto"/>
        <w:rPr>
          <w:rFonts w:hint="eastAsia"/>
        </w:rPr>
      </w:pPr>
      <w:r>
        <w:t xml:space="preserve">（1）单价合同进度付款申请单提交的约定</w:t>
      </w:r>
      <w:r>
        <w:rPr>
          <w:rFonts w:hint="eastAsia"/>
        </w:rPr>
        <w:t xml:space="preserve">：</w:t>
      </w:r>
      <w:r>
        <w:rPr>
          <w:rFonts w:hint="eastAsia"/>
          <w:u w:val="single"/>
        </w:rPr>
        <w:t xml:space="preserve">/</w:t>
      </w:r>
      <w:r>
        <w:t xml:space="preserve">。</w:t>
      </w:r>
      <w:r/>
    </w:p>
    <w:p>
      <w:pPr>
        <w:ind w:firstLine="480"/>
        <w:spacing w:line="360" w:lineRule="auto"/>
        <w:rPr>
          <w:rFonts w:hint="eastAsia"/>
        </w:rPr>
      </w:pPr>
      <w:r>
        <w:t xml:space="preserve">（2）总价合同进度付款申请单提交的约定</w:t>
      </w:r>
      <w:r>
        <w:rPr>
          <w:rFonts w:hint="eastAsia"/>
        </w:rPr>
        <w:t xml:space="preserve">：</w:t>
      </w:r>
      <w:r>
        <w:rPr>
          <w:rFonts w:hint="eastAsia"/>
          <w:u w:val="single"/>
        </w:rPr>
        <w:t xml:space="preserve">/</w:t>
      </w:r>
      <w:r>
        <w:t xml:space="preserve">。</w:t>
      </w:r>
      <w:r/>
    </w:p>
    <w:p>
      <w:pPr>
        <w:ind w:firstLine="480"/>
        <w:spacing w:line="360" w:lineRule="auto"/>
        <w:rPr>
          <w:rFonts w:hint="eastAsia"/>
        </w:rPr>
      </w:pPr>
      <w:r>
        <w:t xml:space="preserve">（3）其他价格形式合同进度付款申请单提交的约定：</w:t>
      </w:r>
      <w:r>
        <w:rPr>
          <w:rFonts w:hint="eastAsia"/>
          <w:u w:val="single"/>
        </w:rPr>
        <w:t xml:space="preserve">/</w:t>
      </w:r>
      <w:r>
        <w:t xml:space="preserve">。</w:t>
      </w:r>
      <w:r/>
    </w:p>
    <w:p>
      <w:pPr>
        <w:ind w:firstLine="480"/>
        <w:spacing w:line="360" w:lineRule="auto"/>
        <w:rPr>
          <w:rFonts w:hint="eastAsia"/>
        </w:rPr>
      </w:pPr>
      <w:r>
        <w:t xml:space="preserve">12.4.4进度款审核和支付</w:t>
      </w:r>
      <w:r/>
    </w:p>
    <w:p>
      <w:pPr>
        <w:ind w:firstLine="480"/>
        <w:spacing w:line="360" w:lineRule="auto"/>
        <w:rPr>
          <w:rFonts w:hint="eastAsia"/>
          <w:u w:val="single"/>
        </w:rPr>
      </w:pPr>
      <w:r>
        <w:t xml:space="preserve">（1）监理人审查并报送发包人的期限：</w:t>
      </w:r>
      <w:r>
        <w:rPr>
          <w:rFonts w:hint="eastAsia"/>
          <w:u w:val="single"/>
        </w:rPr>
        <w:t xml:space="preserve">监理人应在收到承包人进度付款申请单以及相关资料后</w:t>
      </w:r>
      <w:r>
        <w:rPr>
          <w:u w:val="single"/>
        </w:rPr>
        <w:t xml:space="preserve">7</w:t>
      </w:r>
      <w:r>
        <w:rPr>
          <w:rFonts w:hint="eastAsia"/>
          <w:u w:val="single"/>
        </w:rPr>
        <w:t xml:space="preserve">天内完成审查并报并报发包人批准</w:t>
      </w:r>
      <w:r>
        <w:rPr>
          <w:rFonts w:hint="eastAsia"/>
        </w:rPr>
        <w:t xml:space="preserve">。</w:t>
      </w:r>
      <w:r/>
    </w:p>
    <w:p>
      <w:pPr>
        <w:ind w:firstLine="480"/>
        <w:spacing w:line="360" w:lineRule="auto"/>
        <w:rPr>
          <w:rFonts w:hint="eastAsia"/>
        </w:rPr>
      </w:pPr>
      <w:r>
        <w:t xml:space="preserve">发包人完成审批并签发进度款支付证书的期限：</w:t>
      </w:r>
      <w:r>
        <w:rPr>
          <w:rFonts w:hint="eastAsia"/>
          <w:u w:val="single"/>
        </w:rPr>
        <w:t xml:space="preserve">发包人应在收到后</w:t>
      </w:r>
      <w:r>
        <w:rPr>
          <w:u w:val="single"/>
        </w:rPr>
        <w:t xml:space="preserve">14</w:t>
      </w:r>
      <w:r>
        <w:rPr>
          <w:rFonts w:hint="eastAsia"/>
          <w:u w:val="single"/>
        </w:rPr>
        <w:t xml:space="preserve">天内完成审批并签发进度款支付证书</w:t>
      </w:r>
      <w:r>
        <w:t xml:space="preserve">。</w:t>
      </w:r>
      <w:r/>
    </w:p>
    <w:p>
      <w:pPr>
        <w:ind w:firstLine="480"/>
        <w:spacing w:line="360" w:lineRule="auto"/>
        <w:rPr>
          <w:rFonts w:hint="eastAsia"/>
        </w:rPr>
      </w:pPr>
      <w:r>
        <w:t xml:space="preserve">（2）发包人支付进度款的期限：</w:t>
      </w:r>
      <w:r>
        <w:rPr>
          <w:rFonts w:hint="eastAsia"/>
          <w:u w:val="single"/>
        </w:rPr>
        <w:t xml:space="preserve">发包人应在进度款支付证书或临时进度款支付证书签发后14天内完成支付</w:t>
      </w:r>
      <w:r>
        <w:rPr>
          <w:rFonts w:hint="eastAsia"/>
        </w:rPr>
        <w:t xml:space="preserve">。</w:t>
      </w:r>
      <w:r/>
    </w:p>
    <w:p>
      <w:pPr>
        <w:ind w:firstLine="600"/>
        <w:spacing w:line="360" w:lineRule="auto"/>
        <w:rPr>
          <w:rFonts w:hint="eastAsia"/>
        </w:rPr>
      </w:pPr>
      <w:r>
        <w:t xml:space="preserve">发包人逾期支付进度款的违约金的计算方式：</w:t>
      </w:r>
      <w:r>
        <w:rPr>
          <w:rFonts w:hint="eastAsia"/>
          <w:u w:val="single"/>
        </w:rPr>
        <w:t xml:space="preserve">/</w:t>
      </w:r>
      <w:r>
        <w:rPr>
          <w:u w:val="single"/>
        </w:rPr>
        <w:t xml:space="preserve">。</w:t>
      </w:r>
      <w:r/>
    </w:p>
    <w:p>
      <w:pPr>
        <w:ind w:firstLine="480"/>
        <w:spacing w:line="360" w:lineRule="auto"/>
        <w:rPr>
          <w:rFonts w:hint="eastAsia"/>
        </w:rPr>
      </w:pPr>
      <w:r>
        <w:t xml:space="preserve">12.4.6支付分解表的编制</w:t>
      </w:r>
      <w:r/>
    </w:p>
    <w:p>
      <w:pPr>
        <w:ind w:firstLine="480"/>
        <w:spacing w:line="360" w:lineRule="auto"/>
        <w:rPr>
          <w:rFonts w:hint="eastAsia"/>
        </w:rPr>
      </w:pPr>
      <w:r>
        <w:t xml:space="preserve">2、总价合同支付分解表的编制与审批：</w:t>
      </w:r>
      <w:r>
        <w:rPr>
          <w:rFonts w:hint="eastAsia"/>
          <w:u w:val="single"/>
        </w:rPr>
        <w:t xml:space="preserve">/</w:t>
      </w:r>
      <w:r>
        <w:t xml:space="preserve">。</w:t>
      </w:r>
      <w:r/>
    </w:p>
    <w:p>
      <w:pPr>
        <w:ind w:firstLine="480"/>
        <w:spacing w:line="360" w:lineRule="auto"/>
        <w:rPr>
          <w:rFonts w:hint="eastAsia"/>
        </w:rPr>
      </w:pPr>
      <w:r>
        <w:t xml:space="preserve">3、单价合同的总价项目支付分解表的编制与审批：</w:t>
      </w:r>
      <w:r>
        <w:rPr>
          <w:rFonts w:hint="eastAsia"/>
          <w:u w:val="single"/>
        </w:rPr>
        <w:t xml:space="preserve">/</w:t>
      </w:r>
      <w:r>
        <w:t xml:space="preserve">。</w:t>
      </w:r>
      <w:r/>
    </w:p>
    <w:p>
      <w:pPr>
        <w:spacing w:line="360" w:lineRule="auto"/>
        <w:rPr>
          <w:rFonts w:hint="eastAsia"/>
        </w:rPr>
      </w:pPr>
      <w:r>
        <w:t xml:space="preserve">13.验收和工程试车</w:t>
      </w:r>
      <w:r/>
    </w:p>
    <w:p>
      <w:pPr>
        <w:ind w:firstLine="480"/>
        <w:spacing w:line="360" w:lineRule="auto"/>
        <w:rPr>
          <w:rFonts w:hint="eastAsia"/>
        </w:rPr>
      </w:pPr>
      <w:r>
        <w:t xml:space="preserve">13.1分部分项工程验收</w:t>
      </w:r>
      <w:r/>
    </w:p>
    <w:p>
      <w:pPr>
        <w:ind w:firstLine="480"/>
        <w:spacing w:line="360" w:lineRule="auto"/>
        <w:rPr>
          <w:rFonts w:hint="eastAsia"/>
        </w:rPr>
      </w:pPr>
      <w:r>
        <w:t xml:space="preserve">13.1.2监理人不能按时进行验收时，应提前</w:t>
      </w:r>
      <w:r>
        <w:rPr>
          <w:rFonts w:hint="eastAsia"/>
          <w:u w:val="single"/>
        </w:rPr>
        <w:t xml:space="preserve">24</w:t>
      </w:r>
      <w:r>
        <w:t xml:space="preserve">小时提交书面延期要求。</w:t>
      </w:r>
      <w:r/>
    </w:p>
    <w:p>
      <w:pPr>
        <w:ind w:firstLine="480"/>
        <w:spacing w:line="360" w:lineRule="auto"/>
        <w:rPr>
          <w:rFonts w:hint="eastAsia"/>
          <w:b/>
        </w:rPr>
      </w:pPr>
      <w:r>
        <w:t xml:space="preserve">关于延期最长不得超过：</w:t>
      </w:r>
      <w:r>
        <w:rPr>
          <w:rFonts w:hint="eastAsia"/>
          <w:u w:val="single"/>
        </w:rPr>
        <w:t xml:space="preserve">48</w:t>
      </w:r>
      <w:r>
        <w:t xml:space="preserve">小时。</w:t>
      </w:r>
      <w:r/>
    </w:p>
    <w:p>
      <w:pPr>
        <w:ind w:firstLine="480"/>
        <w:spacing w:line="360" w:lineRule="auto"/>
        <w:rPr>
          <w:rFonts w:hint="eastAsia"/>
        </w:rPr>
      </w:pPr>
      <w:r>
        <w:t xml:space="preserve">13.2竣工验收</w:t>
      </w:r>
      <w:r/>
    </w:p>
    <w:p>
      <w:pPr>
        <w:ind w:firstLine="480"/>
        <w:spacing w:line="360" w:lineRule="auto"/>
        <w:rPr>
          <w:rFonts w:hint="eastAsia"/>
        </w:rPr>
      </w:pPr>
      <w:r>
        <w:t xml:space="preserve">13.2.2竣工验收程序</w:t>
      </w:r>
      <w:r/>
    </w:p>
    <w:p>
      <w:pPr>
        <w:ind w:firstLine="480"/>
        <w:spacing w:line="360" w:lineRule="auto"/>
        <w:rPr>
          <w:rFonts w:hint="eastAsia"/>
        </w:rPr>
      </w:pPr>
      <w:r>
        <w:t xml:space="preserve">关于竣工验收程序的约定：</w:t>
      </w:r>
      <w:r>
        <w:rPr>
          <w:rFonts w:hint="eastAsia"/>
          <w:u w:val="single"/>
        </w:rPr>
        <w:t xml:space="preserve">按通用条款</w:t>
      </w:r>
      <w:r>
        <w:t xml:space="preserve">。</w:t>
      </w:r>
      <w:r/>
    </w:p>
    <w:p>
      <w:pPr>
        <w:ind w:firstLine="480"/>
        <w:spacing w:line="360" w:lineRule="auto"/>
        <w:rPr>
          <w:rFonts w:hint="eastAsia"/>
        </w:rPr>
      </w:pPr>
      <w:r>
        <w:t xml:space="preserve">发包人不按照本项约定组织竣工验收、颁发工程接收证书的违约金的计算方法：</w:t>
      </w:r>
      <w:r>
        <w:rPr>
          <w:rFonts w:hint="eastAsia"/>
          <w:u w:val="single"/>
        </w:rPr>
        <w:t xml:space="preserve">按通用条款</w:t>
      </w:r>
      <w:r>
        <w:t xml:space="preserve">。</w:t>
      </w:r>
      <w:r/>
    </w:p>
    <w:p>
      <w:pPr>
        <w:ind w:firstLine="480"/>
        <w:spacing w:line="360" w:lineRule="auto"/>
        <w:rPr>
          <w:rFonts w:hint="eastAsia"/>
        </w:rPr>
      </w:pPr>
      <w:r>
        <w:t xml:space="preserve">13.2.5移交、接收全部与部分工程</w:t>
      </w:r>
      <w:r/>
    </w:p>
    <w:p>
      <w:pPr>
        <w:ind w:firstLine="480"/>
        <w:spacing w:line="360" w:lineRule="auto"/>
        <w:rPr>
          <w:rFonts w:hint="eastAsia"/>
        </w:rPr>
      </w:pPr>
      <w:r>
        <w:rPr>
          <w:rFonts w:hint="eastAsia"/>
        </w:rPr>
        <w:t xml:space="preserve">承包人向发包人移交工程的期限：</w:t>
      </w:r>
      <w:r>
        <w:rPr>
          <w:rFonts w:hint="eastAsia"/>
          <w:u w:val="single"/>
        </w:rPr>
        <w:t xml:space="preserve">按通用条款</w:t>
      </w:r>
      <w:r>
        <w:rPr>
          <w:rFonts w:hint="eastAsia"/>
        </w:rPr>
        <w:t xml:space="preserve">。</w:t>
      </w:r>
      <w:r/>
    </w:p>
    <w:p>
      <w:pPr>
        <w:ind w:firstLine="480"/>
        <w:spacing w:line="360" w:lineRule="auto"/>
        <w:rPr>
          <w:rFonts w:hint="eastAsia"/>
          <w:u w:val="single"/>
        </w:rPr>
      </w:pPr>
      <w:r>
        <w:t xml:space="preserve">发包人未按本合同约定接收全部或部分工程的，违约金的计算方法为：</w:t>
      </w:r>
      <w:r>
        <w:rPr>
          <w:rFonts w:hint="eastAsia"/>
          <w:u w:val="single"/>
        </w:rPr>
        <w:t xml:space="preserve">按通用条款</w:t>
      </w:r>
      <w:r>
        <w:t xml:space="preserve">。</w:t>
      </w:r>
      <w:r/>
    </w:p>
    <w:p>
      <w:pPr>
        <w:ind w:firstLine="480"/>
        <w:spacing w:line="360" w:lineRule="auto"/>
        <w:rPr>
          <w:rFonts w:hint="eastAsia"/>
        </w:rPr>
      </w:pPr>
      <w:r>
        <w:t xml:space="preserve">承包人未按时移交工程的，违约金的计算方法为：</w:t>
      </w:r>
      <w:r>
        <w:rPr>
          <w:rFonts w:hint="eastAsia"/>
          <w:u w:val="single"/>
        </w:rPr>
        <w:t xml:space="preserve">承包人按5000元/天向发包人支付违约金（以合同价5％为限）</w:t>
      </w:r>
      <w:r>
        <w:rPr>
          <w:u w:val="single"/>
        </w:rPr>
        <w:t xml:space="preserve">。</w:t>
      </w:r>
      <w:r/>
    </w:p>
    <w:p>
      <w:pPr>
        <w:ind w:firstLine="480"/>
        <w:spacing w:line="360" w:lineRule="auto"/>
        <w:rPr>
          <w:rFonts w:hint="eastAsia"/>
        </w:rPr>
      </w:pPr>
      <w:r>
        <w:t xml:space="preserve">13.3工程试车</w:t>
      </w:r>
      <w:r/>
    </w:p>
    <w:p>
      <w:pPr>
        <w:ind w:firstLine="480"/>
        <w:spacing w:line="360" w:lineRule="auto"/>
        <w:rPr>
          <w:rFonts w:hint="eastAsia"/>
        </w:rPr>
      </w:pPr>
      <w:r>
        <w:t xml:space="preserve">13.3.1试车程序</w:t>
      </w:r>
      <w:r/>
    </w:p>
    <w:p>
      <w:pPr>
        <w:ind w:firstLine="480"/>
        <w:spacing w:line="360" w:lineRule="auto"/>
        <w:rPr>
          <w:rFonts w:hint="eastAsia"/>
        </w:rPr>
      </w:pPr>
      <w:r>
        <w:t xml:space="preserve">工程试车内容：</w:t>
      </w:r>
      <w:r>
        <w:rPr>
          <w:rFonts w:hint="eastAsia"/>
          <w:u w:val="single"/>
        </w:rPr>
        <w:t xml:space="preserve">根据工程需要</w:t>
      </w:r>
      <w:r>
        <w:t xml:space="preserve">。</w:t>
      </w:r>
      <w:r/>
    </w:p>
    <w:p>
      <w:pPr>
        <w:ind w:firstLine="480"/>
        <w:spacing w:line="360" w:lineRule="auto"/>
        <w:rPr>
          <w:rFonts w:hint="eastAsia"/>
        </w:rPr>
      </w:pPr>
      <w:r>
        <w:t xml:space="preserve">（1）单机无负荷试车费用由</w:t>
      </w:r>
      <w:r>
        <w:rPr>
          <w:rFonts w:hint="eastAsia"/>
          <w:u w:val="single"/>
        </w:rPr>
        <w:t xml:space="preserve">承包人</w:t>
      </w:r>
      <w:r>
        <w:t xml:space="preserve">承担；</w:t>
      </w:r>
      <w:r/>
    </w:p>
    <w:p>
      <w:pPr>
        <w:ind w:firstLine="480"/>
        <w:spacing w:line="360" w:lineRule="auto"/>
        <w:rPr>
          <w:rFonts w:hint="eastAsia"/>
        </w:rPr>
      </w:pPr>
      <w:r>
        <w:t xml:space="preserve">（2）无负荷联动试车费用由</w:t>
      </w:r>
      <w:r>
        <w:rPr>
          <w:rFonts w:hint="eastAsia"/>
          <w:u w:val="single"/>
        </w:rPr>
        <w:t xml:space="preserve">承包人</w:t>
      </w:r>
      <w:r>
        <w:t xml:space="preserve">承担。</w:t>
      </w:r>
      <w:r/>
    </w:p>
    <w:p>
      <w:pPr>
        <w:ind w:firstLine="480"/>
        <w:spacing w:line="360" w:lineRule="auto"/>
        <w:rPr>
          <w:rFonts w:hint="eastAsia"/>
        </w:rPr>
      </w:pPr>
      <w:r>
        <w:t xml:space="preserve">13.3.3投料试车</w:t>
      </w:r>
      <w:r/>
    </w:p>
    <w:p>
      <w:pPr>
        <w:ind w:firstLine="480"/>
        <w:spacing w:line="360" w:lineRule="auto"/>
        <w:rPr>
          <w:rFonts w:hint="eastAsia"/>
        </w:rPr>
      </w:pPr>
      <w:r>
        <w:rPr>
          <w:rFonts w:hint="eastAsia"/>
        </w:rPr>
        <w:t xml:space="preserve">关于投料试车相关事项的约定：</w:t>
      </w:r>
      <w:r>
        <w:rPr>
          <w:rFonts w:hint="eastAsia"/>
          <w:u w:val="single"/>
        </w:rPr>
        <w:t xml:space="preserve">/</w:t>
      </w:r>
      <w:r>
        <w:t xml:space="preserve">。</w:t>
      </w:r>
      <w:r/>
    </w:p>
    <w:p>
      <w:pPr>
        <w:ind w:firstLine="480"/>
        <w:spacing w:line="360" w:lineRule="auto"/>
        <w:rPr>
          <w:rFonts w:hint="eastAsia"/>
        </w:rPr>
      </w:pPr>
      <w:r>
        <w:t xml:space="preserve">13.6竣工退场</w:t>
      </w:r>
      <w:r/>
    </w:p>
    <w:p>
      <w:pPr>
        <w:ind w:firstLine="480"/>
        <w:spacing w:line="360" w:lineRule="auto"/>
        <w:rPr>
          <w:rFonts w:hint="eastAsia"/>
        </w:rPr>
      </w:pPr>
      <w:r>
        <w:t xml:space="preserve">13.6.1竣工退场</w:t>
      </w:r>
      <w:r/>
    </w:p>
    <w:p>
      <w:pPr>
        <w:ind w:firstLine="480"/>
        <w:spacing w:line="360" w:lineRule="auto"/>
        <w:rPr>
          <w:rFonts w:hint="eastAsia"/>
        </w:rPr>
      </w:pPr>
      <w:r>
        <w:t xml:space="preserve">承包人完成竣工退场的期限：</w:t>
      </w:r>
      <w:r>
        <w:rPr>
          <w:rFonts w:hint="eastAsia"/>
          <w:u w:val="single"/>
        </w:rPr>
        <w:t xml:space="preserve">工程竣工验收后，施工单位的施工人员、材料、设备必须在14天内全部退出现场，否则按每天5000元支付违约金。非承包人原因导致的施工人员、材料、设备没在14天内全部退场不支付违约金</w:t>
      </w:r>
      <w:r>
        <w:rPr>
          <w:rFonts w:hint="eastAsia"/>
        </w:rPr>
        <w:t xml:space="preserve">。</w:t>
      </w:r>
      <w:r/>
    </w:p>
    <w:p>
      <w:pPr>
        <w:spacing w:line="360" w:lineRule="auto"/>
        <w:rPr>
          <w:rFonts w:hint="eastAsia"/>
        </w:rPr>
      </w:pPr>
      <w:r>
        <w:t xml:space="preserve">14.竣工结算</w:t>
      </w:r>
      <w:r/>
    </w:p>
    <w:p>
      <w:pPr>
        <w:ind w:firstLine="480"/>
        <w:spacing w:line="360" w:lineRule="auto"/>
        <w:rPr>
          <w:rFonts w:hint="eastAsia"/>
        </w:rPr>
      </w:pPr>
      <w:r>
        <w:t xml:space="preserve">14.1竣工付款申请</w:t>
      </w:r>
      <w:r/>
    </w:p>
    <w:p>
      <w:pPr>
        <w:ind w:firstLine="480"/>
        <w:spacing w:line="360" w:lineRule="auto"/>
        <w:rPr>
          <w:rFonts w:hint="eastAsia"/>
        </w:rPr>
      </w:pPr>
      <w:r>
        <w:t xml:space="preserve">承包人提交竣工付款申请单的期限</w:t>
      </w:r>
      <w:r>
        <w:rPr>
          <w:rFonts w:hint="eastAsia"/>
        </w:rPr>
        <w:t xml:space="preserve">：</w:t>
      </w:r>
      <w:r>
        <w:rPr>
          <w:rFonts w:hint="eastAsia"/>
          <w:u w:val="single"/>
        </w:rPr>
        <w:t xml:space="preserve">按发包人工程审计要求办理</w:t>
      </w:r>
      <w:r>
        <w:rPr>
          <w:rFonts w:hint="eastAsia"/>
        </w:rPr>
        <w:t xml:space="preserve">。</w:t>
      </w:r>
      <w:r/>
    </w:p>
    <w:p>
      <w:pPr>
        <w:ind w:firstLine="480"/>
        <w:spacing w:line="360" w:lineRule="auto"/>
        <w:rPr>
          <w:rFonts w:hint="eastAsia"/>
        </w:rPr>
      </w:pPr>
      <w:r>
        <w:t xml:space="preserve">竣工付款申请单应包括的内容：</w:t>
      </w:r>
      <w:r>
        <w:rPr>
          <w:rFonts w:hint="eastAsia"/>
          <w:u w:val="single"/>
        </w:rPr>
        <w:t xml:space="preserve">按发包人工程审计要求办理</w:t>
      </w:r>
      <w:r>
        <w:t xml:space="preserve">。</w:t>
      </w:r>
      <w:r/>
    </w:p>
    <w:p>
      <w:pPr>
        <w:ind w:firstLine="480"/>
        <w:spacing w:line="360" w:lineRule="auto"/>
        <w:rPr>
          <w:rFonts w:hint="eastAsia"/>
        </w:rPr>
      </w:pPr>
      <w:r>
        <w:t xml:space="preserve">14.2竣工结算审核</w:t>
      </w:r>
      <w:r/>
    </w:p>
    <w:p>
      <w:pPr>
        <w:ind w:firstLine="480"/>
        <w:spacing w:line="360" w:lineRule="auto"/>
        <w:rPr>
          <w:rFonts w:hint="eastAsia"/>
        </w:rPr>
      </w:pPr>
      <w:r>
        <w:t xml:space="preserve">发包人</w:t>
      </w:r>
      <w:r>
        <w:rPr>
          <w:rFonts w:hint="eastAsia"/>
        </w:rPr>
        <w:t xml:space="preserve">审批</w:t>
      </w:r>
      <w:r>
        <w:t xml:space="preserve">竣工付款申请单的期限：</w:t>
      </w:r>
      <w:r/>
    </w:p>
    <w:p>
      <w:pPr>
        <w:ind w:firstLine="480"/>
        <w:spacing w:line="360" w:lineRule="auto"/>
        <w:rPr>
          <w:rFonts w:hint="eastAsia"/>
          <w:u w:val="single"/>
        </w:rPr>
      </w:pPr>
      <w:r>
        <w:rPr>
          <w:rFonts w:hint="eastAsia"/>
          <w:u w:val="single"/>
        </w:rPr>
        <w:t xml:space="preserve">1、承包人应该在竣工验收后30天内提交完整的竣工结算报告及结算资料。否则造成发包人、监理单位管理费用的增加和审核时间的延长，责任由承包人承担</w:t>
      </w:r>
      <w:r>
        <w:rPr>
          <w:rFonts w:hint="eastAsia"/>
        </w:rPr>
        <w:t xml:space="preserve">。</w:t>
      </w:r>
      <w:r/>
    </w:p>
    <w:p>
      <w:pPr>
        <w:ind w:firstLine="480"/>
        <w:spacing w:line="360" w:lineRule="auto"/>
        <w:rPr>
          <w:rFonts w:hint="eastAsia"/>
          <w:u w:val="single"/>
        </w:rPr>
      </w:pPr>
      <w:r>
        <w:rPr>
          <w:rFonts w:hint="eastAsia"/>
          <w:u w:val="single"/>
        </w:rPr>
        <w:t xml:space="preserve">2、发包人收到承包人递交完整的竣工结算报告及结算资料后30天内送审。结算审计流程及时间按发包人有关要求执行</w:t>
      </w:r>
      <w:r>
        <w:rPr>
          <w:rFonts w:hint="eastAsia"/>
        </w:rPr>
        <w:t xml:space="preserve">。</w:t>
      </w:r>
      <w:r/>
    </w:p>
    <w:p>
      <w:pPr>
        <w:ind w:firstLine="480"/>
        <w:spacing w:line="360" w:lineRule="auto"/>
        <w:rPr>
          <w:rFonts w:hint="eastAsia"/>
        </w:rPr>
      </w:pPr>
      <w:r>
        <w:rPr>
          <w:rFonts w:hint="eastAsia"/>
          <w:u w:val="single"/>
        </w:rPr>
        <w:t xml:space="preserve">3、承包人结算送审价超过发包人指定的结算审计单位审定价5%时（含5%），超出部分的审计费用由承包人承担，并且发包人向承包人收取送审价高出审定价5%部分的5%的违约金，上述款项在结算款中直接扣除</w:t>
      </w:r>
      <w:r>
        <w:rPr>
          <w:rFonts w:hint="eastAsia"/>
        </w:rPr>
        <w:t xml:space="preserve">。</w:t>
      </w:r>
      <w:r/>
    </w:p>
    <w:p>
      <w:pPr>
        <w:ind w:firstLine="480"/>
        <w:spacing w:line="360" w:lineRule="auto"/>
        <w:rPr>
          <w:rFonts w:hint="eastAsia"/>
        </w:rPr>
      </w:pPr>
      <w:r>
        <w:t xml:space="preserve">发包人完成竣工付款的期限：</w:t>
      </w:r>
      <w:r>
        <w:rPr>
          <w:rFonts w:hint="eastAsia"/>
          <w:u w:val="single"/>
        </w:rPr>
        <w:t xml:space="preserve">按发包人审计要求办理</w:t>
      </w:r>
      <w:r>
        <w:t xml:space="preserve">。</w:t>
      </w:r>
      <w:r/>
    </w:p>
    <w:p>
      <w:pPr>
        <w:ind w:firstLine="480"/>
        <w:spacing w:line="360" w:lineRule="auto"/>
        <w:rPr>
          <w:rFonts w:hint="eastAsia"/>
        </w:rPr>
      </w:pPr>
      <w:r>
        <w:rPr>
          <w:rFonts w:hint="eastAsia"/>
        </w:rPr>
        <w:t xml:space="preserve">关于竣工付款证书异议部分复核的方式和程序：</w:t>
      </w:r>
      <w:r>
        <w:rPr>
          <w:rFonts w:hint="eastAsia"/>
          <w:u w:val="single"/>
        </w:rPr>
        <w:t xml:space="preserve">按发包人审计要求办理</w:t>
      </w:r>
      <w:r>
        <w:t xml:space="preserve">。</w:t>
      </w:r>
      <w:r/>
    </w:p>
    <w:p>
      <w:pPr>
        <w:ind w:firstLine="480"/>
        <w:spacing w:line="360" w:lineRule="auto"/>
        <w:rPr>
          <w:rFonts w:hint="eastAsia"/>
        </w:rPr>
      </w:pPr>
      <w:r>
        <w:t xml:space="preserve">14.4最终结清</w:t>
      </w:r>
      <w:r/>
    </w:p>
    <w:p>
      <w:pPr>
        <w:ind w:firstLine="480"/>
        <w:spacing w:line="360" w:lineRule="auto"/>
        <w:rPr>
          <w:rFonts w:hint="eastAsia"/>
        </w:rPr>
      </w:pPr>
      <w:r>
        <w:t xml:space="preserve">14.4.1最终结清申请单</w:t>
      </w:r>
      <w:r/>
    </w:p>
    <w:p>
      <w:pPr>
        <w:ind w:firstLine="480"/>
        <w:spacing w:line="360" w:lineRule="auto"/>
        <w:rPr>
          <w:rFonts w:hint="eastAsia"/>
        </w:rPr>
      </w:pPr>
      <w:r>
        <w:t xml:space="preserve">承包人提交最终结清申请单的份数：</w:t>
      </w:r>
      <w:r>
        <w:rPr>
          <w:rFonts w:hint="eastAsia"/>
          <w:u w:val="single"/>
        </w:rPr>
        <w:t xml:space="preserve">肆份</w:t>
      </w:r>
      <w:r>
        <w:t xml:space="preserve">。</w:t>
      </w:r>
      <w:r/>
    </w:p>
    <w:p>
      <w:pPr>
        <w:ind w:firstLine="480"/>
        <w:spacing w:line="360" w:lineRule="auto"/>
        <w:rPr>
          <w:rFonts w:hint="eastAsia"/>
        </w:rPr>
      </w:pPr>
      <w:r>
        <w:t xml:space="preserve">承包人提交最终结算申请单的期限：</w:t>
      </w:r>
      <w:r>
        <w:rPr>
          <w:rFonts w:hint="eastAsia"/>
          <w:u w:val="single"/>
        </w:rPr>
        <w:t xml:space="preserve">按通用条款</w:t>
      </w:r>
      <w:r>
        <w:t xml:space="preserve">。</w:t>
      </w:r>
      <w:r/>
    </w:p>
    <w:p>
      <w:pPr>
        <w:ind w:firstLine="480"/>
        <w:spacing w:line="360" w:lineRule="auto"/>
        <w:rPr>
          <w:rFonts w:hint="eastAsia"/>
        </w:rPr>
      </w:pPr>
      <w:r>
        <w:t xml:space="preserve">14.4.2最终结清证书和支付</w:t>
      </w:r>
      <w:r/>
    </w:p>
    <w:p>
      <w:pPr>
        <w:ind w:firstLine="480"/>
        <w:spacing w:line="360" w:lineRule="auto"/>
        <w:rPr>
          <w:rFonts w:hint="eastAsia"/>
        </w:rPr>
      </w:pPr>
      <w:r>
        <w:t xml:space="preserve">（1）发包人完成最终结清申请单的</w:t>
      </w:r>
      <w:r>
        <w:rPr>
          <w:rFonts w:hint="eastAsia"/>
        </w:rPr>
        <w:t xml:space="preserve">审批</w:t>
      </w:r>
      <w:r>
        <w:t xml:space="preserve">并颁发最终结清证书的期限：</w:t>
      </w:r>
      <w:r>
        <w:rPr>
          <w:rFonts w:hint="eastAsia"/>
          <w:u w:val="single"/>
        </w:rPr>
        <w:t xml:space="preserve">按通用条款</w:t>
      </w:r>
      <w:r>
        <w:t xml:space="preserve">。</w:t>
      </w:r>
      <w:r/>
    </w:p>
    <w:p>
      <w:pPr>
        <w:ind w:firstLine="480"/>
        <w:spacing w:line="360" w:lineRule="auto"/>
        <w:rPr>
          <w:rFonts w:hint="eastAsia"/>
        </w:rPr>
      </w:pPr>
      <w:r>
        <w:t xml:space="preserve">（2）发包人完成支付的期限：</w:t>
      </w:r>
      <w:r>
        <w:rPr>
          <w:rFonts w:hint="eastAsia"/>
          <w:u w:val="single"/>
        </w:rPr>
        <w:t xml:space="preserve">按通用条款</w:t>
      </w:r>
      <w:r>
        <w:t xml:space="preserve">。</w:t>
      </w:r>
      <w:r/>
    </w:p>
    <w:p>
      <w:pPr>
        <w:spacing w:line="360" w:lineRule="auto"/>
        <w:rPr>
          <w:rFonts w:hint="eastAsia"/>
        </w:rPr>
      </w:pPr>
      <w:r>
        <w:t xml:space="preserve">15.缺陷责任期与保修</w:t>
      </w:r>
      <w:r/>
    </w:p>
    <w:p>
      <w:pPr>
        <w:ind w:firstLine="480"/>
        <w:spacing w:line="360" w:lineRule="auto"/>
        <w:rPr>
          <w:rFonts w:hint="eastAsia"/>
        </w:rPr>
      </w:pPr>
      <w:r>
        <w:t xml:space="preserve">15.2缺陷责任期</w:t>
      </w:r>
      <w:r/>
    </w:p>
    <w:p>
      <w:pPr>
        <w:ind w:firstLine="480"/>
        <w:spacing w:line="360" w:lineRule="auto"/>
        <w:rPr>
          <w:rFonts w:hint="eastAsia"/>
        </w:rPr>
      </w:pPr>
      <w:r>
        <w:t xml:space="preserve">缺陷责任期的具体期限：</w:t>
      </w:r>
      <w:r>
        <w:rPr>
          <w:rFonts w:hint="eastAsia"/>
          <w:u w:val="single"/>
        </w:rPr>
        <w:t xml:space="preserve">见质量</w:t>
      </w:r>
      <w:r>
        <w:rPr>
          <w:rFonts w:hint="eastAsia"/>
          <w:u w:val="single"/>
        </w:rPr>
        <w:t xml:space="preserve">保修书</w:t>
      </w:r>
      <w:r>
        <w:t xml:space="preserve">。</w:t>
      </w:r>
      <w:r/>
    </w:p>
    <w:p>
      <w:pPr>
        <w:ind w:firstLine="480"/>
        <w:spacing w:line="360" w:lineRule="auto"/>
        <w:rPr>
          <w:rFonts w:hint="eastAsia"/>
        </w:rPr>
      </w:pPr>
      <w:r>
        <w:t xml:space="preserve">15.3质量保证金</w:t>
      </w:r>
      <w:r/>
    </w:p>
    <w:p>
      <w:pPr>
        <w:ind w:firstLine="480"/>
        <w:spacing w:line="360" w:lineRule="auto"/>
        <w:rPr>
          <w:rFonts w:hint="eastAsia"/>
        </w:rPr>
      </w:pPr>
      <w:r>
        <w:rPr>
          <w:rFonts w:hint="eastAsia"/>
        </w:rPr>
        <w:t xml:space="preserve">关于是否扣留质量保证金的约定：</w:t>
      </w:r>
      <w:r>
        <w:rPr>
          <w:rFonts w:hint="eastAsia"/>
          <w:u w:val="single"/>
        </w:rPr>
        <w:t xml:space="preserve">扣留</w:t>
      </w:r>
      <w:r>
        <w:t xml:space="preserve">。</w:t>
      </w:r>
      <w:r/>
    </w:p>
    <w:p>
      <w:pPr>
        <w:ind w:firstLine="480"/>
        <w:spacing w:line="360" w:lineRule="auto"/>
        <w:rPr>
          <w:rFonts w:hint="eastAsia"/>
        </w:rPr>
      </w:pPr>
      <w:r>
        <w:t xml:space="preserve">15.3.1</w:t>
      </w:r>
      <w:r>
        <w:rPr>
          <w:rFonts w:hint="eastAsia"/>
        </w:rPr>
        <w:t xml:space="preserve">承包人提供</w:t>
      </w:r>
      <w:r>
        <w:t xml:space="preserve">质量保证金的</w:t>
      </w:r>
      <w:r>
        <w:rPr>
          <w:rFonts w:hint="eastAsia"/>
        </w:rPr>
        <w:t xml:space="preserve">方</w:t>
      </w:r>
      <w:r>
        <w:t xml:space="preserve">式</w:t>
      </w:r>
      <w:r/>
    </w:p>
    <w:p>
      <w:pPr>
        <w:ind w:firstLine="480"/>
        <w:spacing w:line="360" w:lineRule="auto"/>
        <w:rPr>
          <w:rFonts w:hint="eastAsia"/>
        </w:rPr>
      </w:pPr>
      <w:r>
        <w:t xml:space="preserve">质量保证金采用以下第</w:t>
      </w:r>
      <w:r>
        <w:rPr>
          <w:rFonts w:hint="eastAsia"/>
          <w:u w:val="single"/>
        </w:rPr>
        <w:t xml:space="preserve">2</w:t>
      </w:r>
      <w:r>
        <w:t xml:space="preserve">种方式：</w:t>
      </w:r>
      <w:r/>
    </w:p>
    <w:p>
      <w:pPr>
        <w:ind w:firstLine="480"/>
        <w:spacing w:line="360" w:lineRule="auto"/>
        <w:rPr>
          <w:rFonts w:hint="eastAsia"/>
        </w:rPr>
      </w:pPr>
      <w:r>
        <w:t xml:space="preserve">（1）质量保证金保函，保证金额为：</w:t>
      </w:r>
      <w:r>
        <w:rPr>
          <w:rFonts w:hint="eastAsia"/>
          <w:u w:val="single"/>
        </w:rPr>
        <w:t xml:space="preserve">/</w:t>
      </w:r>
      <w:r>
        <w:t xml:space="preserve">；</w:t>
      </w:r>
      <w:r/>
    </w:p>
    <w:p>
      <w:pPr>
        <w:ind w:firstLine="480"/>
        <w:spacing w:line="360" w:lineRule="auto"/>
        <w:rPr>
          <w:rFonts w:hint="eastAsia"/>
        </w:rPr>
      </w:pPr>
      <w:r>
        <w:t xml:space="preserve">（2）</w:t>
      </w:r>
      <w:r>
        <w:rPr>
          <w:rFonts w:hint="eastAsia"/>
          <w:u w:val="single"/>
        </w:rPr>
        <w:t xml:space="preserve">3</w:t>
      </w:r>
      <w:r>
        <w:t xml:space="preserve">%的工程款；</w:t>
      </w:r>
      <w:r/>
    </w:p>
    <w:p>
      <w:pPr>
        <w:ind w:firstLine="480"/>
        <w:spacing w:line="360" w:lineRule="auto"/>
        <w:rPr>
          <w:rFonts w:hint="eastAsia"/>
        </w:rPr>
      </w:pPr>
      <w:r>
        <w:t xml:space="preserve">（3）其他</w:t>
      </w:r>
      <w:r>
        <w:rPr>
          <w:rFonts w:hint="eastAsia"/>
        </w:rPr>
        <w:t xml:space="preserve">方</w:t>
      </w:r>
      <w:r>
        <w:t xml:space="preserve">式:</w:t>
      </w:r>
      <w:r>
        <w:rPr>
          <w:rFonts w:hint="eastAsia"/>
          <w:u w:val="single"/>
        </w:rPr>
        <w:t xml:space="preserve">/</w:t>
      </w:r>
      <w:r>
        <w:t xml:space="preserve">。</w:t>
      </w:r>
      <w:r/>
    </w:p>
    <w:p>
      <w:pPr>
        <w:ind w:firstLine="480"/>
        <w:spacing w:line="360" w:lineRule="auto"/>
        <w:rPr>
          <w:rFonts w:hint="eastAsia"/>
        </w:rPr>
      </w:pPr>
      <w:r>
        <w:t xml:space="preserve">15.3.2质量保证金的扣留</w:t>
      </w:r>
      <w:r/>
    </w:p>
    <w:p>
      <w:pPr>
        <w:ind w:firstLine="480"/>
        <w:spacing w:line="360" w:lineRule="auto"/>
        <w:rPr>
          <w:rFonts w:hint="eastAsia"/>
        </w:rPr>
      </w:pPr>
      <w:r>
        <w:t xml:space="preserve">质量保证金的扣留采取以下第</w:t>
      </w:r>
      <w:r>
        <w:rPr>
          <w:rFonts w:hint="eastAsia"/>
          <w:u w:val="single"/>
        </w:rPr>
        <w:t xml:space="preserve">（2）</w:t>
      </w:r>
      <w:r>
        <w:t xml:space="preserve">种方式：</w:t>
      </w:r>
      <w:r/>
    </w:p>
    <w:p>
      <w:pPr>
        <w:ind w:firstLine="480"/>
        <w:spacing w:line="360" w:lineRule="auto"/>
        <w:rPr>
          <w:rFonts w:hint="eastAsia"/>
        </w:rPr>
      </w:pPr>
      <w:r>
        <w:t xml:space="preserve">（1）在支付工程进度款时逐次扣留，在此情形下，质量保证金的计算基数不包括预付款的支付、扣回以及价格调整的金额；</w:t>
      </w:r>
      <w:r/>
    </w:p>
    <w:p>
      <w:pPr>
        <w:ind w:firstLine="480"/>
        <w:spacing w:line="360" w:lineRule="auto"/>
        <w:rPr>
          <w:rFonts w:hint="eastAsia"/>
        </w:rPr>
      </w:pPr>
      <w:r>
        <w:t xml:space="preserve">（2）工程竣工结算时一次性扣留质量保证金；</w:t>
      </w:r>
      <w:r/>
    </w:p>
    <w:p>
      <w:pPr>
        <w:ind w:firstLine="480"/>
        <w:spacing w:line="360" w:lineRule="auto"/>
        <w:rPr>
          <w:rFonts w:hint="eastAsia"/>
        </w:rPr>
      </w:pPr>
      <w:r>
        <w:t xml:space="preserve">（3）其他扣留方式:</w:t>
      </w:r>
      <w:r>
        <w:rPr>
          <w:rFonts w:hint="eastAsia"/>
          <w:u w:val="single"/>
        </w:rPr>
        <w:t xml:space="preserve">/</w:t>
      </w:r>
      <w:r>
        <w:t xml:space="preserve">。</w:t>
      </w:r>
      <w:r/>
    </w:p>
    <w:p>
      <w:pPr>
        <w:ind w:firstLine="480"/>
        <w:spacing w:line="360" w:lineRule="auto"/>
        <w:rPr>
          <w:rFonts w:hint="eastAsia"/>
        </w:rPr>
      </w:pPr>
      <w:r>
        <w:t xml:space="preserve">关于质量保证金的补充约定:</w:t>
      </w:r>
      <w:r>
        <w:rPr>
          <w:rFonts w:hint="eastAsia"/>
          <w:u w:val="single"/>
        </w:rPr>
        <w:t xml:space="preserve">/</w:t>
      </w:r>
      <w:r>
        <w:t xml:space="preserve">。</w:t>
      </w:r>
      <w:r/>
    </w:p>
    <w:p>
      <w:pPr>
        <w:ind w:firstLine="480"/>
        <w:spacing w:line="360" w:lineRule="auto"/>
        <w:rPr>
          <w:rFonts w:hint="eastAsia"/>
        </w:rPr>
      </w:pPr>
      <w:r>
        <w:t xml:space="preserve">15.4保修</w:t>
      </w:r>
      <w:r/>
    </w:p>
    <w:p>
      <w:pPr>
        <w:ind w:firstLine="480"/>
        <w:spacing w:line="360" w:lineRule="auto"/>
        <w:rPr>
          <w:rFonts w:hint="eastAsia"/>
        </w:rPr>
      </w:pPr>
      <w:r>
        <w:t xml:space="preserve">15.4.1保修责任</w:t>
      </w:r>
      <w:r/>
    </w:p>
    <w:p>
      <w:pPr>
        <w:ind w:firstLine="468"/>
        <w:spacing w:line="360" w:lineRule="auto"/>
        <w:rPr>
          <w:rFonts w:hint="eastAsia"/>
        </w:rPr>
      </w:pPr>
      <w:r>
        <w:t xml:space="preserve">工程保修期为：</w:t>
      </w:r>
      <w:r>
        <w:rPr>
          <w:rFonts w:hint="eastAsia"/>
          <w:u w:val="single"/>
        </w:rPr>
        <w:t xml:space="preserve">见质量</w:t>
      </w:r>
      <w:r>
        <w:rPr>
          <w:rFonts w:hint="eastAsia"/>
          <w:u w:val="single"/>
        </w:rPr>
        <w:t xml:space="preserve">保修书</w:t>
      </w:r>
      <w:r>
        <w:t xml:space="preserve">。</w:t>
      </w:r>
      <w:r/>
    </w:p>
    <w:p>
      <w:pPr>
        <w:ind w:firstLine="480"/>
        <w:spacing w:line="360" w:lineRule="auto"/>
        <w:rPr>
          <w:rFonts w:hint="eastAsia"/>
        </w:rPr>
      </w:pPr>
      <w:r>
        <w:t xml:space="preserve">15.4.3修复通知</w:t>
      </w:r>
      <w:r/>
    </w:p>
    <w:p>
      <w:pPr>
        <w:ind w:firstLine="468"/>
        <w:spacing w:line="360" w:lineRule="auto"/>
        <w:rPr>
          <w:rFonts w:hint="eastAsia"/>
        </w:rPr>
      </w:pPr>
      <w:r>
        <w:t xml:space="preserve">承包人收到保修通知并到达工程现场的合理时间：</w:t>
      </w:r>
      <w:r>
        <w:rPr>
          <w:rFonts w:hint="eastAsia"/>
          <w:u w:val="single"/>
        </w:rPr>
        <w:t xml:space="preserve">按通用条款</w:t>
      </w:r>
      <w:r>
        <w:t xml:space="preserve">。</w:t>
      </w:r>
      <w:r/>
    </w:p>
    <w:p>
      <w:pPr>
        <w:spacing w:line="360" w:lineRule="auto"/>
        <w:rPr>
          <w:rFonts w:hint="eastAsia"/>
        </w:rPr>
      </w:pPr>
      <w:r>
        <w:t xml:space="preserve">16.违约</w:t>
      </w:r>
      <w:r/>
    </w:p>
    <w:p>
      <w:pPr>
        <w:ind w:firstLine="480"/>
        <w:spacing w:line="360" w:lineRule="auto"/>
        <w:rPr>
          <w:rFonts w:hint="eastAsia"/>
        </w:rPr>
      </w:pPr>
      <w:r>
        <w:t xml:space="preserve">16.1发包人违约</w:t>
      </w:r>
      <w:r/>
    </w:p>
    <w:p>
      <w:pPr>
        <w:ind w:firstLine="480"/>
        <w:spacing w:line="360" w:lineRule="auto"/>
        <w:rPr>
          <w:rFonts w:hint="eastAsia"/>
        </w:rPr>
      </w:pPr>
      <w:r>
        <w:t xml:space="preserve">16.1.1发包人违约的情形</w:t>
      </w:r>
      <w:r/>
    </w:p>
    <w:p>
      <w:pPr>
        <w:ind w:firstLine="480"/>
        <w:spacing w:line="360" w:lineRule="auto"/>
        <w:rPr>
          <w:rFonts w:hint="eastAsia"/>
        </w:rPr>
      </w:pPr>
      <w:r>
        <w:t xml:space="preserve">发包人违约的其他情形：</w:t>
      </w:r>
      <w:r>
        <w:rPr>
          <w:rFonts w:hint="eastAsia"/>
          <w:u w:val="single"/>
        </w:rPr>
        <w:t xml:space="preserve">按通用条款</w:t>
      </w:r>
      <w:r>
        <w:t xml:space="preserve">。</w:t>
      </w:r>
      <w:r/>
    </w:p>
    <w:p>
      <w:pPr>
        <w:ind w:firstLine="480"/>
        <w:spacing w:line="360" w:lineRule="auto"/>
        <w:rPr>
          <w:rFonts w:hint="eastAsia"/>
        </w:rPr>
      </w:pPr>
      <w:r>
        <w:t xml:space="preserve">16.1.2发包人违约的责任</w:t>
      </w:r>
      <w:r/>
    </w:p>
    <w:p>
      <w:pPr>
        <w:ind w:firstLine="480"/>
        <w:spacing w:line="360" w:lineRule="auto"/>
        <w:rPr>
          <w:rFonts w:hint="eastAsia"/>
        </w:rPr>
      </w:pPr>
      <w:r>
        <w:t xml:space="preserve">发包人违约责任的承担方式和计算方法：</w:t>
      </w:r>
      <w:r/>
    </w:p>
    <w:p>
      <w:pPr>
        <w:ind w:firstLine="480"/>
        <w:spacing w:line="360" w:lineRule="auto"/>
        <w:rPr>
          <w:rFonts w:hint="eastAsia"/>
          <w:u w:val="single"/>
        </w:rPr>
      </w:pPr>
      <w:r>
        <w:t xml:space="preserve">（1）因发包人原因未能在计划开工日期前7天内下达开工通知的违约责任:</w:t>
      </w:r>
      <w:r>
        <w:rPr>
          <w:rFonts w:hint="eastAsia"/>
          <w:u w:val="single"/>
        </w:rPr>
        <w:t xml:space="preserve">按通用条款</w:t>
      </w:r>
      <w:r>
        <w:t xml:space="preserve">。</w:t>
      </w:r>
      <w:r/>
    </w:p>
    <w:p>
      <w:pPr>
        <w:ind w:firstLine="480"/>
        <w:spacing w:line="360" w:lineRule="auto"/>
        <w:rPr>
          <w:rFonts w:hint="eastAsia"/>
        </w:rPr>
      </w:pPr>
      <w:r>
        <w:t xml:space="preserve">（2）因发包人原因未能按合同约定支付合同价款的违约责任:</w:t>
      </w:r>
      <w:r>
        <w:rPr>
          <w:rFonts w:hint="eastAsia"/>
          <w:u w:val="single"/>
        </w:rPr>
        <w:t xml:space="preserve">按通用条款</w:t>
      </w:r>
      <w:r>
        <w:t xml:space="preserve">。</w:t>
      </w:r>
      <w:r/>
    </w:p>
    <w:p>
      <w:pPr>
        <w:ind w:firstLine="480"/>
        <w:spacing w:line="360" w:lineRule="auto"/>
        <w:rPr>
          <w:rFonts w:hint="eastAsia"/>
        </w:rPr>
      </w:pPr>
      <w:r>
        <w:t xml:space="preserve">（3）发包人违反第10.1款</w:t>
      </w:r>
      <w:r>
        <w:rPr>
          <w:rFonts w:hint="eastAsia"/>
        </w:rPr>
        <w:t xml:space="preserve">〔</w:t>
      </w:r>
      <w:r>
        <w:t xml:space="preserve">变更的范围</w:t>
      </w:r>
      <w:r>
        <w:rPr>
          <w:rFonts w:hint="eastAsia"/>
        </w:rPr>
        <w:t xml:space="preserve">〕</w:t>
      </w:r>
      <w:r>
        <w:t xml:space="preserve">第（2）项约定，自行实施被取消的工作或转由他人实施的违约责任:</w:t>
      </w:r>
      <w:r>
        <w:rPr>
          <w:rFonts w:hint="eastAsia"/>
          <w:u w:val="single"/>
        </w:rPr>
        <w:t xml:space="preserve">/</w:t>
      </w:r>
      <w:r>
        <w:t xml:space="preserve">。</w:t>
      </w:r>
      <w:r/>
    </w:p>
    <w:p>
      <w:pPr>
        <w:ind w:firstLine="480"/>
        <w:spacing w:line="360" w:lineRule="auto"/>
        <w:rPr>
          <w:rFonts w:hint="eastAsia"/>
        </w:rPr>
      </w:pPr>
      <w:r>
        <w:t xml:space="preserve">（4）发包人提供的材料、工程设备的规格、数量或质量不符合合同约定，或因发包人原因导致交货日期延误或交货地点变更等情况的违约责任:</w:t>
      </w:r>
      <w:r>
        <w:rPr>
          <w:rFonts w:hint="eastAsia"/>
          <w:u w:val="single"/>
        </w:rPr>
        <w:t xml:space="preserve">产生的费用由发包人承担</w:t>
      </w:r>
      <w:r>
        <w:t xml:space="preserve">。</w:t>
      </w:r>
      <w:r/>
    </w:p>
    <w:p>
      <w:pPr>
        <w:ind w:firstLine="480"/>
        <w:spacing w:line="360" w:lineRule="auto"/>
        <w:rPr>
          <w:rFonts w:hint="eastAsia"/>
        </w:rPr>
      </w:pPr>
      <w:r>
        <w:t xml:space="preserve">（5）因发包人违反合同约定造成暂停施工的违约责任:</w:t>
      </w:r>
      <w:r>
        <w:rPr>
          <w:rFonts w:hint="eastAsia"/>
          <w:u w:val="single"/>
        </w:rPr>
        <w:t xml:space="preserve">工期顺延</w:t>
      </w:r>
      <w:r>
        <w:t xml:space="preserve">。</w:t>
      </w:r>
      <w:r/>
    </w:p>
    <w:p>
      <w:pPr>
        <w:ind w:firstLine="480"/>
        <w:spacing w:line="360" w:lineRule="auto"/>
        <w:rPr>
          <w:rFonts w:hint="eastAsia"/>
        </w:rPr>
      </w:pPr>
      <w:r>
        <w:t xml:space="preserve">（6）发包人无正当理由没有在约定期限内发出复工指示，导致承包人无法复工的违约责任:</w:t>
      </w:r>
      <w:r>
        <w:rPr>
          <w:rFonts w:hint="eastAsia"/>
          <w:u w:val="single"/>
        </w:rPr>
        <w:t xml:space="preserve">按5000元/</w:t>
      </w:r>
      <w:r>
        <w:rPr>
          <w:rFonts w:hint="eastAsia"/>
          <w:u w:val="single"/>
        </w:rPr>
        <w:t xml:space="preserve">天支付</w:t>
      </w:r>
      <w:r>
        <w:rPr>
          <w:rFonts w:hint="eastAsia"/>
          <w:u w:val="single"/>
        </w:rPr>
        <w:t xml:space="preserve">违约金</w:t>
      </w:r>
      <w:r>
        <w:t xml:space="preserve">。</w:t>
      </w:r>
      <w:r/>
    </w:p>
    <w:p>
      <w:pPr>
        <w:ind w:firstLine="480"/>
        <w:spacing w:line="360" w:lineRule="auto"/>
        <w:rPr>
          <w:rFonts w:hint="eastAsia"/>
        </w:rPr>
      </w:pPr>
      <w:r>
        <w:t xml:space="preserve">（7）</w:t>
      </w:r>
      <w:r>
        <w:rPr>
          <w:rFonts w:hint="eastAsia"/>
        </w:rPr>
        <w:t xml:space="preserve">其他：</w:t>
      </w:r>
      <w:r>
        <w:rPr>
          <w:rFonts w:hint="eastAsia"/>
          <w:u w:val="single"/>
        </w:rPr>
        <w:t xml:space="preserve">另行协商</w:t>
      </w:r>
      <w:r>
        <w:t xml:space="preserve">。</w:t>
      </w:r>
      <w:r/>
    </w:p>
    <w:p>
      <w:pPr>
        <w:ind w:firstLine="480"/>
        <w:spacing w:line="360" w:lineRule="auto"/>
        <w:rPr>
          <w:rFonts w:hint="eastAsia"/>
        </w:rPr>
      </w:pPr>
      <w:r>
        <w:t xml:space="preserve">16.1.3因发包人违约解除合同</w:t>
      </w:r>
      <w:r/>
    </w:p>
    <w:p>
      <w:pPr>
        <w:ind w:firstLine="480"/>
        <w:spacing w:line="360" w:lineRule="auto"/>
        <w:rPr>
          <w:rFonts w:hint="eastAsia"/>
        </w:rPr>
      </w:pPr>
      <w:r>
        <w:t xml:space="preserve">承包人按16.1.1项</w:t>
      </w:r>
      <w:r>
        <w:rPr>
          <w:rFonts w:hint="eastAsia"/>
        </w:rPr>
        <w:t xml:space="preserve">〔</w:t>
      </w:r>
      <w:r>
        <w:t xml:space="preserve">发包人违约的情形</w:t>
      </w:r>
      <w:r>
        <w:rPr>
          <w:rFonts w:hint="eastAsia"/>
        </w:rPr>
        <w:t xml:space="preserve">〕</w:t>
      </w:r>
      <w:r>
        <w:t xml:space="preserve">约定暂停施工满</w:t>
      </w:r>
      <w:r>
        <w:rPr>
          <w:rFonts w:hint="eastAsia"/>
          <w:u w:val="single"/>
        </w:rPr>
        <w:t xml:space="preserve">28</w:t>
      </w:r>
      <w:r>
        <w:t xml:space="preserve">天后发包人仍不纠正其违约行为并致使合同目的不能实现的，承包人有权解除合同。</w:t>
      </w:r>
      <w:r/>
    </w:p>
    <w:p>
      <w:pPr>
        <w:ind w:firstLine="480"/>
        <w:spacing w:line="360" w:lineRule="auto"/>
        <w:rPr>
          <w:rFonts w:hint="eastAsia"/>
        </w:rPr>
      </w:pPr>
      <w:r>
        <w:t xml:space="preserve">16.2承包人违约</w:t>
      </w:r>
      <w:r/>
    </w:p>
    <w:p>
      <w:pPr>
        <w:ind w:firstLine="480"/>
        <w:spacing w:line="360" w:lineRule="auto"/>
        <w:rPr>
          <w:rFonts w:hint="eastAsia"/>
        </w:rPr>
      </w:pPr>
      <w:r>
        <w:t xml:space="preserve">16.2.1承包人违约的情形</w:t>
      </w:r>
      <w:r/>
    </w:p>
    <w:p>
      <w:pPr>
        <w:ind w:firstLine="480"/>
        <w:spacing w:line="360" w:lineRule="auto"/>
        <w:rPr>
          <w:rFonts w:hint="eastAsia"/>
        </w:rPr>
      </w:pPr>
      <w:r>
        <w:t xml:space="preserve">承包人违约的其他情形：</w:t>
      </w:r>
      <w:r>
        <w:rPr>
          <w:rFonts w:hint="eastAsia"/>
          <w:u w:val="single"/>
        </w:rPr>
        <w:t xml:space="preserve">1、承包人借故拖延工程进度、导致工程停工超过15日；2、承包人未按要求投入人员、机械设备及资金造成工期延误；3、因承包人原因造成的质量问题；4、因承包人原因造成的安全文明生产责任事故；</w:t>
      </w:r>
      <w:r/>
    </w:p>
    <w:p>
      <w:pPr>
        <w:ind w:firstLine="480"/>
        <w:spacing w:line="360" w:lineRule="auto"/>
        <w:rPr>
          <w:rFonts w:hint="eastAsia"/>
        </w:rPr>
      </w:pPr>
      <w:r>
        <w:t xml:space="preserve">16.2.2承包人违约的责任</w:t>
      </w:r>
      <w:r/>
    </w:p>
    <w:p>
      <w:pPr>
        <w:ind w:firstLine="480"/>
        <w:spacing w:line="360" w:lineRule="auto"/>
        <w:rPr>
          <w:rFonts w:hint="eastAsia"/>
          <w:u w:val="single"/>
        </w:rPr>
      </w:pPr>
      <w:r>
        <w:t xml:space="preserve">承包人违约责任的承担方式和计算方法：</w:t>
      </w:r>
      <w:r>
        <w:rPr>
          <w:rFonts w:hint="eastAsia"/>
          <w:u w:val="single"/>
        </w:rPr>
        <w:t xml:space="preserve">①因承包人原因导致工程竣工验收时间延误，每延误一天承包人向发包人支付违约金人民币5000元；上述赔偿的支付并不能解除承包人应完成工程的责任或合同的其他责任。如工期延误超过二十日的，则发包人还有权解除本合同。承包人在收到发包人的解除通知后应立即退出施工现场，否则发包人有权强行将承包人清出施工现场。但发包人应在力所能及的范围内给予协助。②未</w:t>
      </w:r>
      <w:r>
        <w:rPr>
          <w:rFonts w:hint="eastAsia"/>
          <w:u w:val="single"/>
        </w:rPr>
        <w:t xml:space="preserve">按施组计划</w:t>
      </w:r>
      <w:r>
        <w:rPr>
          <w:rFonts w:hint="eastAsia"/>
          <w:u w:val="single"/>
        </w:rPr>
        <w:t xml:space="preserve">投入施工机械的，属于违约。承包人向发包人支付违约金5000元，由此而引起的工期延误另行处罚。③工程质量一次验收合格，不奖不罚；一次验收不合格，承包人向发包人支付合同总价的2%的违约金，验收不合格次数每增加一次，承包人另向发包人支付合同总价的2%的违约金。④承包方未经发包人和监理认可，擅自购置使用的材料，必须无条件更换，并承担由此造成的一切损失。⑤所有违约金和赔偿金的支付不减轻承包人合同项下的任何责任和义务</w:t>
      </w:r>
      <w:r>
        <w:rPr>
          <w:rFonts w:hint="eastAsia"/>
        </w:rPr>
        <w:t xml:space="preserve">。</w:t>
      </w:r>
      <w:r/>
    </w:p>
    <w:p>
      <w:pPr>
        <w:ind w:firstLine="480"/>
        <w:spacing w:line="360" w:lineRule="auto"/>
        <w:rPr>
          <w:rFonts w:hint="eastAsia"/>
        </w:rPr>
      </w:pPr>
      <w:r>
        <w:t xml:space="preserve">16.2.3因承包人违约解除合同</w:t>
      </w:r>
      <w:r/>
    </w:p>
    <w:p>
      <w:pPr>
        <w:ind w:firstLine="480"/>
        <w:spacing w:line="360" w:lineRule="auto"/>
        <w:rPr>
          <w:rFonts w:hint="eastAsia"/>
        </w:rPr>
      </w:pPr>
      <w:r>
        <w:t xml:space="preserve">关于承包人违约解除合同的特别约定：</w:t>
      </w:r>
      <w:r/>
    </w:p>
    <w:p>
      <w:pPr>
        <w:ind w:firstLine="480"/>
        <w:spacing w:line="360" w:lineRule="auto"/>
        <w:rPr>
          <w:rFonts w:hint="eastAsia"/>
          <w:u w:val="single"/>
        </w:rPr>
      </w:pPr>
      <w:r>
        <w:rPr>
          <w:rFonts w:hint="eastAsia"/>
          <w:u w:val="single"/>
        </w:rPr>
        <w:t xml:space="preserve">A、无论何种原因导致合同解除的，承包人的施工人员、材料、设备必须在收到发包人通知之日起十天内全部退出现场，每延迟一天退场发包人向承包人收取人民币壹万元违约金。承包人在收到发包人要求退场的通知之日起十天内未全部退出现场的，从第十一天开始，视为在施工现场没有任何承包人的财产、物资等，发包人有权</w:t>
      </w:r>
      <w:r>
        <w:rPr>
          <w:rFonts w:hint="eastAsia"/>
          <w:u w:val="single"/>
        </w:rPr>
        <w:t xml:space="preserve">作出</w:t>
      </w:r>
      <w:r>
        <w:rPr>
          <w:rFonts w:hint="eastAsia"/>
          <w:u w:val="single"/>
        </w:rPr>
        <w:t xml:space="preserve">任何处置。B、因承包人原因不按合同约定履行义务或终止履行合同义务时，发包人有权向承包人索赔合同价款的20%的违约金并且承包人承担因此给发包人造成的一切经济损失和责任。C、一方违约后，另一方要求违约方继续履行合同时，违约方承担上述违约责任后仍应继续履行合同</w:t>
      </w:r>
      <w:r>
        <w:rPr>
          <w:rFonts w:hint="eastAsia"/>
        </w:rPr>
        <w:t xml:space="preserve">。</w:t>
      </w:r>
      <w:r/>
    </w:p>
    <w:p>
      <w:pPr>
        <w:ind w:firstLine="480"/>
        <w:spacing w:line="360" w:lineRule="auto"/>
        <w:rPr>
          <w:rFonts w:hint="eastAsia"/>
        </w:rPr>
      </w:pPr>
      <w:r>
        <w:t xml:space="preserve">发包人</w:t>
      </w:r>
      <w:r>
        <w:rPr>
          <w:rFonts w:hint="eastAsia"/>
        </w:rPr>
        <w:t xml:space="preserve">继续</w:t>
      </w:r>
      <w:r>
        <w:t xml:space="preserve">使用承包人在施工现场的材料、设备、临时工程、承包人文件和由承包人或以其名义编制的其他文件</w:t>
      </w:r>
      <w:r>
        <w:rPr>
          <w:rFonts w:hint="eastAsia"/>
        </w:rPr>
        <w:t xml:space="preserve">的费用承担方式</w:t>
      </w:r>
      <w:r>
        <w:t xml:space="preserve">：</w:t>
      </w:r>
      <w:r>
        <w:rPr>
          <w:rFonts w:hint="eastAsia"/>
          <w:u w:val="single"/>
        </w:rPr>
        <w:t xml:space="preserve">双方协商处理</w:t>
      </w:r>
      <w:r>
        <w:rPr>
          <w:rFonts w:hint="eastAsia"/>
        </w:rPr>
        <w:t xml:space="preserve">。</w:t>
      </w:r>
      <w:r/>
    </w:p>
    <w:p>
      <w:pPr>
        <w:spacing w:line="360" w:lineRule="auto"/>
        <w:rPr>
          <w:rFonts w:hint="eastAsia"/>
        </w:rPr>
      </w:pPr>
      <w:r>
        <w:t xml:space="preserve">17.不可抗力</w:t>
      </w:r>
      <w:r/>
    </w:p>
    <w:p>
      <w:pPr>
        <w:ind w:firstLine="480"/>
        <w:spacing w:line="360" w:lineRule="auto"/>
        <w:rPr>
          <w:rFonts w:hint="eastAsia"/>
        </w:rPr>
      </w:pPr>
      <w:r>
        <w:t xml:space="preserve">17.1不可抗力的确认</w:t>
      </w:r>
      <w:r/>
    </w:p>
    <w:p>
      <w:pPr>
        <w:ind w:firstLine="480"/>
        <w:spacing w:line="360" w:lineRule="auto"/>
        <w:rPr>
          <w:rFonts w:hint="eastAsia"/>
          <w:u w:val="single"/>
        </w:rPr>
      </w:pPr>
      <w:r>
        <w:t xml:space="preserve">除通用合同条款约定的不可抗力事件之外，视为不可抗力的其他情形</w:t>
      </w:r>
      <w:r>
        <w:rPr>
          <w:rFonts w:hint="eastAsia"/>
        </w:rPr>
        <w:t xml:space="preserve">：</w:t>
      </w:r>
      <w:r>
        <w:rPr>
          <w:rFonts w:hint="eastAsia"/>
          <w:u w:val="single"/>
        </w:rPr>
        <w:t xml:space="preserve">按通用条款</w:t>
      </w:r>
      <w:r>
        <w:t xml:space="preserve">。</w:t>
      </w:r>
      <w:r/>
    </w:p>
    <w:p>
      <w:pPr>
        <w:ind w:firstLine="480"/>
        <w:spacing w:line="360" w:lineRule="auto"/>
        <w:rPr>
          <w:rFonts w:hint="eastAsia"/>
        </w:rPr>
      </w:pPr>
      <w:r>
        <w:t xml:space="preserve">17.</w:t>
      </w:r>
      <w:r>
        <w:rPr>
          <w:rFonts w:hint="eastAsia"/>
        </w:rPr>
        <w:t xml:space="preserve">2</w:t>
      </w:r>
      <w:r>
        <w:t xml:space="preserve">因不可抗力解除合同</w:t>
      </w:r>
      <w:r/>
    </w:p>
    <w:p>
      <w:pPr>
        <w:ind w:firstLine="480"/>
        <w:spacing w:line="360" w:lineRule="auto"/>
        <w:rPr>
          <w:rFonts w:hint="eastAsia"/>
        </w:rPr>
      </w:pPr>
      <w:r>
        <w:t xml:space="preserve">合同解除后，发包人应在商定或确定发包人应支付款项后</w:t>
      </w:r>
      <w:r>
        <w:rPr>
          <w:rFonts w:hint="eastAsia"/>
          <w:u w:val="single"/>
        </w:rPr>
        <w:t xml:space="preserve">28</w:t>
      </w:r>
      <w:r>
        <w:t xml:space="preserve">天内完成款项的支付。</w:t>
      </w:r>
      <w:r/>
    </w:p>
    <w:p>
      <w:pPr>
        <w:spacing w:line="360" w:lineRule="auto"/>
        <w:rPr>
          <w:rFonts w:hint="eastAsia"/>
        </w:rPr>
      </w:pPr>
      <w:r>
        <w:t xml:space="preserve">18.保险</w:t>
      </w:r>
      <w:r/>
    </w:p>
    <w:p>
      <w:pPr>
        <w:ind w:firstLine="480"/>
        <w:spacing w:line="360" w:lineRule="auto"/>
        <w:rPr>
          <w:rFonts w:hint="eastAsia"/>
        </w:rPr>
      </w:pPr>
      <w:r>
        <w:t xml:space="preserve">18.1工程保险</w:t>
      </w:r>
      <w:r/>
    </w:p>
    <w:p>
      <w:pPr>
        <w:ind w:firstLine="480"/>
        <w:spacing w:line="360" w:lineRule="auto"/>
        <w:rPr>
          <w:rFonts w:hint="eastAsia"/>
        </w:rPr>
      </w:pPr>
      <w:r>
        <w:t xml:space="preserve">关于工程保险的特别约定：</w:t>
      </w:r>
      <w:r>
        <w:rPr>
          <w:rFonts w:hint="eastAsia"/>
          <w:u w:val="single"/>
        </w:rPr>
        <w:t xml:space="preserve">（1）发包人投保内容：由发包人自行决定。（2）承包人必须按国家和地方有关规定，对本工程施工作业人员的生命财产和施工机械设备办理保险及按劳动法有关规定办理各项手续，承担保险费用。如果承包人未按国家和地方有关规定办理保险和手续，产生的后果由承包人承担，发包人不承担由此产生的任何责任及费用</w:t>
      </w:r>
      <w:r>
        <w:rPr>
          <w:rFonts w:hint="eastAsia"/>
        </w:rPr>
        <w:t xml:space="preserve">。</w:t>
      </w:r>
      <w:r/>
    </w:p>
    <w:p>
      <w:pPr>
        <w:ind w:firstLine="480"/>
        <w:spacing w:line="360" w:lineRule="auto"/>
        <w:rPr>
          <w:rFonts w:hint="eastAsia"/>
        </w:rPr>
      </w:pPr>
      <w:r>
        <w:t xml:space="preserve">18.</w:t>
      </w:r>
      <w:r>
        <w:rPr>
          <w:rFonts w:hint="eastAsia"/>
        </w:rPr>
        <w:t xml:space="preserve">2</w:t>
      </w:r>
      <w:r>
        <w:t xml:space="preserve">其他保险</w:t>
      </w:r>
      <w:r/>
    </w:p>
    <w:p>
      <w:pPr>
        <w:ind w:firstLine="480"/>
        <w:spacing w:line="360" w:lineRule="auto"/>
        <w:rPr>
          <w:rFonts w:hint="eastAsia"/>
        </w:rPr>
      </w:pPr>
      <w:r>
        <w:t xml:space="preserve">关于其他保险的约定：</w:t>
      </w:r>
      <w:r>
        <w:rPr>
          <w:rFonts w:hint="eastAsia"/>
          <w:u w:val="single"/>
        </w:rPr>
        <w:t xml:space="preserve">/</w:t>
      </w:r>
      <w:r>
        <w:t xml:space="preserve">。</w:t>
      </w:r>
      <w:r/>
    </w:p>
    <w:p>
      <w:pPr>
        <w:ind w:firstLine="480"/>
        <w:spacing w:line="360" w:lineRule="auto"/>
        <w:rPr>
          <w:rFonts w:hint="eastAsia"/>
        </w:rPr>
      </w:pPr>
      <w:r>
        <w:t xml:space="preserve">承包人是否应为其施工设备等办理财产保险：</w:t>
      </w:r>
      <w:r>
        <w:rPr>
          <w:rFonts w:hint="eastAsia"/>
          <w:u w:val="single"/>
        </w:rPr>
        <w:t xml:space="preserve">按专用条款第18.1条执行</w:t>
      </w:r>
      <w:r>
        <w:t xml:space="preserve">。</w:t>
      </w:r>
      <w:r/>
    </w:p>
    <w:p>
      <w:pPr>
        <w:ind w:firstLine="480"/>
        <w:spacing w:line="360" w:lineRule="auto"/>
        <w:rPr>
          <w:rFonts w:hint="eastAsia"/>
        </w:rPr>
      </w:pPr>
      <w:r>
        <w:t xml:space="preserve">18.</w:t>
      </w:r>
      <w:r>
        <w:rPr>
          <w:rFonts w:hint="eastAsia"/>
        </w:rPr>
        <w:t xml:space="preserve">3</w:t>
      </w:r>
      <w:r>
        <w:t xml:space="preserve">通知义务</w:t>
      </w:r>
      <w:r/>
    </w:p>
    <w:p>
      <w:pPr>
        <w:ind w:firstLine="480"/>
        <w:spacing w:line="360" w:lineRule="auto"/>
        <w:rPr>
          <w:rFonts w:hint="eastAsia"/>
        </w:rPr>
      </w:pPr>
      <w:r>
        <w:t xml:space="preserve">关于变更保险合同时的通知义务的约定：</w:t>
      </w:r>
      <w:r>
        <w:rPr>
          <w:rFonts w:hint="eastAsia"/>
          <w:u w:val="single"/>
        </w:rPr>
        <w:t xml:space="preserve">变更前3天通知</w:t>
      </w:r>
      <w:r>
        <w:t xml:space="preserve">。</w:t>
      </w:r>
      <w:r/>
    </w:p>
    <w:p>
      <w:pPr>
        <w:spacing w:line="360" w:lineRule="auto"/>
        <w:rPr>
          <w:rFonts w:hint="eastAsia"/>
        </w:rPr>
      </w:pPr>
      <w:r>
        <w:rPr>
          <w:rFonts w:hint="eastAsia"/>
        </w:rPr>
        <w:t xml:space="preserve">19</w:t>
      </w:r>
      <w:r>
        <w:t xml:space="preserve">.争议解决</w:t>
      </w:r>
      <w:r/>
    </w:p>
    <w:p>
      <w:pPr>
        <w:ind w:firstLine="480"/>
        <w:spacing w:line="360" w:lineRule="auto"/>
        <w:rPr>
          <w:rFonts w:hint="eastAsia"/>
        </w:rPr>
      </w:pPr>
      <w:r>
        <w:rPr>
          <w:rFonts w:hint="eastAsia"/>
        </w:rPr>
        <w:t xml:space="preserve">19</w:t>
      </w:r>
      <w:r>
        <w:t xml:space="preserve">.</w:t>
      </w:r>
      <w:r>
        <w:rPr>
          <w:rFonts w:hint="eastAsia"/>
        </w:rPr>
        <w:t xml:space="preserve">1</w:t>
      </w:r>
      <w:r>
        <w:t xml:space="preserve">争议评审</w:t>
      </w:r>
      <w:r/>
    </w:p>
    <w:p>
      <w:pPr>
        <w:ind w:left="170" w:firstLine="360"/>
        <w:spacing w:line="360" w:lineRule="auto"/>
        <w:rPr>
          <w:rFonts w:hint="eastAsia"/>
        </w:rPr>
      </w:pPr>
      <w:r>
        <w:t xml:space="preserve">合同当事人是否同意将工程争议提交争议评审小组决</w:t>
      </w:r>
      <w:r>
        <w:rPr>
          <w:rFonts w:hint="eastAsia"/>
        </w:rPr>
        <w:t xml:space="preserve">定：</w:t>
      </w:r>
      <w:r>
        <w:rPr>
          <w:rFonts w:hint="eastAsia"/>
          <w:u w:val="single"/>
        </w:rPr>
        <w:t xml:space="preserve">不同意</w:t>
      </w:r>
      <w:r>
        <w:rPr>
          <w:rFonts w:hint="eastAsia"/>
        </w:rPr>
        <w:t xml:space="preserve">。</w:t>
      </w:r>
      <w:r/>
    </w:p>
    <w:p>
      <w:pPr>
        <w:ind w:firstLine="480"/>
        <w:spacing w:line="360" w:lineRule="auto"/>
        <w:rPr>
          <w:rFonts w:hint="eastAsia"/>
        </w:rPr>
      </w:pPr>
      <w:r>
        <w:rPr>
          <w:rFonts w:hint="eastAsia"/>
        </w:rPr>
        <w:t xml:space="preserve">19</w:t>
      </w:r>
      <w:r>
        <w:t xml:space="preserve">.</w:t>
      </w:r>
      <w:r>
        <w:rPr>
          <w:rFonts w:hint="eastAsia"/>
        </w:rPr>
        <w:t xml:space="preserve">1</w:t>
      </w:r>
      <w:r>
        <w:t xml:space="preserve">.1争议评审小组的确定</w:t>
      </w:r>
      <w:r/>
    </w:p>
    <w:p>
      <w:pPr>
        <w:ind w:firstLine="480"/>
        <w:spacing w:line="360" w:lineRule="auto"/>
        <w:rPr>
          <w:rFonts w:hint="eastAsia"/>
          <w:u w:val="single"/>
        </w:rPr>
      </w:pPr>
      <w:r>
        <w:t xml:space="preserve">争议评审小组成员的确定：</w:t>
      </w:r>
      <w:r>
        <w:rPr>
          <w:rFonts w:hint="eastAsia"/>
          <w:u w:val="single"/>
        </w:rPr>
        <w:t xml:space="preserve">/</w:t>
      </w:r>
      <w:r>
        <w:t xml:space="preserve">。</w:t>
      </w:r>
      <w:r/>
    </w:p>
    <w:p>
      <w:pPr>
        <w:ind w:firstLine="480"/>
        <w:spacing w:line="360" w:lineRule="auto"/>
        <w:rPr>
          <w:rFonts w:hint="eastAsia"/>
        </w:rPr>
      </w:pPr>
      <w:r>
        <w:t xml:space="preserve">选定争议评审员的期限：</w:t>
      </w:r>
      <w:r>
        <w:rPr>
          <w:rFonts w:hint="eastAsia"/>
          <w:u w:val="single"/>
        </w:rPr>
        <w:t xml:space="preserve">/</w:t>
      </w:r>
      <w:r>
        <w:t xml:space="preserve">。</w:t>
      </w:r>
      <w:r/>
    </w:p>
    <w:p>
      <w:pPr>
        <w:ind w:firstLine="480"/>
        <w:spacing w:line="360" w:lineRule="auto"/>
        <w:rPr>
          <w:rFonts w:hint="eastAsia"/>
        </w:rPr>
      </w:pPr>
      <w:r>
        <w:t xml:space="preserve">争议评审小组成员的报酬承担方式：</w:t>
      </w:r>
      <w:r>
        <w:rPr>
          <w:rFonts w:hint="eastAsia"/>
          <w:u w:val="single"/>
        </w:rPr>
        <w:t xml:space="preserve">/</w:t>
      </w:r>
      <w:r>
        <w:t xml:space="preserve">。</w:t>
      </w:r>
      <w:r/>
    </w:p>
    <w:p>
      <w:pPr>
        <w:ind w:firstLine="480"/>
        <w:spacing w:line="360" w:lineRule="auto"/>
        <w:rPr>
          <w:rFonts w:hint="eastAsia"/>
        </w:rPr>
      </w:pPr>
      <w:r>
        <w:t xml:space="preserve">其他事项的约定：</w:t>
      </w:r>
      <w:r>
        <w:rPr>
          <w:rFonts w:hint="eastAsia"/>
          <w:u w:val="single"/>
        </w:rPr>
        <w:t xml:space="preserve">另行协商</w:t>
      </w:r>
      <w:r>
        <w:t xml:space="preserve">。</w:t>
      </w:r>
      <w:r/>
    </w:p>
    <w:p>
      <w:pPr>
        <w:ind w:firstLine="480"/>
        <w:spacing w:line="360" w:lineRule="auto"/>
        <w:rPr>
          <w:rFonts w:hint="eastAsia"/>
        </w:rPr>
      </w:pPr>
      <w:r>
        <w:rPr>
          <w:rFonts w:hint="eastAsia"/>
        </w:rPr>
        <w:t xml:space="preserve">19</w:t>
      </w:r>
      <w:r>
        <w:t xml:space="preserve">.</w:t>
      </w:r>
      <w:r>
        <w:rPr>
          <w:rFonts w:hint="eastAsia"/>
        </w:rPr>
        <w:t xml:space="preserve">1</w:t>
      </w:r>
      <w:r>
        <w:t xml:space="preserve">.2争议评审小组的决定</w:t>
      </w:r>
      <w:r/>
    </w:p>
    <w:p>
      <w:pPr>
        <w:ind w:firstLine="480"/>
        <w:spacing w:line="360" w:lineRule="auto"/>
        <w:rPr>
          <w:rFonts w:hint="eastAsia"/>
        </w:rPr>
      </w:pPr>
      <w:r>
        <w:t xml:space="preserve">合同当事人关于本项的约定：</w:t>
      </w:r>
      <w:r>
        <w:rPr>
          <w:rFonts w:hint="eastAsia"/>
          <w:u w:val="single"/>
        </w:rPr>
        <w:t xml:space="preserve">/</w:t>
      </w:r>
      <w:r>
        <w:t xml:space="preserve">。</w:t>
      </w:r>
      <w:r/>
    </w:p>
    <w:p>
      <w:pPr>
        <w:ind w:firstLine="480"/>
        <w:spacing w:line="360" w:lineRule="auto"/>
        <w:rPr>
          <w:rFonts w:hint="eastAsia"/>
        </w:rPr>
      </w:pPr>
      <w:r>
        <w:rPr>
          <w:rFonts w:hint="eastAsia"/>
        </w:rPr>
        <w:t xml:space="preserve">19</w:t>
      </w:r>
      <w:r>
        <w:t xml:space="preserve">.</w:t>
      </w:r>
      <w:r>
        <w:rPr>
          <w:rFonts w:hint="eastAsia"/>
        </w:rPr>
        <w:t xml:space="preserve">2</w:t>
      </w:r>
      <w:r>
        <w:t xml:space="preserve">仲裁或诉讼</w:t>
      </w:r>
      <w:r/>
    </w:p>
    <w:p>
      <w:pPr>
        <w:ind w:firstLine="480"/>
        <w:spacing w:line="360" w:lineRule="auto"/>
        <w:rPr>
          <w:rFonts w:hint="eastAsia"/>
        </w:rPr>
      </w:pPr>
      <w:r>
        <w:t xml:space="preserve">因合同及合同有关事项发生的争议，按下列第</w:t>
      </w:r>
      <w:r>
        <w:rPr>
          <w:rFonts w:hint="eastAsia"/>
          <w:u w:val="single"/>
        </w:rPr>
        <w:t xml:space="preserve">（</w:t>
      </w:r>
      <w:r>
        <w:rPr>
          <w:u w:val="single"/>
        </w:rPr>
        <w:t xml:space="preserve">2</w:t>
      </w:r>
      <w:r>
        <w:rPr>
          <w:rFonts w:hint="eastAsia"/>
          <w:u w:val="single"/>
        </w:rPr>
        <w:t xml:space="preserve">）</w:t>
      </w:r>
      <w:r>
        <w:t xml:space="preserve">种方式</w:t>
      </w:r>
      <w:r>
        <w:rPr>
          <w:rFonts w:hint="eastAsia"/>
        </w:rPr>
        <w:t xml:space="preserve">解</w:t>
      </w:r>
      <w:r>
        <w:t xml:space="preserve">决：</w:t>
      </w:r>
      <w:r/>
    </w:p>
    <w:p>
      <w:pPr>
        <w:ind w:firstLine="480"/>
        <w:spacing w:line="360" w:lineRule="auto"/>
        <w:rPr>
          <w:rFonts w:hint="eastAsia"/>
        </w:rPr>
      </w:pPr>
      <w:r>
        <w:t xml:space="preserve">（1）向</w:t>
      </w:r>
      <w:r>
        <w:rPr>
          <w:rFonts w:hint="eastAsia"/>
          <w:u w:val="single"/>
        </w:rPr>
        <w:t xml:space="preserve">南京</w:t>
      </w:r>
      <w:r>
        <w:t xml:space="preserve">仲裁委员会申请仲裁；</w:t>
      </w:r>
      <w:r/>
    </w:p>
    <w:p>
      <w:pPr>
        <w:ind w:firstLine="480"/>
        <w:spacing w:line="360" w:lineRule="auto"/>
        <w:rPr>
          <w:rFonts w:hint="eastAsia"/>
        </w:rPr>
      </w:pPr>
      <w:r>
        <w:t xml:space="preserve">（2）向</w:t>
      </w:r>
      <w:r>
        <w:rPr>
          <w:rFonts w:hint="eastAsia"/>
          <w:u w:val="single"/>
        </w:rPr>
        <w:t xml:space="preserve">工程所在地</w:t>
      </w:r>
      <w:r>
        <w:t xml:space="preserve">人民法院起诉。</w:t>
      </w:r>
      <w:r/>
    </w:p>
    <w:p>
      <w:pPr>
        <w:ind w:firstLine="480"/>
        <w:spacing w:line="360" w:lineRule="auto"/>
        <w:rPr>
          <w:rFonts w:hint="eastAsia"/>
        </w:rPr>
      </w:pPr>
      <w:r>
        <w:rPr>
          <w:rFonts w:hint="eastAsia"/>
        </w:rPr>
        <w:t xml:space="preserve">20、补充条款</w:t>
      </w:r>
      <w:r/>
    </w:p>
    <w:p>
      <w:pPr>
        <w:ind w:firstLine="240"/>
        <w:spacing w:line="360" w:lineRule="auto"/>
        <w:rPr>
          <w:rFonts w:hint="eastAsia"/>
        </w:rPr>
      </w:pPr>
      <w:r>
        <w:rPr>
          <w:rFonts w:hint="eastAsia"/>
        </w:rPr>
        <w:t xml:space="preserve">附件1承包人承揽工程项目一览表</w:t>
      </w:r>
      <w:r/>
    </w:p>
    <w:p>
      <w:pPr>
        <w:ind w:firstLine="240"/>
        <w:spacing w:line="360" w:lineRule="auto"/>
        <w:rPr>
          <w:rFonts w:hint="eastAsia"/>
        </w:rPr>
      </w:pPr>
      <w:r>
        <w:rPr>
          <w:rFonts w:hint="eastAsia"/>
        </w:rPr>
        <w:t xml:space="preserve">附件2发包人供应材料设备一览表</w:t>
      </w:r>
      <w:r/>
    </w:p>
    <w:p>
      <w:pPr>
        <w:ind w:firstLine="240"/>
        <w:spacing w:line="360" w:lineRule="auto"/>
        <w:rPr>
          <w:rFonts w:hint="eastAsia"/>
        </w:rPr>
      </w:pPr>
      <w:r>
        <w:rPr>
          <w:rFonts w:hint="eastAsia"/>
        </w:rPr>
        <w:t xml:space="preserve">附件3工程质量保修书</w:t>
      </w:r>
      <w:r/>
    </w:p>
    <w:p>
      <w:pPr>
        <w:ind w:firstLine="240"/>
        <w:spacing w:line="360" w:lineRule="auto"/>
        <w:rPr>
          <w:rFonts w:hint="eastAsia"/>
        </w:rPr>
      </w:pPr>
      <w:r>
        <w:rPr>
          <w:rFonts w:hint="eastAsia"/>
        </w:rPr>
        <w:t xml:space="preserve">附件4不拖欠民工工资承诺书</w:t>
      </w:r>
      <w:r/>
    </w:p>
    <w:p>
      <w:pPr>
        <w:ind w:firstLine="240"/>
        <w:spacing w:line="360" w:lineRule="auto"/>
        <w:rPr>
          <w:rFonts w:hint="eastAsia"/>
        </w:rPr>
      </w:pPr>
      <w:r>
        <w:rPr>
          <w:rFonts w:hint="eastAsia"/>
        </w:rPr>
        <w:t xml:space="preserve">附件5项目经理及主要管理人员常驻现场承诺书</w:t>
      </w:r>
      <w:r/>
    </w:p>
    <w:p>
      <w:pPr>
        <w:ind w:firstLine="240"/>
        <w:spacing w:line="360" w:lineRule="auto"/>
        <w:rPr>
          <w:rFonts w:hint="eastAsia"/>
        </w:rPr>
      </w:pPr>
      <w:r>
        <w:rPr>
          <w:rFonts w:hint="eastAsia"/>
        </w:rPr>
        <w:t xml:space="preserve">附件6：南京鼓楼医院物资购销廉洁条例</w:t>
      </w:r>
      <w:r/>
    </w:p>
    <w:p>
      <w:pPr>
        <w:ind w:firstLine="240"/>
        <w:spacing w:line="360" w:lineRule="auto"/>
        <w:rPr>
          <w:rFonts w:hint="eastAsia"/>
        </w:rPr>
      </w:pPr>
      <w:r>
        <w:rPr>
          <w:rFonts w:hint="eastAsia"/>
        </w:rPr>
        <w:t xml:space="preserve">附件7：履约保函模板</w:t>
      </w:r>
      <w:r/>
    </w:p>
    <w:p>
      <w:pPr>
        <w:ind w:firstLine="240"/>
        <w:spacing w:line="360" w:lineRule="auto"/>
        <w:rPr>
          <w:rFonts w:hint="eastAsia"/>
        </w:rPr>
      </w:pPr>
      <w:r>
        <w:rPr>
          <w:rFonts w:hint="eastAsia"/>
        </w:rPr>
      </w:r>
      <w:r/>
    </w:p>
    <w:p>
      <w:pPr>
        <w:ind w:firstLine="240"/>
        <w:spacing w:line="360" w:lineRule="auto"/>
        <w:rPr>
          <w:rFonts w:hint="eastAsia"/>
        </w:rPr>
      </w:pPr>
      <w:r>
        <w:rPr>
          <w:rFonts w:hint="eastAsia"/>
        </w:rPr>
      </w:r>
      <w:r/>
    </w:p>
    <w:p>
      <w:pPr>
        <w:ind w:firstLine="240"/>
        <w:spacing w:line="360" w:lineRule="auto"/>
        <w:rPr>
          <w:rFonts w:hint="eastAsia"/>
        </w:rPr>
      </w:pPr>
      <w:r>
        <w:rPr>
          <w:rFonts w:hint="eastAsia"/>
        </w:rPr>
      </w:r>
      <w:r/>
    </w:p>
    <w:p>
      <w:pPr>
        <w:rPr>
          <w:rFonts w:hint="eastAsia"/>
        </w:rPr>
      </w:pPr>
      <w:r>
        <w:rPr>
          <w:rFonts w:hint="eastAsia"/>
        </w:rPr>
        <w:br w:type="page" w:clear="all"/>
      </w:r>
      <w:r/>
    </w:p>
    <w:p>
      <w:pPr>
        <w:spacing w:line="360" w:lineRule="auto"/>
        <w:rPr>
          <w:rFonts w:hint="eastAsia"/>
        </w:rPr>
      </w:pPr>
      <w:r>
        <w:rPr>
          <w:rFonts w:hint="eastAsia"/>
        </w:rPr>
        <w:t xml:space="preserve">附件1：</w:t>
      </w:r>
      <w:r/>
    </w:p>
    <w:p>
      <w:pPr>
        <w:jc w:val="center"/>
        <w:spacing w:line="360" w:lineRule="auto"/>
        <w:rPr>
          <w:rFonts w:hint="eastAsia"/>
          <w:b/>
        </w:rPr>
      </w:pPr>
      <w:r>
        <w:rPr>
          <w:rFonts w:hint="eastAsia"/>
          <w:b/>
        </w:rPr>
        <w:t xml:space="preserve">承包人承揽工程项目一览表</w:t>
      </w:r>
      <w:r/>
    </w:p>
    <w:tbl>
      <w:tblPr>
        <w:tblW w:w="83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13"/>
        <w:gridCol w:w="795"/>
        <w:gridCol w:w="994"/>
        <w:gridCol w:w="708"/>
        <w:gridCol w:w="709"/>
        <w:gridCol w:w="709"/>
        <w:gridCol w:w="992"/>
        <w:gridCol w:w="992"/>
        <w:gridCol w:w="709"/>
        <w:gridCol w:w="709"/>
      </w:tblGrid>
      <w:tr>
        <w:trPr>
          <w:jc w:val="center"/>
          <w:trHeight w:val="567"/>
        </w:trPr>
        <w:tc>
          <w:tcPr>
            <w:tcBorders>
              <w:top w:val="single" w:color="auto" w:sz="4" w:space="0"/>
              <w:left w:val="single" w:color="auto" w:sz="4" w:space="0"/>
              <w:bottom w:val="single" w:color="auto" w:sz="4" w:space="0"/>
              <w:right w:val="single" w:color="auto" w:sz="4" w:space="0"/>
            </w:tcBorders>
            <w:tcW w:w="1013" w:type="dxa"/>
            <w:vAlign w:val="center"/>
            <w:textDirection w:val="lrTb"/>
            <w:noWrap/>
          </w:tcPr>
          <w:p>
            <w:pPr>
              <w:jc w:val="center"/>
              <w:spacing w:line="360" w:lineRule="auto"/>
              <w:rPr>
                <w:rFonts w:hint="eastAsia"/>
              </w:rPr>
            </w:pPr>
            <w:r>
              <w:rPr>
                <w:rFonts w:hint="eastAsia"/>
              </w:rPr>
              <w:t xml:space="preserve">单位工程名称</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jc w:val="center"/>
              <w:spacing w:line="360" w:lineRule="auto"/>
              <w:rPr>
                <w:rFonts w:hint="eastAsia"/>
              </w:rPr>
            </w:pPr>
            <w:r>
              <w:rPr>
                <w:rFonts w:hint="eastAsia"/>
              </w:rPr>
              <w:t xml:space="preserve">建设</w:t>
            </w:r>
            <w:r/>
          </w:p>
          <w:p>
            <w:pPr>
              <w:jc w:val="center"/>
              <w:spacing w:line="360" w:lineRule="auto"/>
              <w:rPr>
                <w:rFonts w:hint="eastAsia"/>
              </w:rPr>
            </w:pPr>
            <w:r>
              <w:rPr>
                <w:rFonts w:hint="eastAsia"/>
              </w:rPr>
              <w:t xml:space="preserve">规模</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tcPr>
          <w:p>
            <w:pPr>
              <w:jc w:val="center"/>
              <w:spacing w:line="360" w:lineRule="auto"/>
              <w:rPr>
                <w:rFonts w:hint="eastAsia"/>
              </w:rPr>
            </w:pPr>
            <w:r>
              <w:rPr>
                <w:rFonts w:hint="eastAsia"/>
              </w:rPr>
              <w:t xml:space="preserve">建筑面积（m²）</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360" w:lineRule="auto"/>
              <w:rPr>
                <w:rFonts w:hint="eastAsia"/>
              </w:rPr>
            </w:pPr>
            <w:r>
              <w:rPr>
                <w:rFonts w:hint="eastAsia"/>
              </w:rPr>
              <w:t xml:space="preserve">结构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rPr>
                <w:rFonts w:hint="eastAsia"/>
              </w:rPr>
            </w:pPr>
            <w:r>
              <w:rPr>
                <w:rFonts w:hint="eastAsia"/>
              </w:rPr>
              <w:t xml:space="preserve">层数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rPr>
                <w:rFonts w:hint="eastAsia"/>
              </w:rPr>
            </w:pPr>
            <w:r>
              <w:rPr>
                <w:rFonts w:hint="eastAsia"/>
              </w:rPr>
              <w:t xml:space="preserve">跨度（m）</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hint="eastAsia"/>
              </w:rPr>
            </w:pPr>
            <w:r>
              <w:rPr>
                <w:rFonts w:hint="eastAsia"/>
              </w:rPr>
              <w:t xml:space="preserve">设备安装内容</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hint="eastAsia"/>
              </w:rPr>
            </w:pPr>
            <w:r>
              <w:rPr>
                <w:rFonts w:hint="eastAsia"/>
              </w:rPr>
              <w:t xml:space="preserve">工程造价（元）</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rPr>
                <w:rFonts w:hint="eastAsia"/>
              </w:rPr>
            </w:pPr>
            <w:r>
              <w:rPr>
                <w:rFonts w:hint="eastAsia"/>
              </w:rPr>
              <w:t xml:space="preserve">开工日期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rPr>
                <w:rFonts w:hint="eastAsia"/>
              </w:rPr>
            </w:pPr>
            <w:r>
              <w:rPr>
                <w:rFonts w:hint="eastAsia"/>
              </w:rPr>
              <w:t xml:space="preserve">竣工日期</w:t>
            </w:r>
            <w:r/>
          </w:p>
        </w:tc>
      </w:tr>
      <w:tr>
        <w:trPr>
          <w:jc w:val="center"/>
          <w:trHeight w:val="567"/>
        </w:trPr>
        <w:tc>
          <w:tcPr>
            <w:tcBorders>
              <w:top w:val="single" w:color="auto" w:sz="4" w:space="0"/>
              <w:left w:val="single" w:color="auto" w:sz="4" w:space="0"/>
              <w:bottom w:val="single" w:color="auto" w:sz="4" w:space="0"/>
              <w:right w:val="single" w:color="auto" w:sz="4" w:space="0"/>
            </w:tcBorders>
            <w:tcW w:w="1013" w:type="dxa"/>
            <w:textDirection w:val="lrTb"/>
            <w:noWrap/>
          </w:tcPr>
          <w:p>
            <w:pPr>
              <w:spacing w:line="360" w:lineRule="auto"/>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795" w:type="dxa"/>
            <w:textDirection w:val="lrTb"/>
            <w:noWrap/>
          </w:tcPr>
          <w:p>
            <w:pPr>
              <w:spacing w:line="360" w:lineRule="auto"/>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94" w:type="dxa"/>
            <w:textDirection w:val="lrTb"/>
            <w:noWrap/>
          </w:tcPr>
          <w:p>
            <w:pPr>
              <w:spacing w:line="360" w:lineRule="auto"/>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708" w:type="dxa"/>
            <w:textDirection w:val="lrTb"/>
            <w:noWrap/>
          </w:tcPr>
          <w:p>
            <w:pPr>
              <w:spacing w:line="360" w:lineRule="auto"/>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709" w:type="dxa"/>
            <w:textDirection w:val="lrTb"/>
            <w:noWrap/>
          </w:tcPr>
          <w:p>
            <w:pPr>
              <w:spacing w:line="360" w:lineRule="auto"/>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709" w:type="dxa"/>
            <w:textDirection w:val="lrTb"/>
            <w:noWrap/>
          </w:tcPr>
          <w:p>
            <w:pPr>
              <w:spacing w:line="360" w:lineRule="auto"/>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60" w:lineRule="auto"/>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60" w:lineRule="auto"/>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709" w:type="dxa"/>
            <w:textDirection w:val="lrTb"/>
            <w:noWrap/>
          </w:tcPr>
          <w:p>
            <w:pPr>
              <w:spacing w:line="360" w:lineRule="auto"/>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709" w:type="dxa"/>
            <w:textDirection w:val="lrTb"/>
            <w:noWrap/>
          </w:tcPr>
          <w:p>
            <w:pPr>
              <w:spacing w:line="360" w:lineRule="auto"/>
              <w:rPr>
                <w:rFonts w:hint="eastAsia"/>
              </w:rPr>
            </w:pPr>
            <w:r>
              <w:rPr>
                <w:rFonts w:hint="eastAsia"/>
              </w:rPr>
            </w:r>
            <w:r/>
          </w:p>
        </w:tc>
      </w:tr>
    </w:tbl>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rPr>
          <w:rFonts w:hint="eastAsia"/>
        </w:rPr>
      </w:pPr>
      <w:r>
        <w:rPr>
          <w:rFonts w:hint="eastAsia"/>
        </w:rPr>
        <w:br w:type="page" w:clear="all"/>
      </w:r>
      <w:r/>
    </w:p>
    <w:p>
      <w:pPr>
        <w:spacing w:line="360" w:lineRule="auto"/>
        <w:rPr>
          <w:rFonts w:hint="eastAsia"/>
        </w:rPr>
      </w:pPr>
      <w:r>
        <w:rPr>
          <w:rFonts w:hint="eastAsia"/>
        </w:rPr>
        <w:t xml:space="preserve">附件2：</w:t>
      </w:r>
      <w:r/>
    </w:p>
    <w:p>
      <w:pPr>
        <w:jc w:val="center"/>
        <w:spacing w:line="360" w:lineRule="auto"/>
        <w:rPr>
          <w:rFonts w:hint="eastAsia"/>
          <w:b/>
        </w:rPr>
      </w:pPr>
      <w:r>
        <w:rPr>
          <w:rFonts w:hint="eastAsia"/>
          <w:b/>
        </w:rPr>
        <w:t xml:space="preserve">发包人供应材料设备一览表</w:t>
      </w:r>
      <w:r/>
    </w:p>
    <w:tbl>
      <w:tblPr>
        <w:tblW w:w="7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1"/>
        <w:gridCol w:w="1048"/>
        <w:gridCol w:w="851"/>
        <w:gridCol w:w="709"/>
        <w:gridCol w:w="708"/>
        <w:gridCol w:w="709"/>
        <w:gridCol w:w="709"/>
        <w:gridCol w:w="850"/>
        <w:gridCol w:w="709"/>
        <w:gridCol w:w="709"/>
      </w:tblGrid>
      <w:tr>
        <w:trPr>
          <w:jc w:val="center"/>
          <w:trHeight w:val="567"/>
        </w:trPr>
        <w:tc>
          <w:tcPr>
            <w:tcBorders>
              <w:top w:val="single" w:color="auto" w:sz="4" w:space="0"/>
              <w:left w:val="single" w:color="auto" w:sz="4" w:space="0"/>
              <w:bottom w:val="single" w:color="auto" w:sz="4" w:space="0"/>
              <w:right w:val="single" w:color="auto" w:sz="4" w:space="0"/>
            </w:tcBorders>
            <w:tcW w:w="761" w:type="dxa"/>
            <w:vAlign w:val="center"/>
            <w:textDirection w:val="lrTb"/>
            <w:noWrap/>
          </w:tcPr>
          <w:p>
            <w:pPr>
              <w:jc w:val="center"/>
              <w:spacing w:line="360" w:lineRule="auto"/>
              <w:rPr>
                <w:rFonts w:hint="eastAsia"/>
              </w:rPr>
            </w:pPr>
            <w:r>
              <w:rPr>
                <w:rFonts w:hint="eastAsia"/>
              </w:rPr>
              <w:t xml:space="preserve">序号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tcPr>
          <w:p>
            <w:pPr>
              <w:jc w:val="center"/>
              <w:spacing w:line="360" w:lineRule="auto"/>
              <w:rPr>
                <w:rFonts w:hint="eastAsia"/>
              </w:rPr>
            </w:pPr>
            <w:r>
              <w:rPr>
                <w:rFonts w:hint="eastAsia"/>
              </w:rPr>
              <w:t xml:space="preserve">材料设备品种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rFonts w:hint="eastAsia"/>
              </w:rPr>
            </w:pPr>
            <w:r>
              <w:rPr>
                <w:rFonts w:hint="eastAsia"/>
              </w:rPr>
              <w:t xml:space="preserve">规格型号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rPr>
                <w:rFonts w:hint="eastAsia"/>
              </w:rPr>
            </w:pPr>
            <w:r>
              <w:rPr>
                <w:rFonts w:hint="eastAsia"/>
              </w:rPr>
              <w:t xml:space="preserve">单位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360" w:lineRule="auto"/>
              <w:rPr>
                <w:rFonts w:hint="eastAsia"/>
              </w:rP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rPr>
                <w:rFonts w:hint="eastAsia"/>
              </w:rPr>
            </w:pPr>
            <w:r>
              <w:rPr>
                <w:rFonts w:hint="eastAsia"/>
              </w:rPr>
              <w:t xml:space="preserve">单价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rPr>
                <w:rFonts w:hint="eastAsia"/>
              </w:rPr>
            </w:pPr>
            <w:r>
              <w:rPr>
                <w:rFonts w:hint="eastAsia"/>
              </w:rPr>
              <w:t xml:space="preserve">质量等级</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360" w:lineRule="auto"/>
              <w:rPr>
                <w:rFonts w:hint="eastAsia"/>
              </w:rPr>
            </w:pPr>
            <w:r>
              <w:rPr>
                <w:rFonts w:hint="eastAsia"/>
              </w:rPr>
              <w:t xml:space="preserve">供应时间</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rPr>
                <w:rFonts w:hint="eastAsia"/>
              </w:rPr>
            </w:pPr>
            <w:r>
              <w:rPr>
                <w:rFonts w:hint="eastAsia"/>
              </w:rPr>
              <w:t xml:space="preserve">送达地点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rPr>
                <w:rFonts w:hint="eastAsia"/>
              </w:rPr>
            </w:pPr>
            <w:r>
              <w:rPr>
                <w:rFonts w:hint="eastAsia"/>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61" w:type="dxa"/>
            <w:textDirection w:val="lrTb"/>
            <w:noWrap/>
          </w:tcPr>
          <w:p>
            <w:pPr>
              <w:spacing w:line="360" w:lineRule="auto"/>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tcPr>
          <w:p>
            <w:pPr>
              <w:jc w:val="center"/>
              <w:spacing w:line="360" w:lineRule="auto"/>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851" w:type="dxa"/>
            <w:textDirection w:val="lrTb"/>
            <w:noWrap/>
          </w:tcPr>
          <w:p>
            <w:pPr>
              <w:spacing w:line="360" w:lineRule="auto"/>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709" w:type="dxa"/>
            <w:textDirection w:val="lrTb"/>
            <w:noWrap/>
          </w:tcPr>
          <w:p>
            <w:pPr>
              <w:spacing w:line="360" w:lineRule="auto"/>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708" w:type="dxa"/>
            <w:textDirection w:val="lrTb"/>
            <w:noWrap/>
          </w:tcPr>
          <w:p>
            <w:pPr>
              <w:spacing w:line="360" w:lineRule="auto"/>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709" w:type="dxa"/>
            <w:textDirection w:val="lrTb"/>
            <w:noWrap/>
          </w:tcPr>
          <w:p>
            <w:pPr>
              <w:spacing w:line="360" w:lineRule="auto"/>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709" w:type="dxa"/>
            <w:textDirection w:val="lrTb"/>
            <w:noWrap/>
          </w:tcPr>
          <w:p>
            <w:pPr>
              <w:spacing w:line="360" w:lineRule="auto"/>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850" w:type="dxa"/>
            <w:textDirection w:val="lrTb"/>
            <w:noWrap/>
          </w:tcPr>
          <w:p>
            <w:pPr>
              <w:spacing w:line="360" w:lineRule="auto"/>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709" w:type="dxa"/>
            <w:textDirection w:val="lrTb"/>
            <w:noWrap/>
          </w:tcPr>
          <w:p>
            <w:pPr>
              <w:spacing w:line="360" w:lineRule="auto"/>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709" w:type="dxa"/>
            <w:textDirection w:val="lrTb"/>
            <w:noWrap/>
          </w:tcPr>
          <w:p>
            <w:pPr>
              <w:spacing w:line="360" w:lineRule="auto"/>
              <w:rPr>
                <w:rFonts w:hint="eastAsia"/>
              </w:rPr>
            </w:pPr>
            <w:r>
              <w:rPr>
                <w:rFonts w:hint="eastAsia"/>
              </w:rPr>
            </w:r>
            <w:r/>
          </w:p>
        </w:tc>
      </w:tr>
    </w:tbl>
    <w:p>
      <w:pPr>
        <w:spacing w:line="360" w:lineRule="auto"/>
        <w:rPr>
          <w:rFonts w:hint="eastAsia"/>
        </w:rPr>
      </w:pPr>
      <w:r>
        <w:rPr>
          <w:rFonts w:hint="eastAsia"/>
        </w:rPr>
      </w:r>
      <w:r/>
    </w:p>
    <w:p>
      <w:pPr>
        <w:rPr>
          <w:rFonts w:hint="eastAsia"/>
        </w:rPr>
      </w:pPr>
      <w:r>
        <w:rPr>
          <w:rFonts w:hint="eastAsia"/>
        </w:rPr>
        <w:br w:type="page" w:clear="all"/>
      </w:r>
      <w:r/>
    </w:p>
    <w:p>
      <w:pPr>
        <w:spacing w:line="360" w:lineRule="auto"/>
        <w:rPr>
          <w:rFonts w:hint="eastAsia"/>
        </w:rPr>
      </w:pPr>
      <w:r>
        <w:rPr>
          <w:rFonts w:hint="eastAsia"/>
        </w:rPr>
        <w:t xml:space="preserve">附件3：</w:t>
      </w:r>
      <w:r/>
    </w:p>
    <w:p>
      <w:pPr>
        <w:jc w:val="center"/>
        <w:spacing w:line="360" w:lineRule="auto"/>
        <w:rPr>
          <w:rFonts w:hint="eastAsia"/>
          <w:b/>
        </w:rPr>
      </w:pPr>
      <w:r>
        <w:rPr>
          <w:rFonts w:hint="eastAsia"/>
          <w:b/>
        </w:rPr>
        <w:t xml:space="preserve">工程质量保修书</w:t>
      </w:r>
      <w:r/>
    </w:p>
    <w:p>
      <w:pPr>
        <w:spacing w:line="360" w:lineRule="auto"/>
        <w:rPr>
          <w:rFonts w:hint="eastAsia"/>
        </w:rPr>
      </w:pPr>
      <w:r>
        <w:rPr>
          <w:rFonts w:hint="eastAsia"/>
        </w:rPr>
        <w:t xml:space="preserve">发包人（全称）：南京鼓楼医院</w:t>
      </w:r>
      <w:r/>
    </w:p>
    <w:p>
      <w:pPr>
        <w:spacing w:line="360" w:lineRule="auto"/>
        <w:rPr>
          <w:rFonts w:hint="eastAsia"/>
        </w:rPr>
      </w:pPr>
      <w:r>
        <w:rPr>
          <w:rFonts w:hint="eastAsia"/>
        </w:rPr>
        <w:t xml:space="preserve">承包人（全称）：</w:t>
      </w:r>
      <w:r/>
    </w:p>
    <w:p>
      <w:pPr>
        <w:spacing w:line="360" w:lineRule="auto"/>
        <w:rPr>
          <w:rFonts w:hint="eastAsia"/>
        </w:rPr>
      </w:pPr>
      <w:r>
        <w:rPr>
          <w:rFonts w:hint="eastAsia"/>
        </w:rPr>
      </w:r>
      <w:r/>
    </w:p>
    <w:p>
      <w:pPr>
        <w:spacing w:line="360" w:lineRule="auto"/>
        <w:rPr>
          <w:rFonts w:hint="eastAsia"/>
        </w:rPr>
      </w:pPr>
      <w:r>
        <w:rPr>
          <w:rFonts w:hint="eastAsia"/>
        </w:rPr>
        <w:t xml:space="preserve">　　发包人和承包人根据《中华人民共和国建筑法》和《建设工程质量管理条例》，经协商一致就南京鼓楼医院</w:t>
      </w:r>
      <w:r>
        <w:rPr>
          <w:rFonts w:hint="eastAsia"/>
          <w:u w:val="single"/>
        </w:rPr>
        <w:t xml:space="preserve">           </w:t>
      </w:r>
      <w:r>
        <w:rPr>
          <w:rFonts w:hint="eastAsia"/>
        </w:rPr>
        <w:t xml:space="preserve">工程（工程全称）签订工程质量保修书。</w:t>
      </w:r>
      <w:r/>
    </w:p>
    <w:p>
      <w:pPr>
        <w:spacing w:line="360" w:lineRule="auto"/>
        <w:rPr>
          <w:rFonts w:hint="eastAsia"/>
        </w:rPr>
      </w:pPr>
      <w:r>
        <w:rPr>
          <w:rFonts w:hint="eastAsia"/>
        </w:rPr>
        <w:t xml:space="preserve">　　一、工程质量保修范围和内容</w:t>
      </w:r>
      <w:r/>
    </w:p>
    <w:p>
      <w:pPr>
        <w:spacing w:line="360" w:lineRule="auto"/>
        <w:rPr>
          <w:rFonts w:hint="eastAsia"/>
        </w:rPr>
      </w:pPr>
      <w:r>
        <w:rPr>
          <w:rFonts w:hint="eastAsia"/>
        </w:rPr>
        <w:t xml:space="preserve">　　承包人在质量保修期内，按照有关法律规定和合同约定，承担工程质量保修责任。</w:t>
      </w:r>
      <w:r/>
    </w:p>
    <w:p>
      <w:pPr>
        <w:spacing w:line="360" w:lineRule="auto"/>
        <w:rPr>
          <w:rFonts w:hint="eastAsia"/>
        </w:rPr>
      </w:pPr>
      <w:r>
        <w:rPr>
          <w:rFonts w:hint="eastAsia"/>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t xml:space="preserve">详见</w:t>
      </w:r>
      <w:r>
        <w:rPr>
          <w:rFonts w:hint="eastAsia"/>
        </w:rPr>
        <w:t xml:space="preserve">比选</w:t>
      </w:r>
      <w:r>
        <w:t xml:space="preserve">文件。</w:t>
      </w:r>
      <w:r/>
    </w:p>
    <w:p>
      <w:pPr>
        <w:spacing w:line="360" w:lineRule="auto"/>
        <w:rPr>
          <w:rFonts w:hint="eastAsia"/>
        </w:rPr>
      </w:pPr>
      <w:r>
        <w:rPr>
          <w:rFonts w:hint="eastAsia"/>
        </w:rPr>
        <w:t xml:space="preserve">　　二、质量保修期</w:t>
      </w:r>
      <w:r/>
    </w:p>
    <w:p>
      <w:pPr>
        <w:spacing w:line="360" w:lineRule="auto"/>
        <w:rPr>
          <w:rFonts w:hint="eastAsia"/>
        </w:rPr>
      </w:pPr>
      <w:r>
        <w:rPr>
          <w:rFonts w:hint="eastAsia"/>
        </w:rPr>
        <w:t xml:space="preserve">根据《建设工程质量管理条例》及有关规定，工程的质量保修期如下：</w:t>
      </w:r>
      <w:r/>
    </w:p>
    <w:p>
      <w:pPr>
        <w:spacing w:line="360" w:lineRule="auto"/>
        <w:rPr>
          <w:rFonts w:hint="eastAsia"/>
        </w:rPr>
      </w:pPr>
      <w:r>
        <w:t xml:space="preserve">1．地基基础工程和主体结构工程为设计文件规定的工程合理使用年限；</w:t>
      </w:r>
      <w:r/>
    </w:p>
    <w:p>
      <w:pPr>
        <w:spacing w:line="360" w:lineRule="auto"/>
        <w:rPr>
          <w:rFonts w:hint="eastAsia"/>
        </w:rPr>
      </w:pPr>
      <w:r>
        <w:t xml:space="preserve">2．屋面防水工程、有防水要求的卫生间、房间和外墙面的防渗为</w:t>
      </w:r>
      <w:r>
        <w:rPr>
          <w:u w:val="single"/>
        </w:rPr>
        <w:t xml:space="preserve">5</w:t>
      </w:r>
      <w:r>
        <w:t xml:space="preserve">年；</w:t>
      </w:r>
      <w:r/>
    </w:p>
    <w:p>
      <w:pPr>
        <w:spacing w:line="360" w:lineRule="auto"/>
        <w:rPr>
          <w:rFonts w:hint="eastAsia"/>
        </w:rPr>
      </w:pPr>
      <w:r>
        <w:t xml:space="preserve">3．装修工程为</w:t>
      </w:r>
      <w:r>
        <w:rPr>
          <w:u w:val="single"/>
        </w:rPr>
        <w:t xml:space="preserve">2</w:t>
      </w:r>
      <w:r>
        <w:t xml:space="preserve">年；</w:t>
      </w:r>
      <w:r/>
    </w:p>
    <w:p>
      <w:pPr>
        <w:spacing w:line="360" w:lineRule="auto"/>
        <w:rPr>
          <w:rFonts w:hint="eastAsia"/>
        </w:rPr>
      </w:pPr>
      <w:r>
        <w:t xml:space="preserve">4．电气管线、给排水管道、设备安装工程为</w:t>
      </w:r>
      <w:r>
        <w:rPr>
          <w:u w:val="single"/>
        </w:rPr>
        <w:t xml:space="preserve">2</w:t>
      </w:r>
      <w:r>
        <w:t xml:space="preserve">年；</w:t>
      </w:r>
      <w:r/>
    </w:p>
    <w:p>
      <w:pPr>
        <w:spacing w:line="360" w:lineRule="auto"/>
        <w:rPr>
          <w:rFonts w:hint="eastAsia"/>
        </w:rPr>
      </w:pPr>
      <w:r>
        <w:t xml:space="preserve">5．供热与供冷系统为</w:t>
      </w:r>
      <w:r>
        <w:rPr>
          <w:u w:val="single"/>
        </w:rPr>
        <w:t xml:space="preserve">2</w:t>
      </w:r>
      <w:r>
        <w:t xml:space="preserve">个采暖期、供冷期；</w:t>
      </w:r>
      <w:r/>
    </w:p>
    <w:p>
      <w:pPr>
        <w:spacing w:line="360" w:lineRule="auto"/>
        <w:rPr>
          <w:rFonts w:hint="eastAsia"/>
        </w:rPr>
      </w:pPr>
      <w:r>
        <w:t xml:space="preserve">6．住宅小区内的给排水设施、道路等配套工程为</w:t>
      </w:r>
      <w:r>
        <w:rPr>
          <w:u w:val="single"/>
        </w:rPr>
        <w:t xml:space="preserve">2</w:t>
      </w:r>
      <w:r>
        <w:t xml:space="preserve">年；</w:t>
      </w:r>
      <w:r/>
    </w:p>
    <w:p>
      <w:pPr>
        <w:spacing w:line="360" w:lineRule="auto"/>
        <w:rPr>
          <w:rFonts w:hint="eastAsia"/>
        </w:rPr>
      </w:pPr>
      <w:r>
        <w:t xml:space="preserve">7．其他项目保修期限约定如下：</w:t>
      </w:r>
      <w:r>
        <w:rPr>
          <w:rFonts w:hint="eastAsia"/>
        </w:rPr>
        <w:t xml:space="preserve">其他工程质量保修为</w:t>
      </w:r>
      <w:r>
        <w:rPr>
          <w:rFonts w:hint="eastAsia"/>
          <w:u w:val="single"/>
        </w:rPr>
        <w:t xml:space="preserve">2</w:t>
      </w:r>
      <w:r>
        <w:rPr>
          <w:rFonts w:hint="eastAsia"/>
        </w:rPr>
        <w:t xml:space="preserve">年</w:t>
      </w:r>
      <w:r>
        <w:t xml:space="preserve">。</w:t>
      </w:r>
      <w:r/>
    </w:p>
    <w:p>
      <w:pPr>
        <w:spacing w:line="360" w:lineRule="auto"/>
        <w:rPr>
          <w:rFonts w:hint="eastAsia"/>
        </w:rPr>
      </w:pPr>
      <w:r>
        <w:rPr>
          <w:rFonts w:hint="eastAsia"/>
        </w:rPr>
        <w:t xml:space="preserve">8.本工程为5年，质量保修期自工程竣工验收合格之日起计算。</w:t>
      </w:r>
      <w:r/>
    </w:p>
    <w:p>
      <w:pPr>
        <w:ind w:firstLine="480"/>
        <w:spacing w:line="360" w:lineRule="auto"/>
        <w:rPr>
          <w:rFonts w:hint="eastAsia"/>
        </w:rPr>
      </w:pPr>
      <w:r>
        <w:rPr>
          <w:rFonts w:hint="eastAsia"/>
        </w:rPr>
        <w:t xml:space="preserve">三、缺陷责任期</w:t>
      </w:r>
      <w:r/>
    </w:p>
    <w:p>
      <w:pPr>
        <w:ind w:firstLine="360"/>
        <w:spacing w:line="360" w:lineRule="auto"/>
        <w:rPr>
          <w:rFonts w:hint="eastAsia"/>
        </w:rPr>
      </w:pPr>
      <w:r>
        <w:rPr>
          <w:rFonts w:hint="eastAsia"/>
        </w:rPr>
        <w:t xml:space="preserve">工程缺陷责任期为60</w:t>
      </w:r>
      <w:r>
        <w:t xml:space="preserve">个月，缺陷责</w:t>
      </w:r>
      <w:r>
        <w:rPr>
          <w:rFonts w:hint="eastAsia"/>
        </w:rPr>
        <w:t xml:space="preserve">任期自工程实际竣工之日起计算。单位工程先于全部工程进行验收，单位工程缺陷责任期自单位工程验收合格之日起算。</w:t>
      </w:r>
      <w:r/>
    </w:p>
    <w:p>
      <w:pPr>
        <w:spacing w:line="360" w:lineRule="auto"/>
        <w:rPr>
          <w:rFonts w:hint="eastAsia"/>
        </w:rPr>
      </w:pPr>
      <w:r>
        <w:rPr>
          <w:rFonts w:hint="eastAsia"/>
        </w:rPr>
        <w:t xml:space="preserve">缺陷责任期终止后，发包人应退还剩余的质量保证金。</w:t>
      </w:r>
      <w:r/>
    </w:p>
    <w:p>
      <w:pPr>
        <w:spacing w:line="360" w:lineRule="auto"/>
        <w:rPr>
          <w:rFonts w:hint="eastAsia"/>
        </w:rPr>
      </w:pPr>
      <w:r>
        <w:t xml:space="preserve">四、质量保修责任</w:t>
      </w:r>
      <w:r/>
    </w:p>
    <w:p>
      <w:pPr>
        <w:ind w:firstLine="480"/>
        <w:spacing w:line="360" w:lineRule="auto"/>
        <w:rPr>
          <w:rFonts w:hint="eastAsia"/>
        </w:rPr>
      </w:pPr>
      <w:r>
        <w:t xml:space="preserve">1．属于保修范围、内容的项目，承包人应当在接到保修通知之日起7天内派人保修。承包人不在约定期限内派人保修的，发包人可以委托他人修理。</w:t>
      </w:r>
      <w:r/>
    </w:p>
    <w:p>
      <w:pPr>
        <w:ind w:firstLine="480"/>
        <w:spacing w:line="360" w:lineRule="auto"/>
        <w:rPr>
          <w:rFonts w:hint="eastAsia"/>
        </w:rPr>
      </w:pPr>
      <w:r>
        <w:t xml:space="preserve">2．发生紧急事故需抢修的，承包人在接到事故通知后，应当立即到达事故现场抢修。</w:t>
      </w:r>
      <w:r/>
    </w:p>
    <w:p>
      <w:pPr>
        <w:ind w:firstLine="480"/>
        <w:spacing w:line="360" w:lineRule="auto"/>
        <w:rPr>
          <w:rFonts w:hint="eastAsia"/>
        </w:rPr>
      </w:pPr>
      <w:r>
        <w:t xml:space="preserve">3．对于涉及结构安全的质量问题，应当按照《建设工程质量管理条例》的规定，立即向当地建设行政主管部门和有关部门报告，</w:t>
      </w:r>
      <w:r>
        <w:rPr>
          <w:rFonts w:hint="eastAsia"/>
        </w:rPr>
        <w:t xml:space="preserve">采取安全防范措施，并由原设计人或者具有相应资质等级的设计人提出保修方案，承包人实施保修。</w:t>
      </w:r>
      <w:r/>
    </w:p>
    <w:p>
      <w:pPr>
        <w:ind w:firstLine="480"/>
        <w:spacing w:line="360" w:lineRule="auto"/>
        <w:rPr>
          <w:rFonts w:hint="eastAsia"/>
        </w:rPr>
      </w:pPr>
      <w:r>
        <w:t xml:space="preserve">4．质量保修完成后，由发包人组织验收。</w:t>
      </w:r>
      <w:r/>
    </w:p>
    <w:p>
      <w:pPr>
        <w:spacing w:line="360" w:lineRule="auto"/>
        <w:rPr>
          <w:rFonts w:hint="eastAsia"/>
        </w:rPr>
      </w:pPr>
      <w:r>
        <w:rPr>
          <w:rFonts w:hint="eastAsia"/>
        </w:rPr>
        <w:t xml:space="preserve">　　五、保修费用</w:t>
      </w:r>
      <w:r/>
    </w:p>
    <w:p>
      <w:pPr>
        <w:spacing w:line="360" w:lineRule="auto"/>
        <w:rPr>
          <w:rFonts w:hint="eastAsia"/>
        </w:rPr>
      </w:pPr>
      <w:r>
        <w:rPr>
          <w:rFonts w:hint="eastAsia"/>
        </w:rPr>
        <w:t xml:space="preserve">　　保修费用由造成质量缺陷的责任方承担。</w:t>
      </w:r>
      <w:r/>
    </w:p>
    <w:p>
      <w:pPr>
        <w:ind w:firstLine="480"/>
        <w:spacing w:line="360" w:lineRule="auto"/>
        <w:rPr>
          <w:rFonts w:hint="eastAsia"/>
        </w:rPr>
      </w:pPr>
      <w:r>
        <w:rPr>
          <w:rFonts w:hint="eastAsia"/>
        </w:rPr>
        <w:t xml:space="preserve">六、双方约定的其他工程质量保修事项：（一）发生须紧急抢修事故，承包人接到事故通知后，应立即到达事故现场抢修。非承包人施工质量引起的事故，抢修费用由发包人承担。（二）在国家规定的工程合理使用期限内，承包人确保地基基础工程和主体结构的质量。因承包人原因致使工程在合理使用期限内造成人身和财产损害的，承包人应承担损害赔偿责任。</w:t>
      </w:r>
      <w:r/>
    </w:p>
    <w:p>
      <w:pPr>
        <w:ind w:firstLine="480"/>
        <w:spacing w:line="360" w:lineRule="auto"/>
        <w:rPr>
          <w:rFonts w:hint="eastAsia"/>
        </w:rPr>
      </w:pPr>
      <w:r>
        <w:rPr>
          <w:rFonts w:hint="eastAsia"/>
        </w:rPr>
        <w:t xml:space="preserve">工程质量保修书由发包人、承包人在工程竣工验收</w:t>
      </w:r>
      <w:r>
        <w:rPr>
          <w:rFonts w:hint="eastAsia"/>
        </w:rPr>
        <w:t xml:space="preserve">前共同</w:t>
      </w:r>
      <w:r>
        <w:rPr>
          <w:rFonts w:hint="eastAsia"/>
        </w:rPr>
        <w:t xml:space="preserve">签署，作为施工合同附件，其有效期限至保修期满。</w:t>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t xml:space="preserve">附件4</w:t>
      </w:r>
      <w:r/>
    </w:p>
    <w:p>
      <w:pPr>
        <w:jc w:val="center"/>
        <w:spacing w:line="360" w:lineRule="auto"/>
        <w:rPr>
          <w:rFonts w:hint="eastAsia"/>
          <w:b/>
        </w:rPr>
      </w:pPr>
      <w:r>
        <w:rPr>
          <w:rFonts w:hint="eastAsia"/>
          <w:b/>
        </w:rPr>
        <w:t xml:space="preserve">不拖欠民工工资承诺书</w:t>
      </w:r>
      <w:r/>
    </w:p>
    <w:p>
      <w:pPr>
        <w:spacing w:line="360" w:lineRule="auto"/>
        <w:rPr>
          <w:rFonts w:hint="eastAsia"/>
          <w:u w:val="single"/>
        </w:rPr>
      </w:pPr>
      <w:r>
        <w:rPr>
          <w:rFonts w:hint="eastAsia"/>
          <w:u w:val="single"/>
        </w:rPr>
        <w:t xml:space="preserve">南京鼓楼医院：</w:t>
      </w:r>
      <w:r/>
    </w:p>
    <w:p>
      <w:pPr>
        <w:ind w:firstLine="480"/>
        <w:spacing w:line="360" w:lineRule="auto"/>
        <w:rPr>
          <w:rFonts w:hint="eastAsia"/>
          <w:u w:val="single"/>
        </w:rPr>
      </w:pPr>
      <w:r>
        <w:rPr>
          <w:rFonts w:hint="eastAsia"/>
        </w:rPr>
        <w:t xml:space="preserve">如我公司在南京鼓楼医院</w:t>
      </w:r>
      <w:r>
        <w:rPr>
          <w:rFonts w:hint="eastAsia"/>
          <w:u w:val="single"/>
        </w:rPr>
        <w:t xml:space="preserve">                     </w:t>
      </w:r>
      <w:r>
        <w:rPr>
          <w:rFonts w:hint="eastAsia"/>
        </w:rPr>
        <w:t xml:space="preserve">工程实施期间及竣工验收后，保证按时按期足额支付所有建筑工人及民工工资，如有违反，将承担由此发生的和可能带来的一切后果和费用。特此承诺！</w:t>
      </w:r>
      <w:r/>
    </w:p>
    <w:p>
      <w:pPr>
        <w:spacing w:line="360" w:lineRule="auto"/>
        <w:rPr>
          <w:rFonts w:hint="eastAsia"/>
        </w:rPr>
      </w:pPr>
      <w:r>
        <w:rPr>
          <w:rFonts w:hint="eastAsia"/>
        </w:rPr>
      </w:r>
      <w:r/>
    </w:p>
    <w:p>
      <w:pPr>
        <w:spacing w:line="360" w:lineRule="auto"/>
        <w:rPr>
          <w:rFonts w:hint="eastAsia"/>
        </w:rPr>
      </w:pPr>
      <w:r>
        <w:rPr>
          <w:rFonts w:hint="eastAsia"/>
        </w:rPr>
        <w:t xml:space="preserve">承包人（盖章）：</w:t>
      </w:r>
      <w:r/>
    </w:p>
    <w:p>
      <w:pPr>
        <w:spacing w:line="360" w:lineRule="auto"/>
        <w:rPr>
          <w:rFonts w:hint="eastAsia"/>
        </w:rPr>
      </w:pPr>
      <w:r>
        <w:rPr>
          <w:rFonts w:hint="eastAsia"/>
        </w:rPr>
      </w:r>
      <w:r/>
    </w:p>
    <w:p>
      <w:pPr>
        <w:spacing w:line="360" w:lineRule="auto"/>
        <w:rPr>
          <w:rFonts w:hint="eastAsia"/>
        </w:rPr>
      </w:pPr>
      <w:r>
        <w:rPr>
          <w:rFonts w:hint="eastAsia"/>
        </w:rPr>
        <w:t xml:space="preserve">日期：</w:t>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br w:type="page" w:clear="all"/>
      </w:r>
      <w:r>
        <w:rPr>
          <w:rFonts w:hint="eastAsia"/>
        </w:rPr>
        <w:t xml:space="preserve">附件5</w:t>
      </w:r>
      <w:r/>
    </w:p>
    <w:p>
      <w:pPr>
        <w:jc w:val="center"/>
        <w:spacing w:line="360" w:lineRule="auto"/>
        <w:rPr>
          <w:rFonts w:hint="eastAsia"/>
          <w:b/>
        </w:rPr>
      </w:pPr>
      <w:r>
        <w:rPr>
          <w:rFonts w:hint="eastAsia"/>
          <w:b/>
        </w:rPr>
        <w:t xml:space="preserve">项目经理及主要管理人员常驻现场承诺书</w:t>
      </w:r>
      <w:r/>
    </w:p>
    <w:p>
      <w:pPr>
        <w:spacing w:line="360" w:lineRule="auto"/>
        <w:rPr>
          <w:rFonts w:hint="eastAsia"/>
        </w:rPr>
      </w:pPr>
      <w:r>
        <w:rPr>
          <w:rFonts w:hint="eastAsia"/>
        </w:rPr>
      </w:r>
      <w:r/>
    </w:p>
    <w:p>
      <w:pPr>
        <w:ind w:firstLine="120"/>
        <w:spacing w:line="360" w:lineRule="auto"/>
        <w:rPr>
          <w:rFonts w:hint="eastAsia"/>
          <w:u w:val="single"/>
        </w:rPr>
      </w:pPr>
      <w:r>
        <w:rPr>
          <w:rFonts w:hint="eastAsia"/>
          <w:u w:val="single"/>
        </w:rPr>
        <w:t xml:space="preserve">南京鼓楼医院：</w:t>
      </w:r>
      <w:r/>
    </w:p>
    <w:p>
      <w:pPr>
        <w:ind w:firstLine="480"/>
        <w:spacing w:line="360" w:lineRule="auto"/>
        <w:rPr>
          <w:rFonts w:hint="eastAsia"/>
          <w:u w:val="single"/>
        </w:rPr>
      </w:pPr>
      <w:r>
        <w:rPr>
          <w:rFonts w:hint="eastAsia"/>
        </w:rPr>
        <w:t xml:space="preserve">你方所建设的南京鼓楼医院</w:t>
      </w:r>
      <w:r>
        <w:rPr>
          <w:rFonts w:hint="eastAsia"/>
          <w:u w:val="single"/>
        </w:rPr>
        <w:t xml:space="preserve">                          </w:t>
      </w:r>
      <w:r>
        <w:rPr>
          <w:rFonts w:hint="eastAsia"/>
        </w:rPr>
        <w:t xml:space="preserve">工程，我方经认真考虑并保证：我方项目经理及项目主要管理人员从开工到竣工验收合格，每月不少于</w:t>
      </w:r>
      <w:r>
        <w:rPr>
          <w:rFonts w:hint="eastAsia"/>
          <w:u w:val="single"/>
        </w:rPr>
        <w:t xml:space="preserve">25</w:t>
      </w:r>
      <w:r>
        <w:rPr>
          <w:rFonts w:hint="eastAsia"/>
        </w:rPr>
        <w:t xml:space="preserve">天，每周不少于</w:t>
      </w:r>
      <w:r>
        <w:rPr>
          <w:rFonts w:hint="eastAsia"/>
          <w:u w:val="single"/>
        </w:rPr>
        <w:t xml:space="preserve">6</w:t>
      </w:r>
      <w:r>
        <w:rPr>
          <w:rFonts w:hint="eastAsia"/>
        </w:rPr>
        <w:t xml:space="preserve">天，每天不少于</w:t>
      </w:r>
      <w:r>
        <w:rPr>
          <w:rFonts w:hint="eastAsia"/>
          <w:u w:val="single"/>
        </w:rPr>
        <w:t xml:space="preserve">8</w:t>
      </w:r>
      <w:r>
        <w:rPr>
          <w:rFonts w:hint="eastAsia"/>
        </w:rPr>
        <w:t xml:space="preserve">小时在岗处理事务。若违约，我公司愿意承担合同中的违约责任。</w:t>
      </w:r>
      <w:r/>
    </w:p>
    <w:p>
      <w:pPr>
        <w:spacing w:line="360" w:lineRule="auto"/>
        <w:rPr>
          <w:rFonts w:hint="eastAsia"/>
        </w:rPr>
      </w:pPr>
      <w:r>
        <w:rPr>
          <w:rFonts w:hint="eastAsia"/>
        </w:rPr>
      </w:r>
      <w:r/>
    </w:p>
    <w:p>
      <w:pPr>
        <w:spacing w:line="360" w:lineRule="auto"/>
        <w:rPr>
          <w:rFonts w:hint="eastAsia"/>
        </w:rPr>
      </w:pPr>
      <w:r>
        <w:rPr>
          <w:rFonts w:hint="eastAsia"/>
        </w:rPr>
        <w:t xml:space="preserve">承诺单位（盖章）：</w:t>
      </w:r>
      <w:r/>
    </w:p>
    <w:p>
      <w:pPr>
        <w:spacing w:line="360" w:lineRule="auto"/>
        <w:rPr>
          <w:rFonts w:hint="eastAsia"/>
        </w:rPr>
      </w:pPr>
      <w:r>
        <w:rPr>
          <w:rFonts w:hint="eastAsia"/>
        </w:rPr>
      </w:r>
      <w:r/>
    </w:p>
    <w:p>
      <w:pPr>
        <w:spacing w:line="360" w:lineRule="auto"/>
        <w:rPr>
          <w:rFonts w:hint="eastAsia"/>
        </w:rPr>
      </w:pPr>
      <w:r>
        <w:rPr>
          <w:rFonts w:hint="eastAsia"/>
        </w:rPr>
        <w:t xml:space="preserve">承诺单位法定代表人（签章）：</w:t>
      </w:r>
      <w:r/>
    </w:p>
    <w:p>
      <w:pPr>
        <w:spacing w:line="360" w:lineRule="auto"/>
        <w:rPr>
          <w:rFonts w:hint="eastAsia"/>
        </w:rPr>
      </w:pPr>
      <w:r>
        <w:rPr>
          <w:rFonts w:hint="eastAsia"/>
        </w:rPr>
      </w:r>
      <w:r/>
    </w:p>
    <w:p>
      <w:pPr>
        <w:spacing w:line="360" w:lineRule="auto"/>
        <w:rPr>
          <w:rFonts w:hint="eastAsia"/>
        </w:rPr>
      </w:pPr>
      <w:r>
        <w:rPr>
          <w:rFonts w:hint="eastAsia"/>
        </w:rPr>
        <w:t xml:space="preserve">项目经理（签章）：</w:t>
      </w:r>
      <w:r/>
    </w:p>
    <w:p>
      <w:pPr>
        <w:spacing w:line="360" w:lineRule="auto"/>
        <w:rPr>
          <w:rFonts w:hint="eastAsia"/>
        </w:rPr>
      </w:pPr>
      <w:r>
        <w:rPr>
          <w:rFonts w:hint="eastAsia"/>
        </w:rPr>
      </w:r>
      <w:r/>
    </w:p>
    <w:p>
      <w:pPr>
        <w:spacing w:line="360" w:lineRule="auto"/>
        <w:rPr>
          <w:rFonts w:hint="eastAsia"/>
        </w:rPr>
      </w:pPr>
      <w:r>
        <w:rPr>
          <w:rFonts w:hint="eastAsia"/>
        </w:rPr>
        <w:t xml:space="preserve">日期：年月日</w:t>
      </w:r>
      <w:r/>
    </w:p>
    <w:p>
      <w:pPr>
        <w:spacing w:line="360" w:lineRule="auto"/>
        <w:rPr>
          <w:rFonts w:hint="eastAsia"/>
        </w:rPr>
      </w:pPr>
      <w:r>
        <w:rPr>
          <w:rFonts w:hint="eastAsia"/>
        </w:rPr>
      </w:r>
      <w:r/>
    </w:p>
    <w:p>
      <w:pPr>
        <w:spacing w:line="360" w:lineRule="auto"/>
        <w:rPr>
          <w:rFonts w:hint="eastAsia"/>
        </w:rPr>
      </w:pPr>
      <w:r>
        <w:br w:type="page" w:clear="all"/>
      </w:r>
      <w:r>
        <w:rPr>
          <w:rFonts w:hint="eastAsia"/>
        </w:rPr>
        <w:t xml:space="preserve">附件6</w:t>
      </w:r>
      <w:r/>
    </w:p>
    <w:p>
      <w:pPr>
        <w:ind w:firstLine="2650"/>
        <w:spacing w:line="360" w:lineRule="auto"/>
        <w:rPr>
          <w:rFonts w:hint="eastAsia"/>
          <w:b/>
        </w:rPr>
      </w:pPr>
      <w:r>
        <w:rPr>
          <w:rFonts w:hint="eastAsia"/>
          <w:b/>
        </w:rPr>
        <w:t xml:space="preserve">南京鼓楼医院物资购销廉洁条例</w:t>
      </w:r>
      <w:r/>
    </w:p>
    <w:p>
      <w:pPr>
        <w:ind w:firstLine="480"/>
        <w:spacing w:line="360" w:lineRule="auto"/>
        <w:rPr>
          <w:rFonts w:hint="eastAsia"/>
        </w:rPr>
      </w:pPr>
      <w:r>
        <w:rPr>
          <w:rFonts w:hint="eastAsia"/>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p>
    <w:p>
      <w:pPr>
        <w:ind w:firstLine="480"/>
        <w:spacing w:line="360" w:lineRule="auto"/>
        <w:rPr>
          <w:rFonts w:hint="eastAsia"/>
        </w:rPr>
      </w:pPr>
      <w:r>
        <w:rPr>
          <w:rFonts w:hint="eastAsia"/>
        </w:rPr>
        <w:t xml:space="preserve">1、合同双方按照《民法典》及购销廉洁条例约定购销药品、医用设备、医用耗材及行政办公物资等。</w:t>
      </w:r>
      <w:r/>
    </w:p>
    <w:p>
      <w:pPr>
        <w:ind w:firstLine="480"/>
        <w:spacing w:line="360" w:lineRule="auto"/>
        <w:rPr>
          <w:rFonts w:hint="eastAsia"/>
        </w:rPr>
      </w:pPr>
      <w:r>
        <w:rPr>
          <w:rFonts w:hint="eastAsia"/>
        </w:rPr>
        <w:t xml:space="preserve">2、甲方应当严格执行产品购销合同验收、入库制度，对采购产品及发票进行查验，不得违反有关规定合同外采购、违价采购或从非规定渠道采购。</w:t>
      </w:r>
      <w:r/>
    </w:p>
    <w:p>
      <w:pPr>
        <w:ind w:firstLine="480"/>
        <w:spacing w:line="360" w:lineRule="auto"/>
        <w:rPr>
          <w:rFonts w:hint="eastAsia"/>
        </w:rPr>
      </w:pPr>
      <w:r>
        <w:rPr>
          <w:rFonts w:hint="eastAsia"/>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w:t>
      </w:r>
      <w:r>
        <w:rPr>
          <w:rFonts w:hint="eastAsia"/>
        </w:rPr>
        <w:t xml:space="preserve">予退</w:t>
      </w:r>
      <w:r>
        <w:rPr>
          <w:rFonts w:hint="eastAsia"/>
        </w:rPr>
        <w:t xml:space="preserve">还，无法退还的，有责任如实向有关纪检监察部门反映情况。</w:t>
      </w:r>
      <w:r/>
    </w:p>
    <w:p>
      <w:pPr>
        <w:ind w:firstLine="480"/>
        <w:spacing w:line="360" w:lineRule="auto"/>
        <w:rPr>
          <w:rFonts w:hint="eastAsia"/>
        </w:rPr>
      </w:pPr>
      <w:r>
        <w:rPr>
          <w:rFonts w:hint="eastAsia"/>
        </w:rPr>
        <w:t xml:space="preserve">4、甲方严禁利用任何途径和方式，为乙方统计医师个人及临床科室有关产品用量信息，或为乙方统计提供便利。</w:t>
      </w:r>
      <w:r/>
    </w:p>
    <w:p>
      <w:pPr>
        <w:ind w:firstLine="480"/>
        <w:spacing w:line="360" w:lineRule="auto"/>
        <w:rPr>
          <w:rFonts w:hint="eastAsia"/>
        </w:rPr>
      </w:pPr>
      <w:r>
        <w:rPr>
          <w:rFonts w:hint="eastAsia"/>
        </w:rPr>
        <w:t xml:space="preserve">5、乙方不得以回扣、宴请等方式影响甲方工作人员采购或使用产品的选择权，不得在学术活动中提供旅游、超标准支付食宿费用。</w:t>
      </w:r>
      <w:r/>
    </w:p>
    <w:p>
      <w:pPr>
        <w:ind w:firstLine="480"/>
        <w:spacing w:line="360" w:lineRule="auto"/>
        <w:rPr>
          <w:rFonts w:hint="eastAsia"/>
        </w:rPr>
      </w:pPr>
      <w:r>
        <w:rPr>
          <w:rFonts w:hint="eastAsia"/>
        </w:rPr>
        <w:t xml:space="preserve">6、乙方指定销售代表必须在工作时间到甲方指定地点联系商谈，不得到住院部、门诊部、医技科室等推销产品，不得借故到甲方相关领导、部门负责人及相关工作人员家中访谈并提供任何好处费等。</w:t>
      </w:r>
      <w:r/>
    </w:p>
    <w:p>
      <w:pPr>
        <w:ind w:firstLine="480"/>
        <w:spacing w:line="360" w:lineRule="auto"/>
        <w:rPr>
          <w:rFonts w:hint="eastAsia"/>
        </w:rPr>
      </w:pPr>
      <w:r>
        <w:rPr>
          <w:rFonts w:hint="eastAsia"/>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p>
    <w:p>
      <w:pPr>
        <w:ind w:firstLine="480"/>
        <w:spacing w:line="360" w:lineRule="auto"/>
        <w:rPr>
          <w:rFonts w:hint="eastAsia"/>
        </w:rPr>
      </w:pPr>
      <w:r>
        <w:rPr>
          <w:rFonts w:hint="eastAsia"/>
        </w:rPr>
        <w:t xml:space="preserve">8、乙方如违反本廉洁条例，一经发现，甲方有权终止购销合同，并向上级主管部门报告。如乙方被列入商业贿赂不良记录，则严格按照国家相关规定处理。</w:t>
      </w:r>
      <w:r/>
    </w:p>
    <w:p>
      <w:pPr>
        <w:ind w:firstLine="480"/>
        <w:spacing w:line="360" w:lineRule="auto"/>
        <w:rPr>
          <w:rFonts w:hint="eastAsia"/>
        </w:rPr>
      </w:pPr>
      <w:r>
        <w:rPr>
          <w:rFonts w:hint="eastAsia"/>
        </w:rPr>
        <w:t xml:space="preserve">9、本廉洁条例在产品购销过程中，合同各方均需严格遵守。</w:t>
      </w:r>
      <w:r/>
    </w:p>
    <w:p>
      <w:pPr>
        <w:ind w:firstLine="480"/>
        <w:spacing w:line="360" w:lineRule="auto"/>
        <w:rPr>
          <w:rFonts w:hint="eastAsia"/>
        </w:rPr>
      </w:pPr>
      <w:r>
        <w:rPr>
          <w:rFonts w:hint="eastAsia"/>
        </w:rPr>
        <w:t xml:space="preserve">10、本条例由南京鼓楼医院负责解释。</w:t>
      </w:r>
      <w:r/>
    </w:p>
    <w:p>
      <w:pPr>
        <w:ind w:firstLine="480"/>
        <w:spacing w:line="360" w:lineRule="auto"/>
        <w:rPr>
          <w:rFonts w:hint="eastAsia"/>
        </w:rPr>
      </w:pPr>
      <w:r>
        <w:rPr>
          <w:rFonts w:hint="eastAsia"/>
        </w:rPr>
        <w:t xml:space="preserve">11、本条例自即日起施行。</w:t>
      </w:r>
      <w:r/>
    </w:p>
    <w:p>
      <w:pPr>
        <w:ind w:firstLine="480"/>
        <w:spacing w:line="360" w:lineRule="auto"/>
        <w:rPr>
          <w:rFonts w:hint="eastAsia"/>
        </w:rPr>
      </w:pPr>
      <w:r>
        <w:rPr>
          <w:rFonts w:hint="eastAsia"/>
        </w:rPr>
      </w:r>
      <w:r/>
    </w:p>
    <w:p>
      <w:pPr>
        <w:spacing w:line="360" w:lineRule="auto"/>
        <w:rPr>
          <w:rFonts w:hint="eastAsia"/>
        </w:rPr>
      </w:pPr>
      <w:r>
        <w:rPr>
          <w:rFonts w:hint="eastAsia"/>
        </w:rPr>
        <w:t xml:space="preserve">附件7：</w:t>
      </w:r>
      <w:r/>
    </w:p>
    <w:p>
      <w:pPr>
        <w:spacing w:line="360" w:lineRule="auto"/>
        <w:rPr>
          <w:rFonts w:hint="eastAsia"/>
          <w:bCs/>
          <w:u w:val="single"/>
        </w:rPr>
      </w:pPr>
      <w:r>
        <w:rPr>
          <w:rFonts w:hint="eastAsia"/>
          <w:bCs/>
        </w:rPr>
        <w:t xml:space="preserve">编号：</w:t>
      </w:r>
      <w:bookmarkStart w:id="151" w:name="编号"/>
      <w:r/>
      <w:bookmarkEnd w:id="151"/>
      <w:r/>
      <w:r/>
    </w:p>
    <w:p>
      <w:pPr>
        <w:jc w:val="center"/>
        <w:spacing w:line="360" w:lineRule="auto"/>
        <w:rPr>
          <w:rFonts w:hint="eastAsia"/>
          <w:b/>
          <w:bCs/>
        </w:rPr>
      </w:pPr>
      <w:r>
        <w:rPr>
          <w:rFonts w:hint="eastAsia"/>
          <w:b/>
          <w:bCs/>
        </w:rPr>
        <w:t xml:space="preserve">履约保函</w:t>
      </w:r>
      <w:r/>
    </w:p>
    <w:p>
      <w:pPr>
        <w:spacing w:line="360" w:lineRule="auto"/>
        <w:rPr>
          <w:rFonts w:hint="eastAsia"/>
          <w:color w:val="000000"/>
          <w:u w:val="single"/>
        </w:rPr>
      </w:pPr>
      <w:r>
        <w:rPr>
          <w:rFonts w:hint="eastAsia"/>
          <w:color w:val="000000"/>
        </w:rPr>
        <w:t xml:space="preserve">致：</w:t>
      </w:r>
      <w:r/>
    </w:p>
    <w:p>
      <w:pPr>
        <w:ind w:firstLine="480"/>
        <w:spacing w:line="360" w:lineRule="auto"/>
        <w:rPr>
          <w:rFonts w:hint="eastAsia"/>
        </w:rPr>
      </w:pPr>
      <w:r/>
      <w:bookmarkStart w:id="152" w:name="承包方"/>
      <w:r>
        <w:rPr>
          <w:rFonts w:hint="eastAsia"/>
        </w:rPr>
        <w:t xml:space="preserve">鉴于</w:t>
      </w:r>
      <w:bookmarkEnd w:id="152"/>
      <w:r>
        <w:rPr>
          <w:rFonts w:hint="eastAsia"/>
        </w:rPr>
        <w:t xml:space="preserve">（以下简称“申请人”）与_______________（以下简称“受益人”）于</w:t>
      </w:r>
      <w:bookmarkStart w:id="153" w:name="年"/>
      <w:r/>
      <w:bookmarkEnd w:id="153"/>
      <w:r>
        <w:rPr>
          <w:rFonts w:hint="eastAsia"/>
        </w:rPr>
        <w:t xml:space="preserve">年</w:t>
      </w:r>
      <w:bookmarkStart w:id="154" w:name="月"/>
      <w:r/>
      <w:bookmarkEnd w:id="154"/>
      <w:r>
        <w:rPr>
          <w:rFonts w:hint="eastAsia"/>
        </w:rPr>
        <w:t xml:space="preserve">月</w:t>
      </w:r>
      <w:bookmarkStart w:id="155" w:name="日"/>
      <w:r/>
      <w:bookmarkEnd w:id="155"/>
      <w:r>
        <w:rPr>
          <w:rFonts w:hint="eastAsia"/>
        </w:rPr>
        <w:t xml:space="preserve">日签订的编号为</w:t>
      </w:r>
      <w:bookmarkStart w:id="156" w:name="编号2"/>
      <w:r/>
      <w:bookmarkEnd w:id="156"/>
      <w:r>
        <w:rPr>
          <w:rFonts w:hint="eastAsia"/>
        </w:rPr>
        <w:t xml:space="preserve">的</w:t>
      </w:r>
      <w:bookmarkStart w:id="157" w:name="合同名称"/>
      <w:r/>
      <w:bookmarkEnd w:id="157"/>
      <w:r>
        <w:rPr>
          <w:rFonts w:hint="eastAsia"/>
        </w:rPr>
        <w:t xml:space="preserve">合同（下称合同），应</w:t>
      </w:r>
      <w:bookmarkStart w:id="158" w:name="担保申请人"/>
      <w:r/>
      <w:bookmarkEnd w:id="158"/>
      <w:r>
        <w:rPr>
          <w:rFonts w:hint="eastAsia"/>
        </w:rPr>
        <w:t xml:space="preserve">的申请，我行特向受益人开立不可撤销的履约保函</w:t>
      </w:r>
      <w:r>
        <w:t xml:space="preserve">:</w:t>
      </w:r>
      <w:r/>
    </w:p>
    <w:p>
      <w:pPr>
        <w:ind w:firstLine="480"/>
        <w:spacing w:line="360" w:lineRule="auto"/>
        <w:rPr>
          <w:rFonts w:hint="eastAsia"/>
        </w:rPr>
      </w:pPr>
      <w:r>
        <w:rPr>
          <w:rFonts w:hint="eastAsia"/>
        </w:rPr>
        <w:t xml:space="preserve">一、保函金额</w:t>
      </w:r>
      <w:bookmarkStart w:id="159" w:name="币种"/>
      <w:r>
        <w:rPr>
          <w:rFonts w:hint="eastAsia"/>
        </w:rPr>
        <w:t xml:space="preserve">为</w:t>
      </w:r>
      <w:bookmarkEnd w:id="159"/>
      <w:r>
        <w:rPr>
          <w:rFonts w:hint="eastAsia"/>
        </w:rPr>
        <w:t xml:space="preserve">（币种）</w:t>
      </w:r>
      <w:bookmarkStart w:id="160" w:name="金额"/>
      <w:r/>
      <w:bookmarkEnd w:id="160"/>
      <w:r>
        <w:rPr>
          <w:rFonts w:hint="eastAsia"/>
        </w:rPr>
        <w:t xml:space="preserve">（大写）元。</w:t>
      </w:r>
      <w:r/>
    </w:p>
    <w:p>
      <w:pPr>
        <w:ind w:firstLine="480"/>
        <w:spacing w:line="360" w:lineRule="auto"/>
        <w:rPr>
          <w:rFonts w:hint="eastAsia"/>
        </w:rPr>
      </w:pPr>
      <w:r>
        <w:rPr>
          <w:rFonts w:hint="eastAsia"/>
        </w:rPr>
        <w:t xml:space="preserve">二、本保函为见索即付保函。我行承诺，我行将在收到符合以下要求的文件后，以保函金额为限向受益人承担担保责任：</w:t>
      </w:r>
      <w:r/>
    </w:p>
    <w:p>
      <w:pPr>
        <w:ind w:firstLine="480"/>
        <w:spacing w:line="360" w:lineRule="auto"/>
        <w:rPr>
          <w:rFonts w:hint="eastAsia"/>
        </w:rPr>
      </w:pPr>
      <w:r>
        <w:rPr>
          <w:rFonts w:hint="eastAsia"/>
        </w:rPr>
        <w:t xml:space="preserve">索赔时需提交以下全套文件：</w:t>
      </w:r>
      <w:r/>
    </w:p>
    <w:p>
      <w:pPr>
        <w:ind w:firstLine="480"/>
        <w:spacing w:line="360" w:lineRule="auto"/>
        <w:rPr>
          <w:rFonts w:hint="eastAsia"/>
        </w:rPr>
      </w:pPr>
      <w:r>
        <w:rPr>
          <w:rFonts w:hint="eastAsia"/>
        </w:rPr>
        <w:t xml:space="preserve">1、加盖受益人公章的索赔通知书，其中应载明要求我</w:t>
      </w:r>
      <w:r>
        <w:rPr>
          <w:rFonts w:hint="eastAsia"/>
        </w:rPr>
        <w:t xml:space="preserve">行支付</w:t>
      </w:r>
      <w:r>
        <w:rPr>
          <w:rFonts w:hint="eastAsia"/>
        </w:rPr>
        <w:t xml:space="preserve">的金额。</w:t>
      </w:r>
      <w:r/>
    </w:p>
    <w:p>
      <w:pPr>
        <w:ind w:firstLine="480"/>
        <w:spacing w:line="360" w:lineRule="auto"/>
        <w:rPr>
          <w:rFonts w:hint="eastAsia"/>
        </w:rPr>
      </w:pPr>
      <w:r>
        <w:rPr>
          <w:rFonts w:hint="eastAsia"/>
        </w:rPr>
        <w:t xml:space="preserve">2、加盖受益人公章的违约声明，内容包括声明交易对方未按照合同约定交付货物或提供服务。索赔通知书中已按本款要求声明违约相关内容的，可不再单独提供违约声明。</w:t>
      </w:r>
      <w:r/>
    </w:p>
    <w:p>
      <w:pPr>
        <w:ind w:firstLine="480"/>
        <w:spacing w:line="360" w:lineRule="auto"/>
        <w:rPr>
          <w:rFonts w:hint="eastAsia"/>
        </w:rPr>
      </w:pPr>
      <w:r>
        <w:rPr>
          <w:rFonts w:hint="eastAsia"/>
        </w:rPr>
        <w:t xml:space="preserve">前述索赔资料应送达至我行的以下地址：</w:t>
      </w:r>
      <w:bookmarkStart w:id="161" w:name="索赔资料送达地址"/>
      <w:r/>
      <w:bookmarkEnd w:id="161"/>
      <w:r>
        <w:rPr>
          <w:rFonts w:hint="eastAsia"/>
        </w:rPr>
        <w:t xml:space="preserve">。</w:t>
      </w:r>
      <w:r/>
    </w:p>
    <w:p>
      <w:pPr>
        <w:ind w:firstLine="480"/>
        <w:spacing w:line="360" w:lineRule="auto"/>
        <w:rPr>
          <w:rFonts w:hint="eastAsia"/>
        </w:rPr>
      </w:pPr>
      <w:r>
        <w:rPr>
          <w:rFonts w:hint="eastAsia"/>
        </w:rPr>
        <w:t xml:space="preserve">三、保函有效期内，担保金额不变。如需变更担保金额，需经受益人书面同意。</w:t>
      </w:r>
      <w:r/>
    </w:p>
    <w:p>
      <w:pPr>
        <w:ind w:firstLine="480"/>
        <w:spacing w:line="360" w:lineRule="auto"/>
        <w:rPr>
          <w:rFonts w:hint="eastAsia"/>
        </w:rPr>
      </w:pPr>
      <w:r>
        <w:rPr>
          <w:rFonts w:hint="eastAsia"/>
        </w:rPr>
        <w:t xml:space="preserve">四、受益人转让本保函项下权利的，应经我行书面同意，否则我行不再承担担保责任。</w:t>
      </w:r>
      <w:r/>
    </w:p>
    <w:p>
      <w:pPr>
        <w:ind w:firstLine="480"/>
        <w:spacing w:line="360" w:lineRule="auto"/>
        <w:rPr>
          <w:rFonts w:hint="eastAsia"/>
        </w:rPr>
      </w:pPr>
      <w:r>
        <w:rPr>
          <w:rFonts w:hint="eastAsia"/>
        </w:rPr>
        <w:t xml:space="preserve">五、保函有效期按照以下第</w:t>
      </w:r>
      <w:bookmarkStart w:id="162" w:name="选择"/>
      <w:r/>
      <w:bookmarkEnd w:id="162"/>
      <w:r>
        <w:rPr>
          <w:rFonts w:hint="eastAsia"/>
        </w:rPr>
        <w:t xml:space="preserve">（1/2）种方式确定：</w:t>
      </w:r>
      <w:r/>
    </w:p>
    <w:p>
      <w:pPr>
        <w:ind w:firstLine="480"/>
        <w:spacing w:line="360" w:lineRule="auto"/>
        <w:rPr>
          <w:rFonts w:hint="eastAsia"/>
        </w:rPr>
      </w:pPr>
      <w:r>
        <w:t xml:space="preserve">1</w:t>
      </w:r>
      <w:r>
        <w:rPr>
          <w:rFonts w:hint="eastAsia"/>
        </w:rPr>
        <w:t xml:space="preserve">、本保函自开立之日起生效，至</w:t>
      </w:r>
      <w:bookmarkStart w:id="163" w:name="日期2"/>
      <w:r/>
      <w:bookmarkEnd w:id="163"/>
      <w:r>
        <w:rPr>
          <w:rFonts w:hint="eastAsia"/>
        </w:rPr>
        <w:t xml:space="preserve">（日期）止。</w:t>
      </w:r>
      <w:r/>
    </w:p>
    <w:p>
      <w:pPr>
        <w:ind w:firstLine="480"/>
        <w:spacing w:line="360" w:lineRule="auto"/>
        <w:rPr>
          <w:rFonts w:hint="eastAsia"/>
        </w:rPr>
      </w:pPr>
      <w:r>
        <w:rPr>
          <w:rFonts w:hint="eastAsia"/>
        </w:rPr>
        <w:t xml:space="preserve">2、本保函自开立之日起生效，发生下列情形时到期：</w:t>
      </w:r>
      <w:bookmarkStart w:id="164" w:name="合同内容"/>
      <w:r/>
      <w:bookmarkEnd w:id="164"/>
      <w:r>
        <w:rPr>
          <w:rFonts w:hint="eastAsia"/>
        </w:rPr>
        <w:t xml:space="preserve">，但最迟不超过</w:t>
      </w:r>
      <w:bookmarkStart w:id="165" w:name="日期3"/>
      <w:r/>
      <w:bookmarkEnd w:id="165"/>
      <w:r>
        <w:rPr>
          <w:rFonts w:hint="eastAsia"/>
        </w:rPr>
        <w:t xml:space="preserve">（日期）。</w:t>
      </w:r>
      <w:r/>
    </w:p>
    <w:p>
      <w:pPr>
        <w:ind w:firstLine="480"/>
        <w:spacing w:line="360" w:lineRule="auto"/>
        <w:rPr>
          <w:rFonts w:hint="eastAsia"/>
        </w:rPr>
      </w:pPr>
      <w:r>
        <w:rPr>
          <w:rFonts w:hint="eastAsia"/>
        </w:rPr>
        <w:t xml:space="preserve">六、索赔相关全套文件必须在保函有效期内送达我行前述地址，否则我行在本保函项下的责任自动解除。</w:t>
      </w:r>
      <w:r/>
    </w:p>
    <w:p>
      <w:pPr>
        <w:ind w:firstLine="480"/>
        <w:spacing w:line="360" w:lineRule="auto"/>
        <w:rPr>
          <w:rFonts w:hint="eastAsia"/>
        </w:rPr>
      </w:pPr>
      <w:r>
        <w:rPr>
          <w:rFonts w:hint="eastAsia"/>
        </w:rPr>
        <w:t xml:space="preserve">七、保函超过有效期或我行的担保义务履行完毕，本保函即行失效，无论本保函是否退回我行注销。</w:t>
      </w:r>
      <w:r/>
    </w:p>
    <w:p>
      <w:pPr>
        <w:ind w:left="2400" w:firstLine="480"/>
        <w:spacing w:line="360" w:lineRule="auto"/>
        <w:rPr>
          <w:rFonts w:hint="eastAsia"/>
        </w:rPr>
      </w:pPr>
      <w:r/>
      <w:bookmarkStart w:id="166" w:name="签署日期"/>
      <w:r>
        <w:rPr>
          <w:rFonts w:hint="eastAsia"/>
        </w:rPr>
        <w:t xml:space="preserve">年月日</w:t>
      </w:r>
      <w:bookmarkEnd w:id="147"/>
      <w:r/>
      <w:bookmarkEnd w:id="148"/>
      <w:r/>
      <w:bookmarkEnd w:id="149"/>
      <w:r/>
      <w:bookmarkEnd w:id="150"/>
      <w:r/>
      <w:bookmarkEnd w:id="166"/>
      <w:r/>
      <w:r/>
    </w:p>
    <w:p>
      <w:pPr>
        <w:spacing w:line="360" w:lineRule="auto"/>
        <w:rPr>
          <w:rFonts w:hint="eastAsia"/>
        </w:rPr>
      </w:pPr>
      <w:r>
        <w:rPr>
          <w:rFonts w:hint="eastAsia"/>
        </w:rPr>
      </w:r>
      <w:r/>
    </w:p>
    <w:p>
      <w:pPr>
        <w:ind w:firstLine="480"/>
        <w:jc w:val="center"/>
        <w:spacing w:line="360" w:lineRule="auto"/>
        <w:rPr>
          <w:rFonts w:hint="eastAsia"/>
          <w:color w:val="000000" w:themeColor="text1"/>
        </w:rPr>
      </w:pPr>
      <w:r>
        <w:rPr>
          <w:rFonts w:hint="eastAsia"/>
          <w:color w:val="000000" w:themeColor="text1"/>
        </w:rPr>
      </w:r>
      <w:r/>
    </w:p>
    <w:p>
      <w:pPr>
        <w:ind w:firstLine="480"/>
        <w:jc w:val="center"/>
        <w:spacing w:line="360" w:lineRule="auto"/>
        <w:rPr>
          <w:rFonts w:hint="eastAsia"/>
          <w:color w:val="000000" w:themeColor="text1"/>
        </w:rPr>
      </w:pPr>
      <w:r>
        <w:rPr>
          <w:rFonts w:hint="eastAsia"/>
          <w:color w:val="000000" w:themeColor="text1"/>
        </w:rPr>
      </w:r>
      <w:r/>
    </w:p>
    <w:p>
      <w:pPr>
        <w:ind w:firstLine="480"/>
        <w:jc w:val="center"/>
        <w:spacing w:line="360" w:lineRule="auto"/>
        <w:rPr>
          <w:rFonts w:hint="eastAsia"/>
          <w:color w:val="000000" w:themeColor="text1"/>
        </w:rPr>
      </w:pPr>
      <w:r>
        <w:rPr>
          <w:rFonts w:hint="eastAsia"/>
          <w:color w:val="000000" w:themeColor="text1"/>
        </w:rPr>
      </w:r>
      <w:r/>
    </w:p>
    <w:p>
      <w:pPr>
        <w:ind w:firstLine="480"/>
        <w:jc w:val="center"/>
        <w:spacing w:line="360" w:lineRule="auto"/>
        <w:rPr>
          <w:rFonts w:hint="eastAsia"/>
          <w:color w:val="000000" w:themeColor="text1"/>
        </w:rPr>
      </w:pPr>
      <w:r>
        <w:rPr>
          <w:rFonts w:hint="eastAsia"/>
          <w:color w:val="000000" w:themeColor="text1"/>
        </w:rPr>
      </w:r>
      <w:r/>
    </w:p>
    <w:p>
      <w:pPr>
        <w:ind w:firstLine="480"/>
        <w:jc w:val="center"/>
        <w:spacing w:line="360" w:lineRule="auto"/>
        <w:rPr>
          <w:rFonts w:hint="eastAsia"/>
          <w:color w:val="000000" w:themeColor="text1"/>
        </w:rPr>
      </w:pPr>
      <w:r>
        <w:rPr>
          <w:rFonts w:hint="eastAsia"/>
          <w:color w:val="000000" w:themeColor="text1"/>
        </w:rPr>
      </w:r>
      <w:r/>
    </w:p>
    <w:p>
      <w:pPr>
        <w:ind w:firstLine="480"/>
        <w:jc w:val="center"/>
        <w:spacing w:line="360" w:lineRule="auto"/>
        <w:rPr>
          <w:rFonts w:hint="eastAsia"/>
          <w:color w:val="000000" w:themeColor="text1"/>
        </w:rPr>
      </w:pPr>
      <w:r>
        <w:rPr>
          <w:rFonts w:hint="eastAsia"/>
          <w:color w:val="000000" w:themeColor="text1"/>
        </w:rPr>
      </w:r>
      <w:r/>
    </w:p>
    <w:p>
      <w:pPr>
        <w:ind w:firstLine="480"/>
        <w:jc w:val="center"/>
        <w:spacing w:line="360" w:lineRule="auto"/>
        <w:rPr>
          <w:rFonts w:hint="eastAsia"/>
          <w:color w:val="000000" w:themeColor="text1"/>
        </w:rPr>
      </w:pPr>
      <w:r>
        <w:rPr>
          <w:rFonts w:hint="eastAsia"/>
          <w:color w:val="000000" w:themeColor="text1"/>
        </w:rPr>
      </w:r>
      <w:r/>
    </w:p>
    <w:p>
      <w:pPr>
        <w:ind w:firstLine="480"/>
        <w:jc w:val="center"/>
        <w:spacing w:line="360" w:lineRule="auto"/>
        <w:rPr>
          <w:rFonts w:hint="eastAsia"/>
          <w:color w:val="000000" w:themeColor="text1"/>
        </w:rPr>
      </w:pPr>
      <w:r>
        <w:rPr>
          <w:rFonts w:hint="eastAsia"/>
          <w:color w:val="000000" w:themeColor="text1"/>
        </w:rPr>
      </w:r>
      <w:r/>
    </w:p>
    <w:p>
      <w:pPr>
        <w:ind w:firstLine="480"/>
        <w:jc w:val="cente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pStyle w:val="991"/>
        <w:spacing w:before="0" w:after="0" w:line="360" w:lineRule="auto"/>
        <w:rPr>
          <w:rFonts w:hint="eastAsia" w:hAnsi="宋体"/>
          <w:color w:val="000000" w:themeColor="text1"/>
        </w:rPr>
      </w:pPr>
      <w:r>
        <w:rPr>
          <w:rFonts w:hint="eastAsia" w:hAnsi="宋体"/>
          <w:color w:val="000000" w:themeColor="text1"/>
          <w:szCs w:val="24"/>
        </w:rPr>
        <w:t xml:space="preserve">★</w:t>
      </w:r>
      <w:r>
        <w:rPr>
          <w:rFonts w:hint="eastAsia" w:hAnsi="宋体"/>
          <w:color w:val="000000" w:themeColor="text1"/>
        </w:rPr>
        <w:t xml:space="preserve">第六章 工程量清单</w:t>
      </w:r>
      <w:bookmarkEnd w:id="145"/>
      <w:r>
        <w:rPr>
          <w:rFonts w:hint="eastAsia" w:hAnsi="宋体"/>
          <w:color w:val="000000" w:themeColor="text1"/>
        </w:rPr>
        <w:t xml:space="preserve">及图纸（另附）</w:t>
      </w:r>
      <w:bookmarkEnd w:id="146"/>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color w:val="000000" w:themeColor="text1"/>
        </w:rPr>
        <w:br w:type="page" w:clear="all"/>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pStyle w:val="991"/>
        <w:spacing w:before="0" w:after="0" w:line="360" w:lineRule="auto"/>
        <w:rPr>
          <w:rFonts w:hint="eastAsia" w:hAnsi="宋体"/>
          <w:color w:val="000000" w:themeColor="text1"/>
        </w:rPr>
      </w:pPr>
      <w:r/>
      <w:bookmarkStart w:id="167" w:name="_Toc59025563"/>
      <w:r/>
      <w:bookmarkStart w:id="168" w:name="_Hlk140672962"/>
      <w:r>
        <w:rPr>
          <w:rFonts w:hint="eastAsia" w:hAnsi="宋体"/>
          <w:color w:val="000000" w:themeColor="text1"/>
        </w:rPr>
        <w:t xml:space="preserve">第七章 附件—响应文件格式</w:t>
      </w:r>
      <w:bookmarkEnd w:id="167"/>
      <w:r/>
      <w:r/>
    </w:p>
    <w:p>
      <w:pPr>
        <w:ind w:firstLine="674"/>
        <w:jc w:val="center"/>
        <w:spacing w:line="360" w:lineRule="auto"/>
        <w:tabs>
          <w:tab w:val="left" w:pos="1980" w:leader="none"/>
        </w:tabs>
        <w:rPr>
          <w:rFonts w:hint="eastAsia"/>
          <w:color w:val="000000" w:themeColor="text1"/>
        </w:rPr>
        <w:sectPr>
          <w:footerReference w:type="default" r:id="rId12"/>
          <w:footnotePr/>
          <w:endnotePr/>
          <w:type w:val="nextPage"/>
          <w:pgSz w:w="11906" w:h="16838" w:orient="portrait"/>
          <w:pgMar w:top="1440" w:right="1797" w:bottom="1440" w:left="1797" w:header="851" w:footer="851" w:gutter="0"/>
          <w:cols w:num="1" w:sep="0" w:space="720" w:equalWidth="1"/>
          <w:docGrid w:linePitch="360"/>
        </w:sectPr>
      </w:pPr>
      <w:r>
        <w:rPr>
          <w:rFonts w:hint="eastAsia"/>
          <w:color w:val="000000" w:themeColor="text1"/>
        </w:rPr>
      </w:r>
      <w:r/>
    </w:p>
    <w:p>
      <w:pPr>
        <w:pStyle w:val="992"/>
        <w:jc w:val="left"/>
        <w:spacing w:before="0" w:line="360" w:lineRule="auto"/>
        <w:rPr>
          <w:rFonts w:hint="eastAsia" w:ascii="宋体" w:hAnsi="宋体" w:eastAsia="宋体"/>
          <w:b w:val="0"/>
          <w:color w:val="000000" w:themeColor="text1"/>
          <w:sz w:val="24"/>
          <w:shd w:val="clear" w:color="auto" w:fill="ffffff"/>
        </w:rPr>
      </w:pPr>
      <w:r>
        <w:rPr>
          <w:rFonts w:hint="eastAsia" w:hAnsi="宋体"/>
          <w:color w:val="000000" w:themeColor="text1"/>
          <w:szCs w:val="24"/>
        </w:rPr>
        <w:t xml:space="preserve">★</w:t>
      </w:r>
      <w:r>
        <w:rPr>
          <w:rFonts w:ascii="宋体" w:hAnsi="宋体" w:eastAsia="宋体"/>
          <w:color w:val="000000" w:themeColor="text1"/>
          <w:sz w:val="24"/>
          <w:szCs w:val="24"/>
          <w:shd w:val="clear" w:color="auto" w:fill="ffffff"/>
        </w:rPr>
        <w:t xml:space="preserve">1</w:t>
      </w:r>
      <w:r>
        <w:rPr>
          <w:rFonts w:hint="eastAsia" w:ascii="宋体" w:hAnsi="宋体" w:eastAsia="宋体"/>
          <w:color w:val="000000" w:themeColor="text1"/>
          <w:sz w:val="24"/>
          <w:szCs w:val="24"/>
          <w:shd w:val="clear" w:color="auto" w:fill="ffffff"/>
        </w:rPr>
        <w:t xml:space="preserve">、报价书</w:t>
      </w:r>
      <w:r/>
    </w:p>
    <w:p>
      <w:pPr>
        <w:jc w:val="center"/>
        <w:spacing w:line="360" w:lineRule="auto"/>
        <w:rPr>
          <w:rFonts w:hint="eastAsia"/>
          <w:b/>
          <w:bCs/>
          <w:color w:val="000000" w:themeColor="text1"/>
          <w:shd w:val="clear" w:color="auto" w:fill="ffffff"/>
        </w:rPr>
      </w:pPr>
      <w:r>
        <w:rPr>
          <w:rFonts w:hint="eastAsia"/>
          <w:b/>
          <w:bCs/>
          <w:color w:val="000000" w:themeColor="text1"/>
          <w:shd w:val="clear" w:color="auto" w:fill="ffffff"/>
        </w:rPr>
        <w:t xml:space="preserve">报价书</w:t>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致：新华招标有限公司</w:t>
      </w:r>
      <w:r/>
    </w:p>
    <w:p>
      <w:pPr>
        <w:ind w:firstLine="912"/>
        <w:spacing w:line="360" w:lineRule="auto"/>
        <w:rPr>
          <w:rFonts w:hint="eastAsia"/>
          <w:color w:val="000000" w:themeColor="text1"/>
          <w:shd w:val="clear" w:color="auto" w:fill="ffffff"/>
        </w:rPr>
      </w:pPr>
      <w:r>
        <w:rPr>
          <w:rFonts w:hint="eastAsia"/>
          <w:color w:val="000000" w:themeColor="text1"/>
          <w:shd w:val="clear" w:color="auto" w:fill="ffffff"/>
        </w:rPr>
        <w:t xml:space="preserve">根据贵方为（采购项目名称）的磋商邀请（采购项目编号），签字代表（姓名、职务）经正式授权并代表供应商（供应商名称、地址）提交下述电子文件壹份（不退）。</w:t>
      </w:r>
      <w:r/>
    </w:p>
    <w:p>
      <w:pPr>
        <w:ind w:left="840"/>
        <w:spacing w:line="360" w:lineRule="auto"/>
        <w:tabs>
          <w:tab w:val="left" w:pos="840" w:leader="none"/>
        </w:tabs>
        <w:rPr>
          <w:rFonts w:hint="eastAsia"/>
          <w:color w:val="000000" w:themeColor="text1"/>
          <w:shd w:val="clear" w:color="auto" w:fill="ffffff"/>
        </w:rPr>
      </w:pPr>
      <w:r>
        <w:rPr>
          <w:rFonts w:hint="eastAsia"/>
          <w:color w:val="000000" w:themeColor="text1"/>
          <w:shd w:val="clear" w:color="auto" w:fill="ffffff"/>
        </w:rPr>
        <w:t xml:space="preserve">1.报价一览表</w:t>
      </w:r>
      <w:r/>
    </w:p>
    <w:p>
      <w:pPr>
        <w:ind w:left="840"/>
        <w:spacing w:line="360" w:lineRule="auto"/>
        <w:tabs>
          <w:tab w:val="left" w:pos="840" w:leader="none"/>
        </w:tabs>
        <w:rPr>
          <w:rFonts w:hint="eastAsia"/>
          <w:color w:val="000000" w:themeColor="text1"/>
          <w:shd w:val="clear" w:color="auto" w:fill="ffffff"/>
        </w:rPr>
      </w:pPr>
      <w:r>
        <w:rPr>
          <w:rFonts w:hint="eastAsia"/>
          <w:color w:val="000000" w:themeColor="text1"/>
          <w:shd w:val="clear" w:color="auto" w:fill="ffffff"/>
        </w:rPr>
        <w:t xml:space="preserve">2.工程量</w:t>
      </w:r>
      <w:r>
        <w:rPr>
          <w:color w:val="000000" w:themeColor="text1"/>
          <w:shd w:val="clear" w:color="auto" w:fill="ffffff"/>
        </w:rPr>
        <w:t xml:space="preserve">清单</w:t>
      </w:r>
      <w:r>
        <w:rPr>
          <w:rFonts w:hint="eastAsia"/>
          <w:color w:val="000000" w:themeColor="text1"/>
          <w:shd w:val="clear" w:color="auto" w:fill="ffffff"/>
        </w:rPr>
        <w:t xml:space="preserve">报价表</w:t>
      </w:r>
      <w:r/>
    </w:p>
    <w:p>
      <w:pPr>
        <w:ind w:left="840"/>
        <w:spacing w:line="360" w:lineRule="auto"/>
        <w:tabs>
          <w:tab w:val="left" w:pos="840" w:leader="none"/>
        </w:tabs>
        <w:rPr>
          <w:rFonts w:hint="eastAsia"/>
          <w:color w:val="000000" w:themeColor="text1"/>
          <w:shd w:val="clear" w:color="auto" w:fill="ffffff"/>
        </w:rPr>
      </w:pPr>
      <w:r>
        <w:rPr>
          <w:rFonts w:hint="eastAsia"/>
          <w:color w:val="000000" w:themeColor="text1"/>
          <w:shd w:val="clear" w:color="auto" w:fill="ffffff"/>
        </w:rPr>
        <w:t xml:space="preserve">3.商务条款偏离表</w:t>
      </w:r>
      <w:r/>
    </w:p>
    <w:p>
      <w:pPr>
        <w:ind w:left="840"/>
        <w:spacing w:line="360" w:lineRule="auto"/>
        <w:tabs>
          <w:tab w:val="left" w:pos="840" w:leader="none"/>
        </w:tabs>
        <w:rPr>
          <w:rFonts w:hint="eastAsia"/>
          <w:color w:val="000000" w:themeColor="text1"/>
          <w:shd w:val="clear" w:color="auto" w:fill="ffffff"/>
        </w:rPr>
      </w:pPr>
      <w:r>
        <w:rPr>
          <w:rFonts w:hint="eastAsia"/>
          <w:color w:val="000000" w:themeColor="text1"/>
          <w:shd w:val="clear" w:color="auto" w:fill="ffffff"/>
        </w:rPr>
        <w:t xml:space="preserve">4.技术规格偏离表</w:t>
      </w:r>
      <w:r/>
    </w:p>
    <w:p>
      <w:pPr>
        <w:ind w:left="840"/>
        <w:spacing w:line="360" w:lineRule="auto"/>
        <w:tabs>
          <w:tab w:val="left" w:pos="840" w:leader="none"/>
        </w:tabs>
        <w:rPr>
          <w:rFonts w:hint="eastAsia"/>
          <w:color w:val="000000" w:themeColor="text1"/>
          <w:shd w:val="clear" w:color="auto" w:fill="ffffff"/>
        </w:rPr>
      </w:pPr>
      <w:r>
        <w:rPr>
          <w:rFonts w:hint="eastAsia"/>
          <w:color w:val="000000" w:themeColor="text1"/>
          <w:shd w:val="clear" w:color="auto" w:fill="ffffff"/>
        </w:rPr>
        <w:t xml:space="preserve">5.资格证明文件</w:t>
      </w:r>
      <w:r/>
    </w:p>
    <w:p>
      <w:pPr>
        <w:ind w:left="840"/>
        <w:spacing w:line="360" w:lineRule="auto"/>
        <w:tabs>
          <w:tab w:val="left" w:pos="840" w:leader="none"/>
        </w:tabs>
        <w:rPr>
          <w:rFonts w:hint="eastAsia"/>
          <w:color w:val="000000" w:themeColor="text1"/>
          <w:shd w:val="clear" w:color="auto" w:fill="ffffff"/>
        </w:rPr>
      </w:pPr>
      <w:r>
        <w:rPr>
          <w:rFonts w:hint="eastAsia"/>
          <w:color w:val="000000" w:themeColor="text1"/>
          <w:shd w:val="clear" w:color="auto" w:fill="ffffff"/>
        </w:rPr>
        <w:t xml:space="preserve">6.遵守国家有关法律、法规和规章，按采购文件中供应商须知和技术要求要求提供的有关文件</w:t>
      </w:r>
      <w:r/>
    </w:p>
    <w:p>
      <w:pPr>
        <w:ind w:left="840"/>
        <w:spacing w:line="360" w:lineRule="auto"/>
        <w:tabs>
          <w:tab w:val="left" w:pos="840" w:leader="none"/>
        </w:tabs>
        <w:rPr>
          <w:rFonts w:hint="eastAsia"/>
          <w:color w:val="000000" w:themeColor="text1"/>
          <w:shd w:val="clear" w:color="auto" w:fill="ffffff"/>
        </w:rPr>
      </w:pPr>
      <w:r>
        <w:rPr>
          <w:rFonts w:hint="eastAsia"/>
          <w:color w:val="000000" w:themeColor="text1"/>
          <w:shd w:val="clear" w:color="auto" w:fill="ffffff"/>
        </w:rPr>
        <w:t xml:space="preserve">7.工期保障承诺书</w:t>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在此，签字代表宣布同意如下：</w:t>
      </w:r>
      <w:r/>
    </w:p>
    <w:p>
      <w:pPr>
        <w:ind w:firstLine="840"/>
        <w:spacing w:line="360" w:lineRule="auto"/>
        <w:rPr>
          <w:rFonts w:hint="eastAsia"/>
          <w:color w:val="000000" w:themeColor="text1"/>
          <w:shd w:val="clear" w:color="auto" w:fill="ffffff"/>
        </w:rPr>
      </w:pPr>
      <w:r>
        <w:rPr>
          <w:rFonts w:hint="eastAsia" w:cs="Arial"/>
          <w:color w:val="000000" w:themeColor="text1"/>
        </w:rPr>
        <w:t xml:space="preserve">我方保证在年月日或按照合同约定的开工日期开始本工程的施工，</w:t>
      </w:r>
      <w:r>
        <w:rPr>
          <w:rFonts w:hint="eastAsia"/>
          <w:color w:val="000000" w:themeColor="text1"/>
        </w:rPr>
        <w:t xml:space="preserve">天（日历日）内竣工，并</w:t>
      </w:r>
      <w:r>
        <w:rPr>
          <w:rFonts w:hint="eastAsia" w:cs="Arial"/>
          <w:color w:val="000000" w:themeColor="text1"/>
        </w:rPr>
        <w:t xml:space="preserve">确保工程质量达到标准。</w:t>
      </w:r>
      <w:r/>
    </w:p>
    <w:p>
      <w:pPr>
        <w:ind w:left="420"/>
        <w:spacing w:line="360" w:lineRule="auto"/>
        <w:tabs>
          <w:tab w:val="left" w:pos="420" w:leader="none"/>
          <w:tab w:val="left" w:pos="560" w:leader="none"/>
        </w:tabs>
        <w:rPr>
          <w:rFonts w:hint="eastAsia"/>
          <w:color w:val="000000" w:themeColor="text1"/>
          <w:shd w:val="clear" w:color="auto" w:fill="ffffff"/>
        </w:rPr>
      </w:pPr>
      <w:r>
        <w:rPr>
          <w:rFonts w:hint="eastAsia"/>
          <w:color w:val="000000" w:themeColor="text1"/>
          <w:shd w:val="clear" w:color="auto" w:fill="ffffff"/>
        </w:rPr>
        <w:t xml:space="preserve">1.本项目的报价总价为人民币大写：，小写：</w:t>
      </w:r>
      <w:r/>
    </w:p>
    <w:p>
      <w:pPr>
        <w:ind w:left="420"/>
        <w:spacing w:line="360" w:lineRule="auto"/>
        <w:tabs>
          <w:tab w:val="left" w:pos="420" w:leader="none"/>
          <w:tab w:val="left" w:pos="560" w:leader="none"/>
        </w:tabs>
        <w:rPr>
          <w:rFonts w:hint="eastAsia"/>
          <w:color w:val="000000" w:themeColor="text1"/>
          <w:shd w:val="clear" w:color="auto" w:fill="ffffff"/>
        </w:rPr>
      </w:pPr>
      <w:r>
        <w:rPr>
          <w:rFonts w:hint="eastAsia"/>
          <w:color w:val="000000" w:themeColor="text1"/>
          <w:shd w:val="clear" w:color="auto" w:fill="ffffff"/>
        </w:rPr>
        <w:t xml:space="preserve">2.我方将按采购文件的规定履行合同责任和义务。</w:t>
      </w:r>
      <w:r/>
    </w:p>
    <w:p>
      <w:pPr>
        <w:ind w:left="420"/>
        <w:spacing w:line="360" w:lineRule="auto"/>
        <w:tabs>
          <w:tab w:val="left" w:pos="420" w:leader="none"/>
          <w:tab w:val="left" w:pos="560" w:leader="none"/>
        </w:tabs>
        <w:rPr>
          <w:rFonts w:hint="eastAsia"/>
          <w:color w:val="000000" w:themeColor="text1"/>
          <w:shd w:val="clear" w:color="auto" w:fill="ffffff"/>
        </w:rPr>
      </w:pPr>
      <w:r>
        <w:rPr>
          <w:rFonts w:hint="eastAsia"/>
          <w:color w:val="000000" w:themeColor="text1"/>
          <w:shd w:val="clear" w:color="auto" w:fill="ffffff"/>
        </w:rPr>
        <w:t xml:space="preserve">3.我方已详细审查全部采购文件，包括所有补充通知（如果有的话）。我方完全理解并同意放弃对这方面有不明及误解的权利。</w:t>
      </w:r>
      <w:r/>
    </w:p>
    <w:p>
      <w:pPr>
        <w:ind w:left="420"/>
        <w:spacing w:line="360" w:lineRule="auto"/>
        <w:tabs>
          <w:tab w:val="left" w:pos="420" w:leader="none"/>
          <w:tab w:val="left" w:pos="560" w:leader="none"/>
        </w:tabs>
        <w:rPr>
          <w:rFonts w:hint="eastAsia"/>
          <w:color w:val="000000" w:themeColor="text1"/>
          <w:shd w:val="clear" w:color="auto" w:fill="ffffff"/>
        </w:rPr>
      </w:pPr>
      <w:r>
        <w:rPr>
          <w:rFonts w:hint="eastAsia"/>
          <w:color w:val="000000" w:themeColor="text1"/>
          <w:shd w:val="clear" w:color="auto" w:fill="ffffff"/>
        </w:rPr>
        <w:t xml:space="preserve">4.本响应文件有效期为自提交响应文件截止时间起</w:t>
      </w:r>
      <w:r>
        <w:rPr>
          <w:color w:val="000000" w:themeColor="text1"/>
          <w:shd w:val="clear" w:color="auto" w:fill="ffffff"/>
        </w:rPr>
        <w:t xml:space="preserve">90</w:t>
      </w:r>
      <w:r>
        <w:rPr>
          <w:rFonts w:hint="eastAsia"/>
          <w:color w:val="000000" w:themeColor="text1"/>
          <w:shd w:val="clear" w:color="auto" w:fill="ffffff"/>
        </w:rPr>
        <w:t xml:space="preserve">个日历日。</w:t>
      </w:r>
      <w:r/>
    </w:p>
    <w:p>
      <w:pPr>
        <w:ind w:left="420"/>
        <w:spacing w:line="360" w:lineRule="auto"/>
        <w:tabs>
          <w:tab w:val="left" w:pos="420" w:leader="none"/>
          <w:tab w:val="left" w:pos="560" w:leader="none"/>
        </w:tabs>
        <w:rPr>
          <w:rFonts w:hint="eastAsia"/>
          <w:color w:val="000000" w:themeColor="text1"/>
          <w:shd w:val="clear" w:color="auto" w:fill="ffffff"/>
        </w:rPr>
      </w:pPr>
      <w:r>
        <w:rPr>
          <w:color w:val="000000" w:themeColor="text1"/>
          <w:shd w:val="clear" w:color="auto" w:fill="ffffff"/>
        </w:rPr>
        <w:t xml:space="preserve">5</w:t>
      </w:r>
      <w:r>
        <w:rPr>
          <w:rFonts w:hint="eastAsia"/>
          <w:color w:val="000000" w:themeColor="text1"/>
          <w:shd w:val="clear" w:color="auto" w:fill="ffffff"/>
        </w:rPr>
        <w:t xml:space="preserve">.我方承诺，</w:t>
      </w:r>
      <w:r>
        <w:rPr>
          <w:rFonts w:hint="eastAsia"/>
          <w:color w:val="000000" w:themeColor="text1"/>
          <w:shd w:val="clear" w:color="auto" w:fill="ffffff"/>
          <w:lang w:val="zh-CN"/>
        </w:rPr>
        <w:t xml:space="preserve">我方</w:t>
      </w:r>
      <w:r>
        <w:rPr>
          <w:rFonts w:hint="eastAsia"/>
          <w:color w:val="000000" w:themeColor="text1"/>
          <w:shd w:val="clear" w:color="auto" w:fill="ffffff"/>
        </w:rPr>
        <w:t xml:space="preserve">与代理机构无关联。</w:t>
      </w:r>
      <w:r/>
    </w:p>
    <w:p>
      <w:pPr>
        <w:ind w:left="420"/>
        <w:spacing w:line="360" w:lineRule="auto"/>
        <w:tabs>
          <w:tab w:val="left" w:pos="420" w:leader="none"/>
          <w:tab w:val="left" w:pos="560" w:leader="none"/>
        </w:tabs>
        <w:rPr>
          <w:rFonts w:hint="eastAsia"/>
          <w:color w:val="000000" w:themeColor="text1"/>
          <w:shd w:val="clear" w:color="auto" w:fill="ffffff"/>
        </w:rPr>
      </w:pPr>
      <w:r>
        <w:rPr>
          <w:color w:val="000000" w:themeColor="text1"/>
          <w:shd w:val="clear" w:color="auto" w:fill="ffffff"/>
        </w:rPr>
        <w:t xml:space="preserve">6</w:t>
      </w:r>
      <w:r>
        <w:rPr>
          <w:rFonts w:hint="eastAsia"/>
          <w:color w:val="000000" w:themeColor="text1"/>
          <w:shd w:val="clear" w:color="auto" w:fill="ffffff"/>
        </w:rPr>
        <w:t xml:space="preserve">.我方同意提供按照贵方可能要求的与其磋商有关的一切数据或资料，完全理解贵方不一定接受最低报价的响应文件或收到的任何文件。</w:t>
      </w:r>
      <w:r/>
    </w:p>
    <w:p>
      <w:pPr>
        <w:ind w:left="420"/>
        <w:spacing w:line="360" w:lineRule="auto"/>
        <w:tabs>
          <w:tab w:val="left" w:pos="420" w:leader="none"/>
          <w:tab w:val="left" w:pos="560" w:leader="none"/>
        </w:tabs>
        <w:rPr>
          <w:rFonts w:hint="eastAsia"/>
          <w:color w:val="000000" w:themeColor="text1"/>
          <w:shd w:val="clear" w:color="auto" w:fill="ffffff"/>
        </w:rPr>
      </w:pPr>
      <w:r>
        <w:rPr>
          <w:color w:val="000000" w:themeColor="text1"/>
          <w:shd w:val="clear" w:color="auto" w:fill="ffffff"/>
        </w:rPr>
        <w:t xml:space="preserve">7</w:t>
      </w:r>
      <w:r>
        <w:rPr>
          <w:rFonts w:hint="eastAsia"/>
          <w:color w:val="000000" w:themeColor="text1"/>
          <w:shd w:val="clear" w:color="auto" w:fill="ffffff"/>
        </w:rPr>
        <w:t xml:space="preserve">.我方承诺：我方在本项目磋商中的陈述和本响应文件的一切资料均为真实合法，没有不实的描述、承诺或者伪造、变造的情形。如果我方在本项目磋商中做虚假陈述或者在响应文件中提供虚假资料，我方愿接受有关处理，同时承担由此带来的一切法律后果。</w:t>
      </w:r>
      <w:r/>
    </w:p>
    <w:p>
      <w:pPr>
        <w:ind w:left="420"/>
        <w:spacing w:line="360" w:lineRule="auto"/>
        <w:tabs>
          <w:tab w:val="left" w:pos="420" w:leader="none"/>
          <w:tab w:val="left" w:pos="560" w:leader="none"/>
        </w:tabs>
        <w:rPr>
          <w:rFonts w:hint="eastAsia"/>
          <w:color w:val="000000" w:themeColor="text1"/>
          <w:shd w:val="clear" w:color="auto" w:fill="ffffff"/>
        </w:rPr>
      </w:pPr>
      <w:r>
        <w:rPr>
          <w:color w:val="000000" w:themeColor="text1"/>
          <w:shd w:val="clear" w:color="auto" w:fill="ffffff"/>
        </w:rPr>
        <w:t xml:space="preserve">8</w:t>
      </w:r>
      <w:r>
        <w:rPr>
          <w:rFonts w:hint="eastAsia"/>
          <w:color w:val="000000" w:themeColor="text1"/>
          <w:shd w:val="clear" w:color="auto" w:fill="ffffff"/>
        </w:rPr>
        <w:t xml:space="preserve">.若我方获得成交，我方保证按有关规定向贵方支付成交服务费。</w:t>
      </w:r>
      <w:r/>
    </w:p>
    <w:p>
      <w:pPr>
        <w:ind w:left="420"/>
        <w:spacing w:line="360" w:lineRule="auto"/>
        <w:tabs>
          <w:tab w:val="left" w:pos="420" w:leader="none"/>
          <w:tab w:val="left" w:pos="560" w:leader="none"/>
        </w:tabs>
        <w:rPr>
          <w:rFonts w:hint="eastAsia"/>
          <w:color w:val="000000" w:themeColor="text1"/>
          <w:shd w:val="clear" w:color="auto" w:fill="ffffff"/>
        </w:rPr>
      </w:pPr>
      <w:r>
        <w:rPr>
          <w:color w:val="000000" w:themeColor="text1"/>
          <w:shd w:val="clear" w:color="auto" w:fill="ffffff"/>
        </w:rPr>
        <w:t xml:space="preserve">9</w:t>
      </w:r>
      <w:r>
        <w:rPr>
          <w:rFonts w:hint="eastAsia"/>
          <w:color w:val="000000" w:themeColor="text1"/>
          <w:shd w:val="clear" w:color="auto" w:fill="ffffff"/>
        </w:rPr>
        <w:t xml:space="preserve">.与本磋商有关的一切正式往来信函请寄：</w:t>
      </w:r>
      <w:r/>
    </w:p>
    <w:p>
      <w:pPr>
        <w:ind w:left="420"/>
        <w:spacing w:line="360" w:lineRule="auto"/>
        <w:tabs>
          <w:tab w:val="left" w:pos="420" w:leader="none"/>
          <w:tab w:val="left" w:pos="560" w:leader="none"/>
        </w:tabs>
        <w:rPr>
          <w:rFonts w:hint="eastAsia"/>
          <w:color w:val="000000" w:themeColor="text1"/>
          <w:shd w:val="clear" w:color="auto" w:fill="ffffff"/>
        </w:rPr>
      </w:pPr>
      <w:r>
        <w:rPr>
          <w:rFonts w:hint="eastAsia"/>
          <w:color w:val="000000" w:themeColor="text1"/>
          <w:shd w:val="clear" w:color="auto" w:fill="ffffff"/>
        </w:rPr>
      </w:r>
      <w:r/>
    </w:p>
    <w:tbl>
      <w:tblPr>
        <w:tblW w:w="0" w:type="auto"/>
        <w:jc w:val="center"/>
        <w:tblBorders>
          <w:insideH w:val="single" w:color="auto" w:sz="6" w:space="0"/>
          <w:insideV w:val="single" w:color="auto" w:sz="6" w:space="0"/>
        </w:tblBorders>
        <w:tblLayout w:type="fixed"/>
        <w:tblLook w:val="04A0" w:firstRow="1" w:lastRow="0" w:firstColumn="1" w:lastColumn="0" w:noHBand="0" w:noVBand="1"/>
      </w:tblPr>
      <w:tblGrid>
        <w:gridCol w:w="4261"/>
        <w:gridCol w:w="4261"/>
      </w:tblGrid>
      <w:tr>
        <w:trPr>
          <w:jc w:val="center"/>
          <w:trHeight w:val="716"/>
        </w:trPr>
        <w:tc>
          <w:tcPr>
            <w:tcBorders>
              <w:top w:val="none" w:color="000000" w:sz="4" w:space="0"/>
              <w:left w:val="none" w:color="000000" w:sz="4" w:space="0"/>
              <w:bottom w:val="none" w:color="000000" w:sz="4" w:space="0"/>
              <w:right w:val="none" w:color="000000" w:sz="4" w:space="0"/>
            </w:tcBorders>
            <w:tcW w:w="4261" w:type="dxa"/>
            <w:textDirection w:val="lrTb"/>
            <w:noWrap w:val="false"/>
          </w:tcPr>
          <w:p>
            <w:pPr>
              <w:spacing w:line="360" w:lineRule="auto"/>
              <w:rPr>
                <w:rFonts w:hint="eastAsia"/>
                <w:color w:val="000000" w:themeColor="text1"/>
              </w:rPr>
            </w:pPr>
            <w:r>
              <w:rPr>
                <w:rFonts w:hint="eastAsia"/>
                <w:color w:val="000000" w:themeColor="text1"/>
              </w:rPr>
              <w:t xml:space="preserve">地址</w:t>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t xml:space="preserve">电话</w:t>
            </w:r>
            <w:r/>
          </w:p>
        </w:tc>
        <w:tc>
          <w:tcPr>
            <w:tcBorders>
              <w:top w:val="none" w:color="000000" w:sz="4" w:space="0"/>
              <w:left w:val="none" w:color="000000" w:sz="4" w:space="0"/>
              <w:bottom w:val="none" w:color="000000" w:sz="4" w:space="0"/>
              <w:right w:val="none" w:color="000000" w:sz="4" w:space="0"/>
            </w:tcBorders>
            <w:tcW w:w="4261" w:type="dxa"/>
            <w:textDirection w:val="lrTb"/>
            <w:noWrap w:val="false"/>
          </w:tcPr>
          <w:p>
            <w:pPr>
              <w:spacing w:line="360" w:lineRule="auto"/>
              <w:rPr>
                <w:rFonts w:hint="eastAsia"/>
                <w:color w:val="000000" w:themeColor="text1"/>
              </w:rPr>
            </w:pPr>
            <w:r>
              <w:rPr>
                <w:rFonts w:hint="eastAsia"/>
                <w:color w:val="000000" w:themeColor="text1"/>
              </w:rPr>
              <w:t xml:space="preserve">传真</w:t>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t xml:space="preserve">电子函件</w:t>
            </w:r>
            <w:r/>
          </w:p>
        </w:tc>
      </w:tr>
    </w:tbl>
    <w:p>
      <w:pPr>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被授权人签字：</w:t>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被授权人联系方式（手机）：</w:t>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供应商开户银行（全称）：</w:t>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供应商银行账号：</w:t>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供应商名称（公章）：</w:t>
      </w:r>
      <w:r/>
    </w:p>
    <w:p>
      <w:pPr>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sz w:val="20"/>
          <w:szCs w:val="20"/>
        </w:rPr>
      </w:pPr>
      <w:r>
        <w:rPr>
          <w:rFonts w:hint="eastAsia"/>
          <w:color w:val="000000" w:themeColor="text1"/>
          <w:sz w:val="20"/>
          <w:szCs w:val="20"/>
        </w:rPr>
      </w:r>
      <w:r/>
    </w:p>
    <w:p>
      <w:pPr>
        <w:spacing w:line="360" w:lineRule="auto"/>
        <w:rPr>
          <w:rFonts w:hint="eastAsia"/>
          <w:color w:val="000000" w:themeColor="text1"/>
          <w:sz w:val="20"/>
          <w:szCs w:val="20"/>
        </w:rPr>
      </w:pPr>
      <w:r>
        <w:rPr>
          <w:rFonts w:hint="eastAsia"/>
          <w:color w:val="000000" w:themeColor="text1"/>
          <w:sz w:val="20"/>
          <w:szCs w:val="20"/>
        </w:rPr>
      </w:r>
      <w:r/>
    </w:p>
    <w:p>
      <w:pPr>
        <w:spacing w:line="360" w:lineRule="auto"/>
        <w:rPr>
          <w:rFonts w:hint="eastAsia"/>
          <w:color w:val="000000" w:themeColor="text1"/>
          <w:sz w:val="20"/>
          <w:szCs w:val="20"/>
        </w:rPr>
      </w:pPr>
      <w:r>
        <w:rPr>
          <w:rFonts w:hint="eastAsia"/>
          <w:color w:val="000000" w:themeColor="text1"/>
          <w:sz w:val="20"/>
          <w:szCs w:val="20"/>
        </w:rPr>
      </w:r>
      <w:r/>
    </w:p>
    <w:p>
      <w:pPr>
        <w:pStyle w:val="992"/>
        <w:jc w:val="left"/>
        <w:spacing w:before="0" w:line="360" w:lineRule="auto"/>
        <w:rPr>
          <w:rFonts w:hint="eastAsia" w:ascii="宋体" w:hAnsi="宋体" w:eastAsia="宋体" w:cs="宋体"/>
          <w:color w:val="000000" w:themeColor="text1"/>
          <w:sz w:val="24"/>
          <w:shd w:val="clear" w:color="auto" w:fill="ffffff"/>
        </w:rPr>
      </w:pPr>
      <w:r/>
      <w:bookmarkStart w:id="169" w:name="_Toc153353716"/>
      <w:r/>
      <w:bookmarkStart w:id="170" w:name="_Toc243946200"/>
      <w:r/>
      <w:bookmarkStart w:id="171" w:name="_Toc245740649"/>
      <w:r/>
      <w:bookmarkStart w:id="172" w:name="_Toc155772923"/>
      <w:r/>
      <w:bookmarkStart w:id="173" w:name="_Toc193858789"/>
      <w:r/>
      <w:bookmarkStart w:id="174" w:name="_Toc155772031"/>
      <w:r/>
      <w:bookmarkStart w:id="175" w:name="_Toc243680607"/>
      <w:r/>
      <w:bookmarkStart w:id="176" w:name="_Toc195427223"/>
      <w:r/>
      <w:bookmarkStart w:id="177" w:name="_Toc146011779"/>
      <w:r>
        <w:rPr>
          <w:rFonts w:hint="eastAsia" w:hAnsi="宋体"/>
          <w:color w:val="000000" w:themeColor="text1"/>
          <w:szCs w:val="24"/>
        </w:rPr>
        <w:t xml:space="preserve">★</w:t>
      </w:r>
      <w:r>
        <w:rPr>
          <w:rFonts w:hint="eastAsia" w:ascii="宋体" w:hAnsi="宋体" w:eastAsia="宋体"/>
          <w:color w:val="000000" w:themeColor="text1"/>
          <w:sz w:val="24"/>
          <w:szCs w:val="24"/>
          <w:shd w:val="clear" w:color="auto" w:fill="ffffff"/>
        </w:rPr>
        <w:t xml:space="preserve">2、报价一览表</w:t>
      </w:r>
      <w:bookmarkEnd w:id="169"/>
      <w:r/>
      <w:bookmarkEnd w:id="170"/>
      <w:r/>
      <w:bookmarkEnd w:id="171"/>
      <w:r/>
      <w:bookmarkEnd w:id="172"/>
      <w:r/>
      <w:bookmarkEnd w:id="173"/>
      <w:r/>
      <w:bookmarkEnd w:id="174"/>
      <w:r/>
      <w:bookmarkEnd w:id="175"/>
      <w:r/>
      <w:bookmarkEnd w:id="176"/>
      <w:r/>
      <w:bookmarkEnd w:id="177"/>
      <w:r/>
      <w:r/>
    </w:p>
    <w:p>
      <w:pPr>
        <w:jc w:val="center"/>
        <w:spacing w:line="360" w:lineRule="auto"/>
        <w:rPr>
          <w:rFonts w:hint="eastAsia"/>
          <w:b/>
          <w:bCs/>
          <w:color w:val="000000" w:themeColor="text1"/>
          <w:sz w:val="32"/>
          <w:szCs w:val="32"/>
          <w:shd w:val="clear" w:color="auto" w:fill="ffffff"/>
        </w:rPr>
      </w:pPr>
      <w:r>
        <w:rPr>
          <w:rFonts w:hint="eastAsia"/>
          <w:b/>
          <w:bCs/>
          <w:color w:val="000000" w:themeColor="text1"/>
          <w:sz w:val="32"/>
          <w:szCs w:val="32"/>
          <w:shd w:val="clear" w:color="auto" w:fill="ffffff"/>
        </w:rPr>
        <w:t xml:space="preserve">报价一览表</w:t>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采购项目编号：</w:t>
      </w:r>
      <w:r/>
    </w:p>
    <w:tbl>
      <w:tblPr>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40"/>
        <w:gridCol w:w="2163"/>
        <w:gridCol w:w="1865"/>
        <w:gridCol w:w="2410"/>
        <w:gridCol w:w="1963"/>
      </w:tblGrid>
      <w:tr>
        <w:trPr>
          <w:jc w:val="center"/>
          <w:trHeight w:val="662"/>
        </w:trPr>
        <w:tc>
          <w:tcPr>
            <w:tcW w:w="540"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t xml:space="preserve">序号</w:t>
            </w:r>
            <w:r/>
          </w:p>
        </w:tc>
        <w:tc>
          <w:tcPr>
            <w:tcW w:w="2163" w:type="dxa"/>
            <w:vAlign w:val="center"/>
            <w:textDirection w:val="lrTb"/>
            <w:noWrap w:val="false"/>
          </w:tcPr>
          <w:p>
            <w:pPr>
              <w:ind w:right="-199"/>
              <w:jc w:val="center"/>
              <w:spacing w:line="360" w:lineRule="auto"/>
              <w:tabs>
                <w:tab w:val="left" w:pos="5580" w:leader="none"/>
              </w:tabs>
              <w:rPr>
                <w:rFonts w:hint="eastAsia"/>
                <w:color w:val="000000" w:themeColor="text1"/>
              </w:rPr>
            </w:pPr>
            <w:r>
              <w:rPr>
                <w:rFonts w:hint="eastAsia"/>
                <w:color w:val="000000" w:themeColor="text1"/>
              </w:rPr>
              <w:t xml:space="preserve">项目名称</w:t>
            </w:r>
            <w:r/>
          </w:p>
        </w:tc>
        <w:tc>
          <w:tcPr>
            <w:tcW w:w="1865" w:type="dxa"/>
            <w:vAlign w:val="center"/>
            <w:textDirection w:val="lrTb"/>
            <w:noWrap w:val="false"/>
          </w:tcPr>
          <w:p>
            <w:pPr>
              <w:ind w:left="163" w:hanging="163"/>
              <w:jc w:val="center"/>
              <w:spacing w:line="360" w:lineRule="auto"/>
              <w:tabs>
                <w:tab w:val="left" w:pos="5580" w:leader="none"/>
              </w:tabs>
              <w:rPr>
                <w:rFonts w:hint="eastAsia"/>
                <w:color w:val="000000" w:themeColor="text1"/>
              </w:rPr>
            </w:pPr>
            <w:r>
              <w:rPr>
                <w:rFonts w:hint="eastAsia"/>
                <w:color w:val="000000" w:themeColor="text1"/>
              </w:rPr>
              <w:t xml:space="preserve">报价总价</w:t>
            </w:r>
            <w:r/>
          </w:p>
          <w:p>
            <w:pPr>
              <w:ind w:left="163" w:hanging="163"/>
              <w:jc w:val="center"/>
              <w:spacing w:line="360" w:lineRule="auto"/>
              <w:tabs>
                <w:tab w:val="left" w:pos="5580" w:leader="none"/>
              </w:tabs>
              <w:rPr>
                <w:rFonts w:hint="eastAsia"/>
                <w:color w:val="000000" w:themeColor="text1"/>
              </w:rPr>
            </w:pPr>
            <w:r>
              <w:rPr>
                <w:rFonts w:hint="eastAsia"/>
                <w:color w:val="000000" w:themeColor="text1"/>
              </w:rPr>
              <w:t xml:space="preserve">（人民币：万元）</w:t>
            </w:r>
            <w:r/>
          </w:p>
        </w:tc>
        <w:tc>
          <w:tcPr>
            <w:tcW w:w="2410"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t xml:space="preserve">工期</w:t>
            </w:r>
            <w:r/>
          </w:p>
        </w:tc>
        <w:tc>
          <w:tcPr>
            <w:tcW w:w="1963"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t xml:space="preserve">备注</w:t>
            </w:r>
            <w:r/>
          </w:p>
        </w:tc>
      </w:tr>
      <w:tr>
        <w:trPr>
          <w:cantSplit/>
          <w:jc w:val="center"/>
          <w:trHeight w:val="300"/>
        </w:trPr>
        <w:tc>
          <w:tcPr>
            <w:tcW w:w="540"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r>
            <w:r/>
          </w:p>
        </w:tc>
        <w:tc>
          <w:tcPr>
            <w:tcW w:w="2163"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r>
            <w:r/>
          </w:p>
        </w:tc>
        <w:tc>
          <w:tcPr>
            <w:tcW w:w="1865"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r>
            <w:r/>
          </w:p>
        </w:tc>
        <w:tc>
          <w:tcPr>
            <w:tcW w:w="2410"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r>
            <w:r/>
          </w:p>
        </w:tc>
        <w:tc>
          <w:tcPr>
            <w:tcW w:w="1963"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r>
            <w:r/>
          </w:p>
        </w:tc>
      </w:tr>
      <w:tr>
        <w:trPr>
          <w:jc w:val="center"/>
          <w:trHeight w:val="300"/>
        </w:trPr>
        <w:tc>
          <w:tcPr>
            <w:tcW w:w="540"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r>
            <w:r/>
          </w:p>
        </w:tc>
        <w:tc>
          <w:tcPr>
            <w:tcW w:w="2163"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r>
            <w:r/>
          </w:p>
        </w:tc>
        <w:tc>
          <w:tcPr>
            <w:tcW w:w="1865"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r>
            <w:r/>
          </w:p>
        </w:tc>
        <w:tc>
          <w:tcPr>
            <w:tcW w:w="2410"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r>
            <w:r/>
          </w:p>
        </w:tc>
        <w:tc>
          <w:tcPr>
            <w:tcW w:w="1963"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r>
            <w:r/>
          </w:p>
        </w:tc>
      </w:tr>
      <w:tr>
        <w:trPr>
          <w:jc w:val="center"/>
          <w:trHeight w:val="300"/>
        </w:trPr>
        <w:tc>
          <w:tcPr>
            <w:tcW w:w="540"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r>
            <w:r/>
          </w:p>
        </w:tc>
        <w:tc>
          <w:tcPr>
            <w:tcW w:w="2163"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r>
            <w:r/>
          </w:p>
        </w:tc>
        <w:tc>
          <w:tcPr>
            <w:tcW w:w="1865"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r>
            <w:r/>
          </w:p>
        </w:tc>
        <w:tc>
          <w:tcPr>
            <w:tcW w:w="2410"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r>
            <w:r/>
          </w:p>
        </w:tc>
        <w:tc>
          <w:tcPr>
            <w:tcW w:w="1963"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r>
            <w:r/>
          </w:p>
        </w:tc>
      </w:tr>
      <w:tr>
        <w:trPr>
          <w:jc w:val="center"/>
          <w:trHeight w:val="300"/>
        </w:trPr>
        <w:tc>
          <w:tcPr>
            <w:tcW w:w="540"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r>
            <w:r/>
          </w:p>
        </w:tc>
        <w:tc>
          <w:tcPr>
            <w:tcW w:w="2163"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r>
            <w:r/>
          </w:p>
        </w:tc>
        <w:tc>
          <w:tcPr>
            <w:tcW w:w="1865"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r>
            <w:r/>
          </w:p>
        </w:tc>
        <w:tc>
          <w:tcPr>
            <w:tcW w:w="2410"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r>
            <w:r/>
          </w:p>
        </w:tc>
        <w:tc>
          <w:tcPr>
            <w:tcW w:w="1963"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r>
            <w:r/>
          </w:p>
        </w:tc>
      </w:tr>
      <w:tr>
        <w:trPr>
          <w:jc w:val="center"/>
          <w:trHeight w:val="300"/>
        </w:trPr>
        <w:tc>
          <w:tcPr>
            <w:tcW w:w="540"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r>
            <w:r/>
          </w:p>
        </w:tc>
        <w:tc>
          <w:tcPr>
            <w:tcW w:w="2163"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r>
            <w:r/>
          </w:p>
        </w:tc>
        <w:tc>
          <w:tcPr>
            <w:tcW w:w="1865"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r>
            <w:r/>
          </w:p>
        </w:tc>
        <w:tc>
          <w:tcPr>
            <w:tcW w:w="2410"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r>
            <w:r/>
          </w:p>
        </w:tc>
        <w:tc>
          <w:tcPr>
            <w:tcW w:w="1963"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r>
            <w:r/>
          </w:p>
        </w:tc>
      </w:tr>
      <w:tr>
        <w:trPr>
          <w:jc w:val="center"/>
          <w:trHeight w:val="300"/>
        </w:trPr>
        <w:tc>
          <w:tcPr>
            <w:gridSpan w:val="2"/>
            <w:tcW w:w="2703"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t xml:space="preserve">合计</w:t>
            </w:r>
            <w:r/>
          </w:p>
        </w:tc>
        <w:tc>
          <w:tcPr>
            <w:gridSpan w:val="2"/>
            <w:tcW w:w="4275" w:type="dxa"/>
            <w:vAlign w:val="center"/>
            <w:textDirection w:val="lrTb"/>
            <w:noWrap w:val="false"/>
          </w:tcPr>
          <w:p>
            <w:pPr>
              <w:spacing w:line="360" w:lineRule="auto"/>
              <w:tabs>
                <w:tab w:val="left" w:pos="5580" w:leader="none"/>
              </w:tabs>
              <w:rPr>
                <w:rFonts w:hint="eastAsia"/>
                <w:color w:val="000000" w:themeColor="text1"/>
              </w:rPr>
            </w:pPr>
            <w:r>
              <w:rPr>
                <w:rFonts w:hint="eastAsia"/>
                <w:color w:val="000000" w:themeColor="text1"/>
              </w:rPr>
              <w:t xml:space="preserve">大写：</w:t>
            </w:r>
            <w:r/>
          </w:p>
          <w:p>
            <w:pPr>
              <w:spacing w:line="360" w:lineRule="auto"/>
              <w:tabs>
                <w:tab w:val="left" w:pos="5580" w:leader="none"/>
              </w:tabs>
              <w:rPr>
                <w:rFonts w:hint="eastAsia"/>
                <w:color w:val="000000" w:themeColor="text1"/>
              </w:rPr>
            </w:pPr>
            <w:r>
              <w:rPr>
                <w:rFonts w:hint="eastAsia"/>
                <w:color w:val="000000" w:themeColor="text1"/>
              </w:rPr>
              <w:t xml:space="preserve">小写：</w:t>
            </w:r>
            <w:r/>
          </w:p>
        </w:tc>
        <w:tc>
          <w:tcPr>
            <w:tcW w:w="1963" w:type="dxa"/>
            <w:vAlign w:val="center"/>
            <w:textDirection w:val="lrTb"/>
            <w:noWrap w:val="false"/>
          </w:tcPr>
          <w:p>
            <w:pPr>
              <w:jc w:val="center"/>
              <w:spacing w:line="360" w:lineRule="auto"/>
              <w:tabs>
                <w:tab w:val="left" w:pos="5580" w:leader="none"/>
              </w:tabs>
              <w:rPr>
                <w:rFonts w:hint="eastAsia"/>
                <w:color w:val="000000" w:themeColor="text1"/>
              </w:rPr>
            </w:pPr>
            <w:r>
              <w:rPr>
                <w:rFonts w:hint="eastAsia"/>
                <w:color w:val="000000" w:themeColor="text1"/>
              </w:rPr>
            </w:r>
            <w:r/>
          </w:p>
        </w:tc>
      </w:tr>
    </w:tbl>
    <w:p>
      <w:pPr>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供应商开户银行（全称）：</w:t>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供应商银行账号：</w:t>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供应商名称（盖章）：</w:t>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供应商地址：</w:t>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供应商授权代表(签字)：</w:t>
      </w:r>
      <w:r/>
    </w:p>
    <w:p>
      <w:pPr>
        <w:spacing w:line="360" w:lineRule="auto"/>
        <w:rPr>
          <w:rFonts w:hint="eastAsia"/>
          <w:b/>
          <w:color w:val="000000" w:themeColor="text1"/>
          <w:shd w:val="clear" w:color="auto" w:fill="ffffff"/>
        </w:rPr>
      </w:pPr>
      <w:r>
        <w:rPr>
          <w:rFonts w:hint="eastAsia"/>
          <w:b/>
          <w:color w:val="000000" w:themeColor="text1"/>
          <w:shd w:val="clear" w:color="auto" w:fill="ffffff"/>
        </w:rPr>
      </w:r>
      <w:r/>
    </w:p>
    <w:p>
      <w:pPr>
        <w:spacing w:line="360" w:lineRule="auto"/>
        <w:rPr>
          <w:rFonts w:hint="eastAsia"/>
          <w:b/>
          <w:color w:val="000000" w:themeColor="text1"/>
          <w:shd w:val="clear" w:color="auto" w:fill="ffffff"/>
        </w:rPr>
      </w:pPr>
      <w:r>
        <w:rPr>
          <w:rFonts w:hint="eastAsia"/>
          <w:b/>
          <w:color w:val="000000" w:themeColor="text1"/>
          <w:shd w:val="clear" w:color="auto" w:fill="ffffff"/>
        </w:rPr>
      </w:r>
      <w:r/>
    </w:p>
    <w:p>
      <w:pPr>
        <w:spacing w:line="360" w:lineRule="auto"/>
        <w:rPr>
          <w:rFonts w:hint="eastAsia"/>
          <w:b/>
          <w:color w:val="000000" w:themeColor="text1"/>
          <w:shd w:val="clear" w:color="auto" w:fill="ffffff"/>
        </w:rPr>
      </w:pPr>
      <w:r>
        <w:rPr>
          <w:rFonts w:hint="eastAsia"/>
          <w:b/>
          <w:color w:val="000000" w:themeColor="text1"/>
          <w:shd w:val="clear" w:color="auto" w:fill="ffffff"/>
        </w:rPr>
      </w:r>
      <w:r/>
    </w:p>
    <w:p>
      <w:pPr>
        <w:spacing w:line="360" w:lineRule="auto"/>
        <w:rPr>
          <w:rFonts w:hint="eastAsia"/>
          <w:b/>
          <w:color w:val="000000" w:themeColor="text1"/>
          <w:shd w:val="clear" w:color="auto" w:fill="ffffff"/>
        </w:rPr>
      </w:pPr>
      <w:r>
        <w:rPr>
          <w:rFonts w:hint="eastAsia"/>
          <w:b/>
          <w:color w:val="000000" w:themeColor="text1"/>
          <w:shd w:val="clear" w:color="auto" w:fill="ffffff"/>
        </w:rPr>
      </w:r>
      <w:r/>
    </w:p>
    <w:p>
      <w:pPr>
        <w:spacing w:line="360" w:lineRule="auto"/>
        <w:rPr>
          <w:rFonts w:hint="eastAsia"/>
          <w:b/>
          <w:color w:val="000000" w:themeColor="text1"/>
          <w:shd w:val="clear" w:color="auto" w:fill="ffffff"/>
        </w:rPr>
      </w:pPr>
      <w:r>
        <w:rPr>
          <w:rFonts w:hint="eastAsia"/>
          <w:b/>
          <w:color w:val="000000" w:themeColor="text1"/>
          <w:shd w:val="clear" w:color="auto" w:fill="ffffff"/>
        </w:rPr>
      </w:r>
      <w:r/>
    </w:p>
    <w:p>
      <w:pPr>
        <w:spacing w:line="360" w:lineRule="auto"/>
        <w:rPr>
          <w:rFonts w:hint="eastAsia"/>
          <w:b/>
          <w:color w:val="000000" w:themeColor="text1"/>
          <w:shd w:val="clear" w:color="auto" w:fill="ffffff"/>
        </w:rPr>
      </w:pPr>
      <w:r>
        <w:rPr>
          <w:rFonts w:hint="eastAsia"/>
          <w:b/>
          <w:color w:val="000000" w:themeColor="text1"/>
          <w:shd w:val="clear" w:color="auto" w:fill="ffffff"/>
        </w:rPr>
      </w:r>
      <w:r/>
    </w:p>
    <w:p>
      <w:pPr>
        <w:spacing w:line="360" w:lineRule="auto"/>
        <w:rPr>
          <w:rFonts w:hint="eastAsia"/>
          <w:b/>
          <w:color w:val="000000" w:themeColor="text1"/>
          <w:shd w:val="clear" w:color="auto" w:fill="ffffff"/>
        </w:rPr>
      </w:pPr>
      <w:r>
        <w:rPr>
          <w:rFonts w:hint="eastAsia"/>
          <w:b/>
          <w:color w:val="000000" w:themeColor="text1"/>
          <w:shd w:val="clear" w:color="auto" w:fill="ffffff"/>
        </w:rPr>
        <w:t xml:space="preserve">注：1、此表除在响应文件中提供外，还应按“供应商须知”的规定密封标记单独提交一份。</w:t>
      </w:r>
      <w:r/>
    </w:p>
    <w:p>
      <w:pPr>
        <w:ind w:firstLine="472"/>
        <w:spacing w:line="360" w:lineRule="auto"/>
        <w:rPr>
          <w:rFonts w:hint="eastAsia"/>
          <w:b/>
          <w:color w:val="000000" w:themeColor="text1"/>
          <w:shd w:val="clear" w:color="auto" w:fill="ffffff"/>
        </w:rPr>
      </w:pPr>
      <w:r>
        <w:rPr>
          <w:rFonts w:hint="eastAsia"/>
          <w:b/>
          <w:color w:val="000000" w:themeColor="text1"/>
          <w:shd w:val="clear" w:color="auto" w:fill="ffffff"/>
        </w:rPr>
        <w:t xml:space="preserve">2、此表中，报价总价应和工程量</w:t>
      </w:r>
      <w:r>
        <w:rPr>
          <w:b/>
          <w:color w:val="000000" w:themeColor="text1"/>
          <w:shd w:val="clear" w:color="auto" w:fill="ffffff"/>
        </w:rPr>
        <w:t xml:space="preserve">清单</w:t>
      </w:r>
      <w:r>
        <w:rPr>
          <w:rFonts w:hint="eastAsia"/>
          <w:b/>
          <w:color w:val="000000" w:themeColor="text1"/>
          <w:shd w:val="clear" w:color="auto" w:fill="ffffff"/>
        </w:rPr>
        <w:t xml:space="preserve">报价表总价相一致。</w:t>
      </w:r>
      <w:r/>
    </w:p>
    <w:p>
      <w:pPr>
        <w:pStyle w:val="992"/>
        <w:jc w:val="left"/>
        <w:spacing w:before="0" w:line="360" w:lineRule="auto"/>
        <w:rPr>
          <w:rFonts w:hint="eastAsia" w:ascii="宋体" w:hAnsi="宋体" w:eastAsia="宋体"/>
          <w:color w:val="000000" w:themeColor="text1"/>
          <w:sz w:val="24"/>
          <w:szCs w:val="24"/>
          <w:shd w:val="clear" w:color="auto" w:fill="ffffff"/>
        </w:rPr>
      </w:pPr>
      <w:r/>
      <w:bookmarkStart w:id="178" w:name="_Toc47261880"/>
      <w:r/>
      <w:bookmarkStart w:id="179" w:name="_Toc47262064"/>
      <w:r/>
      <w:bookmarkStart w:id="180" w:name="_Toc193858790"/>
      <w:r/>
      <w:bookmarkStart w:id="181" w:name="_Toc153353717"/>
      <w:r/>
      <w:bookmarkStart w:id="182" w:name="_Toc47261685"/>
      <w:r/>
      <w:bookmarkStart w:id="183" w:name="_Toc48995846"/>
      <w:r/>
      <w:bookmarkStart w:id="184" w:name="_Toc155772032"/>
      <w:r/>
      <w:bookmarkStart w:id="185" w:name="_Toc245740650"/>
      <w:r/>
      <w:bookmarkStart w:id="186" w:name="_Toc47418726"/>
      <w:r/>
      <w:bookmarkStart w:id="187" w:name="_Toc48791230"/>
      <w:r/>
      <w:bookmarkStart w:id="188" w:name="_Toc146011781"/>
      <w:r/>
      <w:bookmarkStart w:id="189" w:name="_Toc243946201"/>
      <w:r/>
      <w:bookmarkStart w:id="190" w:name="_Toc195427224"/>
      <w:r/>
      <w:bookmarkStart w:id="191" w:name="_Toc243680608"/>
      <w:r/>
      <w:bookmarkStart w:id="192" w:name="_Toc155772924"/>
      <w:r/>
      <w:bookmarkStart w:id="193" w:name="_Toc49019231"/>
      <w:r/>
      <w:bookmarkStart w:id="194" w:name="_Toc47418250"/>
      <w:r/>
      <w:bookmarkStart w:id="195" w:name="_Toc47418933"/>
      <w:r>
        <w:rPr>
          <w:rFonts w:hint="eastAsia" w:ascii="宋体" w:hAnsi="宋体" w:eastAsia="宋体"/>
          <w:color w:val="000000" w:themeColor="text1"/>
          <w:sz w:val="24"/>
          <w:szCs w:val="24"/>
          <w:shd w:val="clear" w:color="auto" w:fill="ffffff"/>
        </w:rPr>
        <w:t xml:space="preserve">3、工程量清单报价表（报价</w:t>
      </w:r>
      <w:r>
        <w:rPr>
          <w:rFonts w:hint="eastAsia" w:ascii="宋体" w:hAnsi="宋体" w:eastAsia="宋体"/>
          <w:color w:val="000000" w:themeColor="text1"/>
          <w:sz w:val="24"/>
          <w:szCs w:val="24"/>
          <w:shd w:val="clear" w:color="auto" w:fill="ffffff"/>
        </w:rPr>
        <w:t xml:space="preserve">需体现</w:t>
      </w:r>
      <w:r>
        <w:rPr>
          <w:rFonts w:hint="eastAsia" w:ascii="宋体" w:hAnsi="宋体" w:eastAsia="宋体"/>
          <w:color w:val="000000" w:themeColor="text1"/>
          <w:sz w:val="24"/>
          <w:szCs w:val="24"/>
          <w:shd w:val="clear" w:color="auto" w:fill="ffffff"/>
        </w:rPr>
        <w:t xml:space="preserve">主材的品牌）</w:t>
      </w:r>
      <w:r/>
    </w:p>
    <w:p>
      <w:pPr>
        <w:pStyle w:val="1003"/>
        <w:rPr>
          <w:color w:val="000000" w:themeColor="text1"/>
        </w:rPr>
      </w:pPr>
      <w:r>
        <w:rPr>
          <w:color w:val="000000" w:themeColor="text1"/>
        </w:rPr>
      </w:r>
      <w:r/>
    </w:p>
    <w:p>
      <w:pPr>
        <w:spacing w:line="360" w:lineRule="auto"/>
        <w:rPr>
          <w:rFonts w:hint="eastAsia"/>
          <w:b/>
          <w:color w:val="000000" w:themeColor="text1"/>
          <w:shd w:val="clear" w:color="auto" w:fill="ffffff"/>
        </w:rPr>
      </w:pPr>
      <w:r>
        <w:rPr>
          <w:b/>
          <w:color w:val="000000" w:themeColor="text1"/>
          <w:shd w:val="clear" w:color="auto" w:fill="ffffff"/>
        </w:rPr>
        <w:br w:type="page" w:clear="all"/>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pStyle w:val="992"/>
        <w:jc w:val="left"/>
        <w:spacing w:before="0" w:line="360" w:lineRule="auto"/>
        <w:rPr>
          <w:rFonts w:hint="eastAsia" w:ascii="宋体" w:hAnsi="宋体" w:eastAsia="宋体"/>
          <w:color w:val="000000" w:themeColor="text1"/>
          <w:sz w:val="24"/>
          <w:szCs w:val="24"/>
          <w:shd w:val="clear" w:color="auto" w:fill="ffffff"/>
        </w:rPr>
      </w:pPr>
      <w:r/>
      <w:bookmarkStart w:id="196" w:name="_Toc48791233"/>
      <w:r/>
      <w:bookmarkStart w:id="197" w:name="_Toc155772035"/>
      <w:r/>
      <w:bookmarkStart w:id="198" w:name="_Toc49019234"/>
      <w:r/>
      <w:bookmarkStart w:id="199" w:name="_Toc193858793"/>
      <w:r/>
      <w:bookmarkStart w:id="200" w:name="_Toc146011784"/>
      <w:r/>
      <w:bookmarkStart w:id="201" w:name="_Toc243946204"/>
      <w:r/>
      <w:bookmarkStart w:id="202" w:name="_Toc195427227"/>
      <w:r/>
      <w:bookmarkStart w:id="203" w:name="_Toc47262067"/>
      <w:r/>
      <w:bookmarkStart w:id="204" w:name="_Toc245740653"/>
      <w:r/>
      <w:bookmarkStart w:id="205" w:name="_Toc155772927"/>
      <w:r/>
      <w:bookmarkStart w:id="206" w:name="_Toc47418936"/>
      <w:r/>
      <w:bookmarkStart w:id="207" w:name="_Toc47261688"/>
      <w:r/>
      <w:bookmarkStart w:id="208" w:name="_Toc243680611"/>
      <w:r/>
      <w:bookmarkStart w:id="209" w:name="_Toc48995849"/>
      <w:r/>
      <w:bookmarkStart w:id="210" w:name="_Toc47418253"/>
      <w:r/>
      <w:bookmarkStart w:id="211" w:name="_Toc153353720"/>
      <w:r/>
      <w:bookmarkStart w:id="212" w:name="_Toc47418729"/>
      <w:r/>
      <w:bookmarkStart w:id="213" w:name="_Toc47261883"/>
      <w:r/>
      <w:bookmarkStart w:id="214" w:name="_Toc516469411"/>
      <w:r/>
      <w:bookmarkStart w:id="215" w:name="_Toc515570110"/>
      <w:r>
        <w:rPr>
          <w:rFonts w:hint="eastAsia" w:ascii="宋体" w:hAnsi="宋体" w:eastAsia="宋体"/>
          <w:color w:val="000000" w:themeColor="text1"/>
          <w:sz w:val="24"/>
          <w:szCs w:val="24"/>
          <w:shd w:val="clear" w:color="auto" w:fill="ffffff"/>
        </w:rPr>
        <w:t xml:space="preserve">4、</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rPr>
          <w:rFonts w:hint="eastAsia" w:ascii="宋体" w:hAnsi="宋体" w:eastAsia="宋体"/>
          <w:color w:val="000000" w:themeColor="text1"/>
          <w:sz w:val="24"/>
          <w:szCs w:val="24"/>
          <w:shd w:val="clear" w:color="auto" w:fill="ffffff"/>
        </w:rPr>
        <w:t xml:space="preserve">商务条款偏离表、技术规格偏离表</w:t>
      </w:r>
      <w:bookmarkEnd w:id="214"/>
      <w:r/>
      <w:bookmarkEnd w:id="215"/>
      <w:r/>
      <w:r/>
    </w:p>
    <w:p>
      <w:pPr>
        <w:pStyle w:val="1003"/>
        <w:spacing w:line="360" w:lineRule="auto"/>
        <w:rPr>
          <w:rFonts w:hint="eastAsia" w:hAnsi="宋体"/>
          <w:color w:val="000000" w:themeColor="text1"/>
        </w:rPr>
      </w:pPr>
      <w:r>
        <w:rPr>
          <w:rFonts w:hint="eastAsia" w:hAnsi="宋体"/>
          <w:color w:val="000000" w:themeColor="text1"/>
        </w:rPr>
      </w:r>
      <w:r/>
    </w:p>
    <w:p>
      <w:pPr>
        <w:jc w:val="center"/>
        <w:spacing w:line="360" w:lineRule="auto"/>
        <w:rPr>
          <w:rFonts w:hint="eastAsia"/>
          <w:b/>
          <w:bCs/>
          <w:color w:val="000000" w:themeColor="text1"/>
          <w:shd w:val="clear" w:color="auto" w:fill="ffffff"/>
        </w:rPr>
      </w:pPr>
      <w:r>
        <w:rPr>
          <w:rFonts w:hint="eastAsia"/>
          <w:b/>
          <w:bCs/>
          <w:color w:val="000000" w:themeColor="text1"/>
          <w:shd w:val="clear" w:color="auto" w:fill="ffffff"/>
        </w:rPr>
        <w:t xml:space="preserve">商务条款偏离表</w:t>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采购项目编号：</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807"/>
        <w:gridCol w:w="1985"/>
        <w:gridCol w:w="2409"/>
        <w:gridCol w:w="2552"/>
        <w:gridCol w:w="755"/>
      </w:tblGrid>
      <w:tr>
        <w:trPr>
          <w:jc w:val="center"/>
        </w:trPr>
        <w:tc>
          <w:tcPr>
            <w:tcBorders>
              <w:top w:val="single" w:color="auto" w:sz="12" w:space="0"/>
              <w:left w:val="single" w:color="auto" w:sz="12" w:space="0"/>
              <w:bottom w:val="single" w:color="auto" w:sz="4" w:space="0"/>
              <w:right w:val="single" w:color="auto" w:sz="4" w:space="0"/>
            </w:tcBorders>
            <w:tcW w:w="807" w:type="dxa"/>
            <w:textDirection w:val="lrTb"/>
            <w:noWrap w:val="false"/>
          </w:tcPr>
          <w:p>
            <w:pPr>
              <w:jc w:val="center"/>
              <w:spacing w:line="360" w:lineRule="auto"/>
              <w:rPr>
                <w:rFonts w:hint="eastAsia"/>
                <w:color w:val="000000" w:themeColor="text1"/>
              </w:rPr>
            </w:pPr>
            <w:r>
              <w:rPr>
                <w:rFonts w:hint="eastAsia"/>
                <w:color w:val="000000" w:themeColor="text1"/>
              </w:rPr>
              <w:t xml:space="preserve">序号</w:t>
            </w:r>
            <w:r/>
          </w:p>
        </w:tc>
        <w:tc>
          <w:tcPr>
            <w:tcBorders>
              <w:top w:val="single" w:color="auto" w:sz="12" w:space="0"/>
              <w:left w:val="single" w:color="auto" w:sz="4" w:space="0"/>
              <w:bottom w:val="single" w:color="auto" w:sz="4" w:space="0"/>
              <w:right w:val="single" w:color="auto" w:sz="4" w:space="0"/>
            </w:tcBorders>
            <w:tcW w:w="1985" w:type="dxa"/>
            <w:textDirection w:val="lrTb"/>
            <w:noWrap w:val="false"/>
          </w:tcPr>
          <w:p>
            <w:pPr>
              <w:jc w:val="center"/>
              <w:spacing w:line="360" w:lineRule="auto"/>
              <w:rPr>
                <w:rFonts w:hint="eastAsia"/>
                <w:color w:val="000000" w:themeColor="text1"/>
              </w:rPr>
            </w:pPr>
            <w:r>
              <w:rPr>
                <w:rFonts w:hint="eastAsia"/>
                <w:color w:val="000000" w:themeColor="text1"/>
              </w:rPr>
              <w:t xml:space="preserve">采购文件条款号</w:t>
            </w:r>
            <w:r/>
          </w:p>
        </w:tc>
        <w:tc>
          <w:tcPr>
            <w:tcBorders>
              <w:top w:val="single" w:color="auto" w:sz="12" w:space="0"/>
              <w:left w:val="single" w:color="auto" w:sz="4" w:space="0"/>
              <w:bottom w:val="single" w:color="auto" w:sz="4" w:space="0"/>
              <w:right w:val="single" w:color="auto" w:sz="4" w:space="0"/>
            </w:tcBorders>
            <w:tcW w:w="2409" w:type="dxa"/>
            <w:textDirection w:val="lrTb"/>
            <w:noWrap w:val="false"/>
          </w:tcPr>
          <w:p>
            <w:pPr>
              <w:jc w:val="center"/>
              <w:spacing w:line="360" w:lineRule="auto"/>
              <w:rPr>
                <w:rFonts w:hint="eastAsia"/>
                <w:color w:val="000000" w:themeColor="text1"/>
              </w:rPr>
            </w:pPr>
            <w:r>
              <w:rPr>
                <w:rFonts w:hint="eastAsia"/>
                <w:color w:val="000000" w:themeColor="text1"/>
              </w:rPr>
              <w:t xml:space="preserve">采购文件的合同条款</w:t>
            </w:r>
            <w:r/>
          </w:p>
        </w:tc>
        <w:tc>
          <w:tcPr>
            <w:tcBorders>
              <w:top w:val="single" w:color="auto" w:sz="12" w:space="0"/>
              <w:left w:val="single" w:color="auto" w:sz="4" w:space="0"/>
              <w:bottom w:val="single" w:color="auto" w:sz="4" w:space="0"/>
              <w:right w:val="single" w:color="auto" w:sz="4" w:space="0"/>
            </w:tcBorders>
            <w:tcW w:w="2552" w:type="dxa"/>
            <w:textDirection w:val="lrTb"/>
            <w:noWrap w:val="false"/>
          </w:tcPr>
          <w:p>
            <w:pPr>
              <w:jc w:val="center"/>
              <w:spacing w:line="360" w:lineRule="auto"/>
              <w:rPr>
                <w:rFonts w:hint="eastAsia"/>
                <w:color w:val="000000" w:themeColor="text1"/>
              </w:rPr>
            </w:pPr>
            <w:r>
              <w:rPr>
                <w:rFonts w:hint="eastAsia"/>
                <w:color w:val="000000" w:themeColor="text1"/>
              </w:rPr>
              <w:t xml:space="preserve">响应文件的合同条款</w:t>
            </w:r>
            <w:r/>
          </w:p>
        </w:tc>
        <w:tc>
          <w:tcPr>
            <w:tcBorders>
              <w:top w:val="single" w:color="auto" w:sz="12" w:space="0"/>
              <w:left w:val="single" w:color="auto" w:sz="4" w:space="0"/>
              <w:bottom w:val="single" w:color="auto" w:sz="4" w:space="0"/>
              <w:right w:val="single" w:color="auto" w:sz="12" w:space="0"/>
            </w:tcBorders>
            <w:tcW w:w="755" w:type="dxa"/>
            <w:textDirection w:val="lrTb"/>
            <w:noWrap w:val="false"/>
          </w:tcPr>
          <w:p>
            <w:pPr>
              <w:jc w:val="center"/>
              <w:spacing w:line="360" w:lineRule="auto"/>
              <w:rPr>
                <w:rFonts w:hint="eastAsia"/>
                <w:color w:val="000000" w:themeColor="text1"/>
              </w:rPr>
            </w:pPr>
            <w:r>
              <w:rPr>
                <w:rFonts w:hint="eastAsia"/>
                <w:color w:val="000000" w:themeColor="text1"/>
              </w:rPr>
              <w:t xml:space="preserve">说明</w:t>
            </w:r>
            <w:r/>
          </w:p>
        </w:tc>
      </w:tr>
      <w:tr>
        <w:trPr>
          <w:jc w:val="center"/>
        </w:trPr>
        <w:tc>
          <w:tcPr>
            <w:tcBorders>
              <w:top w:val="single" w:color="auto" w:sz="4" w:space="0"/>
              <w:left w:val="single" w:color="auto" w:sz="12" w:space="0"/>
              <w:bottom w:val="single" w:color="auto" w:sz="4" w:space="0"/>
              <w:right w:val="single" w:color="auto" w:sz="4" w:space="0"/>
            </w:tcBorders>
            <w:tcW w:w="807"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hint="eastAsia"/>
                <w:color w:val="000000" w:themeColor="text1"/>
              </w:rPr>
              <w:outlineLvl w:val="0"/>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12" w:space="0"/>
            </w:tcBorders>
            <w:tcW w:w="755"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Pr>
        <w:tc>
          <w:tcPr>
            <w:tcBorders>
              <w:top w:val="single" w:color="auto" w:sz="4" w:space="0"/>
              <w:left w:val="single" w:color="auto" w:sz="12" w:space="0"/>
              <w:bottom w:val="single" w:color="auto" w:sz="4" w:space="0"/>
              <w:right w:val="single" w:color="auto" w:sz="4" w:space="0"/>
            </w:tcBorders>
            <w:tcW w:w="807"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1985"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2409"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2552"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12" w:space="0"/>
            </w:tcBorders>
            <w:tcW w:w="755" w:type="dxa"/>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Pr>
        <w:tc>
          <w:tcPr>
            <w:tcBorders>
              <w:top w:val="single" w:color="auto" w:sz="4" w:space="0"/>
              <w:left w:val="single" w:color="auto" w:sz="12" w:space="0"/>
              <w:bottom w:val="single" w:color="auto" w:sz="4" w:space="0"/>
              <w:right w:val="single" w:color="auto" w:sz="4" w:space="0"/>
            </w:tcBorders>
            <w:tcW w:w="807"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1985"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2409"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2552"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12" w:space="0"/>
            </w:tcBorders>
            <w:tcW w:w="755" w:type="dxa"/>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Pr>
        <w:tc>
          <w:tcPr>
            <w:tcBorders>
              <w:top w:val="single" w:color="auto" w:sz="4" w:space="0"/>
              <w:left w:val="single" w:color="auto" w:sz="12" w:space="0"/>
              <w:bottom w:val="single" w:color="auto" w:sz="4" w:space="0"/>
              <w:right w:val="single" w:color="auto" w:sz="4" w:space="0"/>
            </w:tcBorders>
            <w:tcW w:w="807"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1985"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2409"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2552"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12" w:space="0"/>
            </w:tcBorders>
            <w:tcW w:w="755" w:type="dxa"/>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Pr>
        <w:tc>
          <w:tcPr>
            <w:tcBorders>
              <w:top w:val="single" w:color="auto" w:sz="4" w:space="0"/>
              <w:left w:val="single" w:color="auto" w:sz="12" w:space="0"/>
              <w:bottom w:val="single" w:color="auto" w:sz="4" w:space="0"/>
              <w:right w:val="single" w:color="auto" w:sz="4" w:space="0"/>
            </w:tcBorders>
            <w:tcW w:w="807"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1985"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2409"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2552"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12" w:space="0"/>
            </w:tcBorders>
            <w:tcW w:w="755" w:type="dxa"/>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Pr>
        <w:tc>
          <w:tcPr>
            <w:tcBorders>
              <w:top w:val="single" w:color="auto" w:sz="4" w:space="0"/>
              <w:left w:val="single" w:color="auto" w:sz="12" w:space="0"/>
              <w:bottom w:val="single" w:color="auto" w:sz="4" w:space="0"/>
              <w:right w:val="single" w:color="auto" w:sz="4" w:space="0"/>
            </w:tcBorders>
            <w:tcW w:w="807"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1985"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2409"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2552"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12" w:space="0"/>
            </w:tcBorders>
            <w:tcW w:w="755" w:type="dxa"/>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Pr>
        <w:tc>
          <w:tcPr>
            <w:tcBorders>
              <w:top w:val="single" w:color="auto" w:sz="4" w:space="0"/>
              <w:left w:val="single" w:color="auto" w:sz="12" w:space="0"/>
              <w:bottom w:val="single" w:color="auto" w:sz="4" w:space="0"/>
              <w:right w:val="single" w:color="auto" w:sz="4" w:space="0"/>
            </w:tcBorders>
            <w:tcW w:w="807"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1985"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2409"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2552"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12" w:space="0"/>
            </w:tcBorders>
            <w:tcW w:w="755" w:type="dxa"/>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Pr>
        <w:tc>
          <w:tcPr>
            <w:tcBorders>
              <w:top w:val="single" w:color="auto" w:sz="4" w:space="0"/>
              <w:left w:val="single" w:color="auto" w:sz="12" w:space="0"/>
              <w:bottom w:val="single" w:color="auto" w:sz="4" w:space="0"/>
              <w:right w:val="single" w:color="auto" w:sz="4" w:space="0"/>
            </w:tcBorders>
            <w:tcW w:w="807"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1985"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2409"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2552"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12" w:space="0"/>
            </w:tcBorders>
            <w:tcW w:w="755" w:type="dxa"/>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Pr>
        <w:tc>
          <w:tcPr>
            <w:tcBorders>
              <w:top w:val="single" w:color="auto" w:sz="4" w:space="0"/>
              <w:left w:val="single" w:color="auto" w:sz="12" w:space="0"/>
              <w:bottom w:val="single" w:color="auto" w:sz="12" w:space="0"/>
              <w:right w:val="single" w:color="auto" w:sz="4" w:space="0"/>
            </w:tcBorders>
            <w:tcW w:w="807"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12" w:space="0"/>
              <w:right w:val="single" w:color="auto" w:sz="4" w:space="0"/>
            </w:tcBorders>
            <w:tcW w:w="1985"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12" w:space="0"/>
              <w:right w:val="single" w:color="auto" w:sz="4" w:space="0"/>
            </w:tcBorders>
            <w:tcW w:w="2409"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12" w:space="0"/>
              <w:right w:val="single" w:color="auto" w:sz="4" w:space="0"/>
            </w:tcBorders>
            <w:tcW w:w="2552"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12" w:space="0"/>
              <w:right w:val="single" w:color="auto" w:sz="12" w:space="0"/>
            </w:tcBorders>
            <w:tcW w:w="755" w:type="dxa"/>
            <w:textDirection w:val="lrTb"/>
            <w:noWrap w:val="false"/>
          </w:tcPr>
          <w:p>
            <w:pPr>
              <w:jc w:val="center"/>
              <w:spacing w:line="360" w:lineRule="auto"/>
              <w:rPr>
                <w:rFonts w:hint="eastAsia"/>
                <w:color w:val="000000" w:themeColor="text1"/>
              </w:rPr>
            </w:pPr>
            <w:r>
              <w:rPr>
                <w:rFonts w:hint="eastAsia"/>
                <w:color w:val="000000" w:themeColor="text1"/>
              </w:rPr>
            </w:r>
            <w:r/>
          </w:p>
        </w:tc>
      </w:tr>
    </w:tbl>
    <w:p>
      <w:pPr>
        <w:ind w:hanging="119"/>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供应商名称（盖章）：______________________</w:t>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供应商授权代表签字：______________________</w:t>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注：供应商如果对包括工期、付款方式/条件、质保期及合同条款在内的商务条款的响应有任何偏离，请在本表中详细填写；如对商务条款没有偏离，请注明“无偏离”。</w:t>
      </w:r>
      <w:r/>
    </w:p>
    <w:p>
      <w:pPr>
        <w:spacing w:line="360" w:lineRule="auto"/>
        <w:rPr>
          <w:rFonts w:hint="eastAsia"/>
          <w:b/>
          <w:color w:val="000000" w:themeColor="text1"/>
          <w:sz w:val="30"/>
          <w:szCs w:val="30"/>
        </w:rPr>
      </w:pPr>
      <w:r>
        <w:rPr>
          <w:b/>
          <w:color w:val="000000" w:themeColor="text1"/>
          <w:sz w:val="30"/>
          <w:szCs w:val="30"/>
        </w:rPr>
        <w:br w:type="page" w:clear="all"/>
      </w:r>
      <w:r/>
    </w:p>
    <w:p>
      <w:pPr>
        <w:jc w:val="center"/>
        <w:spacing w:line="360" w:lineRule="auto"/>
        <w:rPr>
          <w:rFonts w:hint="eastAsia"/>
          <w:b/>
          <w:bCs/>
          <w:color w:val="000000" w:themeColor="text1"/>
        </w:rPr>
      </w:pPr>
      <w:r>
        <w:rPr>
          <w:rFonts w:hint="eastAsia"/>
          <w:b/>
          <w:color w:val="000000" w:themeColor="text1"/>
        </w:rPr>
        <w:t xml:space="preserve">技术规格偏离表</w:t>
      </w:r>
      <w:r/>
    </w:p>
    <w:p>
      <w:pPr>
        <w:spacing w:line="360" w:lineRule="auto"/>
        <w:rPr>
          <w:rFonts w:hint="eastAsia"/>
          <w:color w:val="000000" w:themeColor="text1"/>
        </w:rPr>
      </w:pPr>
      <w:r>
        <w:rPr>
          <w:rFonts w:hint="eastAsia"/>
          <w:color w:val="000000" w:themeColor="text1"/>
          <w:shd w:val="clear" w:color="auto" w:fill="ffffff"/>
        </w:rPr>
        <w:t xml:space="preserve">采购项目编号：</w:t>
      </w:r>
      <w:r/>
    </w:p>
    <w:tbl>
      <w:tblPr>
        <w:tblW w:w="90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3"/>
        <w:gridCol w:w="1559"/>
        <w:gridCol w:w="1654"/>
        <w:gridCol w:w="1655"/>
        <w:gridCol w:w="1276"/>
        <w:gridCol w:w="1276"/>
        <w:gridCol w:w="843"/>
      </w:tblGrid>
      <w:tr>
        <w:trPr>
          <w:jc w:val="center"/>
          <w:trHeight w:val="675"/>
        </w:trPr>
        <w:tc>
          <w:tcPr>
            <w:tcW w:w="803"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序号</w:t>
            </w:r>
            <w:r/>
          </w:p>
        </w:tc>
        <w:tc>
          <w:tcPr>
            <w:tcW w:w="1559"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项目内容</w:t>
            </w:r>
            <w:r/>
          </w:p>
        </w:tc>
        <w:tc>
          <w:tcPr>
            <w:tcW w:w="1654"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磋商文件</w:t>
            </w:r>
            <w:r/>
          </w:p>
          <w:p>
            <w:pPr>
              <w:jc w:val="center"/>
              <w:spacing w:line="360" w:lineRule="auto"/>
              <w:rPr>
                <w:rFonts w:hint="eastAsia"/>
                <w:color w:val="000000" w:themeColor="text1"/>
              </w:rPr>
            </w:pPr>
            <w:r>
              <w:rPr>
                <w:rFonts w:hint="eastAsia"/>
                <w:color w:val="000000" w:themeColor="text1"/>
              </w:rPr>
              <w:t xml:space="preserve">条目号</w:t>
            </w:r>
            <w:r/>
          </w:p>
        </w:tc>
        <w:tc>
          <w:tcPr>
            <w:tcW w:w="1655"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磋商文件要求</w:t>
            </w:r>
            <w:r/>
          </w:p>
        </w:tc>
        <w:tc>
          <w:tcPr>
            <w:tcW w:w="1276"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响应情况</w:t>
            </w:r>
            <w:r/>
          </w:p>
        </w:tc>
        <w:tc>
          <w:tcPr>
            <w:tcW w:w="1276"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偏离情况</w:t>
            </w:r>
            <w:r/>
          </w:p>
        </w:tc>
        <w:tc>
          <w:tcPr>
            <w:tcW w:w="843"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说明</w:t>
            </w:r>
            <w:r/>
          </w:p>
        </w:tc>
      </w:tr>
      <w:tr>
        <w:trPr>
          <w:jc w:val="center"/>
          <w:trHeight w:val="627"/>
        </w:trPr>
        <w:tc>
          <w:tcPr>
            <w:tcW w:w="803"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559"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654"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655"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276"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276"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843" w:type="dxa"/>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607"/>
        </w:trPr>
        <w:tc>
          <w:tcPr>
            <w:tcW w:w="803"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559"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654"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655"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276"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276"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843" w:type="dxa"/>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615"/>
        </w:trPr>
        <w:tc>
          <w:tcPr>
            <w:tcW w:w="803"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559"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654"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655"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276"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276"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843" w:type="dxa"/>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610"/>
        </w:trPr>
        <w:tc>
          <w:tcPr>
            <w:tcW w:w="803"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559"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654"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655"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276"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276"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843" w:type="dxa"/>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617"/>
        </w:trPr>
        <w:tc>
          <w:tcPr>
            <w:tcW w:w="803"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559"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654"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655"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276"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276"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843" w:type="dxa"/>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753"/>
        </w:trPr>
        <w:tc>
          <w:tcPr>
            <w:tcW w:w="803"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559"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654"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655"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276"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276"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843" w:type="dxa"/>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621"/>
        </w:trPr>
        <w:tc>
          <w:tcPr>
            <w:tcW w:w="803"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559"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654"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655"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276"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1276"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W w:w="843" w:type="dxa"/>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621"/>
        </w:trPr>
        <w:tc>
          <w:tcPr>
            <w:tcBorders>
              <w:top w:val="single" w:color="auto" w:sz="4" w:space="0"/>
              <w:left w:val="single" w:color="auto" w:sz="4" w:space="0"/>
              <w:bottom w:val="single" w:color="auto" w:sz="4" w:space="0"/>
              <w:right w:val="single" w:color="auto" w:sz="4" w:space="0"/>
            </w:tcBorders>
            <w:tcW w:w="803"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1654"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1655"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843" w:type="dxa"/>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621"/>
        </w:trPr>
        <w:tc>
          <w:tcPr>
            <w:tcBorders>
              <w:top w:val="single" w:color="auto" w:sz="4" w:space="0"/>
              <w:left w:val="single" w:color="auto" w:sz="4" w:space="0"/>
              <w:bottom w:val="single" w:color="auto" w:sz="4" w:space="0"/>
              <w:right w:val="single" w:color="auto" w:sz="4" w:space="0"/>
            </w:tcBorders>
            <w:tcW w:w="803"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1654"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1655"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843" w:type="dxa"/>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621"/>
        </w:trPr>
        <w:tc>
          <w:tcPr>
            <w:tcBorders>
              <w:top w:val="single" w:color="auto" w:sz="4" w:space="0"/>
              <w:left w:val="single" w:color="auto" w:sz="4" w:space="0"/>
              <w:bottom w:val="single" w:color="auto" w:sz="4" w:space="0"/>
              <w:right w:val="single" w:color="auto" w:sz="4" w:space="0"/>
            </w:tcBorders>
            <w:tcW w:w="803"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1654"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1655"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843" w:type="dxa"/>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621"/>
        </w:trPr>
        <w:tc>
          <w:tcPr>
            <w:tcBorders>
              <w:top w:val="single" w:color="auto" w:sz="4" w:space="0"/>
              <w:left w:val="single" w:color="auto" w:sz="4" w:space="0"/>
              <w:bottom w:val="single" w:color="auto" w:sz="4" w:space="0"/>
              <w:right w:val="single" w:color="auto" w:sz="4" w:space="0"/>
            </w:tcBorders>
            <w:tcW w:w="803"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1654"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1655"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line="360" w:lineRule="auto"/>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843" w:type="dxa"/>
            <w:textDirection w:val="lrTb"/>
            <w:noWrap w:val="false"/>
          </w:tcPr>
          <w:p>
            <w:pPr>
              <w:jc w:val="center"/>
              <w:spacing w:line="360" w:lineRule="auto"/>
              <w:rPr>
                <w:rFonts w:hint="eastAsia"/>
                <w:color w:val="000000" w:themeColor="text1"/>
              </w:rPr>
            </w:pPr>
            <w:r>
              <w:rPr>
                <w:rFonts w:hint="eastAsia"/>
                <w:color w:val="000000" w:themeColor="text1"/>
              </w:rPr>
            </w:r>
            <w:r/>
          </w:p>
        </w:tc>
      </w:tr>
    </w:tbl>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供应商名称（盖章）：______________________</w:t>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供应商授权代表签字：______________________</w:t>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t xml:space="preserve">注：供应商</w:t>
      </w:r>
      <w:r>
        <w:rPr>
          <w:rFonts w:hint="eastAsia"/>
          <w:color w:val="000000" w:themeColor="text1"/>
        </w:rPr>
        <w:t xml:space="preserve">应对磋商</w:t>
      </w:r>
      <w:r>
        <w:rPr>
          <w:rFonts w:hint="eastAsia"/>
          <w:color w:val="000000" w:themeColor="text1"/>
        </w:rPr>
        <w:t xml:space="preserve">文件技术要求逐条填写偏离情况（正偏离、负偏离或无偏离），并说明偏离的具体内容及做出必要说明。供应商应对故意隐瞒偏离的行为承担责任。</w:t>
      </w:r>
      <w:r/>
    </w:p>
    <w:p>
      <w:pPr>
        <w:spacing w:line="360" w:lineRule="auto"/>
        <w:rPr>
          <w:rFonts w:hint="eastAsia"/>
          <w:color w:val="000000" w:themeColor="text1"/>
          <w:shd w:val="clear" w:color="auto" w:fill="ffffff"/>
        </w:rPr>
      </w:pPr>
      <w:r>
        <w:rPr>
          <w:color w:val="000000" w:themeColor="text1"/>
          <w:shd w:val="clear" w:color="auto" w:fill="ffffff"/>
        </w:rPr>
        <w:br w:type="page" w:clear="all"/>
      </w:r>
      <w:r/>
    </w:p>
    <w:p>
      <w:pPr>
        <w:pStyle w:val="992"/>
        <w:jc w:val="left"/>
        <w:spacing w:before="0" w:line="360" w:lineRule="auto"/>
        <w:rPr>
          <w:rFonts w:hint="eastAsia" w:ascii="宋体" w:hAnsi="宋体" w:eastAsia="宋体" w:cs="宋体"/>
          <w:color w:val="000000" w:themeColor="text1"/>
          <w:sz w:val="24"/>
          <w:shd w:val="clear" w:color="auto" w:fill="ffffff"/>
        </w:rPr>
      </w:pPr>
      <w:r/>
      <w:bookmarkStart w:id="216" w:name="_Toc515570111"/>
      <w:r/>
      <w:bookmarkStart w:id="217" w:name="_Toc516469412"/>
      <w:r>
        <w:rPr>
          <w:rFonts w:hint="eastAsia" w:hAnsi="宋体"/>
          <w:color w:val="000000" w:themeColor="text1"/>
          <w:szCs w:val="24"/>
        </w:rPr>
        <w:t xml:space="preserve">★</w:t>
      </w:r>
      <w:r>
        <w:rPr>
          <w:rFonts w:hint="eastAsia" w:ascii="宋体" w:hAnsi="宋体" w:eastAsia="宋体"/>
          <w:color w:val="000000" w:themeColor="text1"/>
          <w:sz w:val="24"/>
          <w:szCs w:val="24"/>
          <w:shd w:val="clear" w:color="auto" w:fill="ffffff"/>
        </w:rPr>
        <w:t xml:space="preserve">5、法定代表人授权书</w:t>
      </w:r>
      <w:bookmarkEnd w:id="216"/>
      <w:r/>
      <w:bookmarkEnd w:id="217"/>
      <w:r/>
      <w:r/>
    </w:p>
    <w:p>
      <w:pPr>
        <w:spacing w:line="360" w:lineRule="auto"/>
        <w:rPr>
          <w:rFonts w:hint="eastAsia"/>
          <w:color w:val="000000" w:themeColor="text1"/>
          <w:shd w:val="clear" w:color="auto" w:fill="ffffff"/>
        </w:rPr>
      </w:pPr>
      <w:r>
        <w:rPr>
          <w:rFonts w:hint="eastAsia"/>
          <w:color w:val="000000" w:themeColor="text1"/>
          <w:shd w:val="clear" w:color="auto" w:fill="ffffff"/>
        </w:rPr>
      </w:r>
      <w:r/>
    </w:p>
    <w:p>
      <w:pPr>
        <w:jc w:val="center"/>
        <w:spacing w:line="360" w:lineRule="auto"/>
        <w:rPr>
          <w:rFonts w:hint="eastAsia"/>
          <w:b/>
          <w:bCs/>
          <w:color w:val="000000" w:themeColor="text1"/>
          <w:shd w:val="clear" w:color="auto" w:fill="ffffff"/>
        </w:rPr>
      </w:pPr>
      <w:r>
        <w:rPr>
          <w:rFonts w:hint="eastAsia"/>
          <w:b/>
          <w:bCs/>
          <w:color w:val="000000" w:themeColor="text1"/>
          <w:shd w:val="clear" w:color="auto" w:fill="ffffff"/>
        </w:rPr>
        <w:t xml:space="preserve">法定代表人授权书</w:t>
      </w:r>
      <w:r/>
    </w:p>
    <w:p>
      <w:pPr>
        <w:spacing w:line="360" w:lineRule="auto"/>
        <w:rPr>
          <w:rFonts w:hint="eastAsia"/>
          <w:color w:val="000000" w:themeColor="text1"/>
          <w:shd w:val="clear" w:color="auto" w:fill="ffffff"/>
        </w:rPr>
      </w:pPr>
      <w:r>
        <w:rPr>
          <w:rFonts w:hint="eastAsia"/>
          <w:color w:val="000000" w:themeColor="text1"/>
          <w:shd w:val="clear" w:color="auto" w:fill="ffffff"/>
        </w:rPr>
      </w:r>
      <w:r/>
    </w:p>
    <w:p>
      <w:pPr>
        <w:ind w:firstLine="435"/>
        <w:spacing w:line="360" w:lineRule="auto"/>
        <w:rPr>
          <w:rFonts w:hint="eastAsia"/>
          <w:color w:val="000000" w:themeColor="text1"/>
          <w:shd w:val="clear" w:color="auto" w:fill="ffffff"/>
        </w:rPr>
      </w:pPr>
      <w:r>
        <w:rPr>
          <w:rFonts w:hint="eastAsia"/>
          <w:color w:val="000000" w:themeColor="text1"/>
          <w:shd w:val="clear" w:color="auto" w:fill="ffffff"/>
        </w:rPr>
        <w:t xml:space="preserve">本授权书声明：注册于（国家或地区的名称）的（供应商名称）的在下面签字的（法定代表人姓名、职务、身份证号码）代表本公司授权的在下面签字的（被授权人的姓名、职务、身份证号码）为本公司的合法代理人，就项目（采购项目编号：）的竞争性磋商采购，以本公司名义处理一切与之有关的事务。我公司对被授权人的签名负全部法律责任。</w:t>
      </w:r>
      <w:r/>
    </w:p>
    <w:p>
      <w:pPr>
        <w:ind w:firstLine="435"/>
        <w:spacing w:line="360" w:lineRule="auto"/>
        <w:rPr>
          <w:rFonts w:hint="eastAsia"/>
          <w:color w:val="000000" w:themeColor="text1"/>
          <w:shd w:val="clear" w:color="auto" w:fill="ffffff"/>
        </w:rPr>
      </w:pPr>
      <w:r>
        <w:rPr>
          <w:rFonts w:hint="eastAsia"/>
          <w:color w:val="000000" w:themeColor="text1"/>
          <w:shd w:val="clear" w:color="auto" w:fill="ffffff"/>
        </w:rPr>
        <w:t xml:space="preserve">本授权书于  年 月 日盖章生效，特此声明。</w:t>
      </w:r>
      <w:r/>
    </w:p>
    <w:p>
      <w:pPr>
        <w:ind w:firstLine="435"/>
        <w:spacing w:line="360" w:lineRule="auto"/>
        <w:rPr>
          <w:rFonts w:hint="eastAsia"/>
          <w:color w:val="000000" w:themeColor="text1"/>
          <w:shd w:val="clear" w:color="auto" w:fill="ffffff"/>
        </w:rPr>
      </w:pPr>
      <w:r>
        <w:rPr>
          <w:rFonts w:hint="eastAsia"/>
          <w:color w:val="000000" w:themeColor="text1"/>
          <w:shd w:val="clear" w:color="auto" w:fill="ffffff"/>
        </w:rPr>
      </w:r>
      <w:r/>
    </w:p>
    <w:p>
      <w:pPr>
        <w:ind w:firstLine="435"/>
        <w:spacing w:line="360" w:lineRule="auto"/>
        <w:rPr>
          <w:rFonts w:hint="eastAsia"/>
          <w:color w:val="000000" w:themeColor="text1"/>
        </w:rPr>
      </w:pPr>
      <w:r>
        <w:rPr>
          <w:rFonts w:hint="eastAsia"/>
          <w:color w:val="000000" w:themeColor="text1"/>
        </w:rPr>
        <w:t xml:space="preserve">法定代表人签字或盖章：</w:t>
      </w:r>
      <w:r/>
    </w:p>
    <w:p>
      <w:pPr>
        <w:ind w:firstLine="435"/>
        <w:spacing w:line="360" w:lineRule="auto"/>
        <w:rPr>
          <w:rFonts w:hint="eastAsia"/>
          <w:color w:val="000000" w:themeColor="text1"/>
        </w:rPr>
      </w:pPr>
      <w:r>
        <w:rPr>
          <w:rFonts w:hint="eastAsia"/>
          <w:color w:val="000000" w:themeColor="text1"/>
        </w:rPr>
        <w:t xml:space="preserve">授权代表签字：</w:t>
      </w:r>
      <w:r/>
    </w:p>
    <w:p>
      <w:pPr>
        <w:ind w:firstLine="435"/>
        <w:spacing w:line="360" w:lineRule="auto"/>
        <w:rPr>
          <w:rFonts w:hint="eastAsia"/>
          <w:color w:val="000000" w:themeColor="text1"/>
        </w:rPr>
      </w:pPr>
      <w:r>
        <w:rPr>
          <w:rFonts w:hint="eastAsia"/>
          <w:color w:val="000000" w:themeColor="text1"/>
        </w:rPr>
        <w:t xml:space="preserve">供应商名称（加盖单位公章）：</w:t>
      </w:r>
      <w:r/>
    </w:p>
    <w:p>
      <w:pPr>
        <w:ind w:firstLine="435"/>
        <w:spacing w:line="360" w:lineRule="auto"/>
        <w:rPr>
          <w:rFonts w:hint="eastAsia"/>
          <w:color w:val="000000" w:themeColor="text1"/>
        </w:rPr>
      </w:pPr>
      <w:r>
        <w:rPr>
          <w:rFonts w:hint="eastAsia"/>
          <w:color w:val="000000" w:themeColor="text1"/>
        </w:rPr>
      </w:r>
      <w:r/>
    </w:p>
    <w:p>
      <w:pPr>
        <w:ind w:firstLine="435"/>
        <w:spacing w:line="360" w:lineRule="auto"/>
        <w:rPr>
          <w:rFonts w:hint="eastAsia"/>
          <w:color w:val="000000" w:themeColor="text1"/>
        </w:rPr>
      </w:pPr>
      <w:r>
        <w:rPr>
          <w:rFonts w:hint="eastAsia"/>
          <w:color w:val="000000" w:themeColor="text1"/>
        </w:rPr>
      </w:r>
      <w:r/>
    </w:p>
    <w:p>
      <w:pPr>
        <w:ind w:firstLine="435"/>
        <w:spacing w:line="360" w:lineRule="auto"/>
        <w:rPr>
          <w:rFonts w:hint="eastAsia"/>
          <w:color w:val="000000" w:themeColor="text1"/>
        </w:rPr>
      </w:pPr>
      <w:r>
        <w:rPr>
          <w:rFonts w:hint="eastAsia"/>
          <w:color w:val="000000" w:themeColor="text1"/>
        </w:rPr>
        <w:t xml:space="preserve">附：</w:t>
      </w:r>
      <w:r/>
    </w:p>
    <w:p>
      <w:pPr>
        <w:ind w:firstLine="435"/>
        <w:spacing w:line="360" w:lineRule="auto"/>
        <w:rPr>
          <w:rFonts w:hint="eastAsia"/>
          <w:color w:val="000000" w:themeColor="text1"/>
        </w:rPr>
      </w:pPr>
      <w:r>
        <w:rPr>
          <w:rFonts w:hint="eastAsia"/>
          <w:color w:val="000000" w:themeColor="text1"/>
        </w:rPr>
        <w:t xml:space="preserve">被授权人姓名：</w:t>
      </w:r>
      <w:r/>
    </w:p>
    <w:p>
      <w:pPr>
        <w:ind w:firstLine="435"/>
        <w:spacing w:line="360" w:lineRule="auto"/>
        <w:rPr>
          <w:rFonts w:hint="eastAsia"/>
          <w:color w:val="000000" w:themeColor="text1"/>
        </w:rPr>
      </w:pPr>
      <w:r>
        <w:rPr>
          <w:rFonts w:hint="eastAsia"/>
          <w:color w:val="000000" w:themeColor="text1"/>
        </w:rPr>
        <w:t xml:space="preserve">职务：</w:t>
      </w:r>
      <w:r/>
    </w:p>
    <w:p>
      <w:pPr>
        <w:ind w:firstLine="435"/>
        <w:spacing w:line="360" w:lineRule="auto"/>
        <w:rPr>
          <w:rFonts w:hint="eastAsia"/>
          <w:color w:val="000000" w:themeColor="text1"/>
        </w:rPr>
      </w:pPr>
      <w:r>
        <w:rPr>
          <w:rFonts w:hint="eastAsia"/>
          <w:color w:val="000000" w:themeColor="text1"/>
        </w:rPr>
        <w:t xml:space="preserve">详细通讯地址：</w:t>
      </w:r>
      <w:r/>
    </w:p>
    <w:p>
      <w:pPr>
        <w:ind w:firstLine="435"/>
        <w:spacing w:line="360" w:lineRule="auto"/>
        <w:rPr>
          <w:rFonts w:hint="eastAsia"/>
          <w:color w:val="000000" w:themeColor="text1"/>
        </w:rPr>
      </w:pPr>
      <w:r>
        <w:rPr>
          <w:rFonts w:hint="eastAsia"/>
          <w:color w:val="000000" w:themeColor="text1"/>
        </w:rPr>
        <w:t xml:space="preserve">邮政编码：</w:t>
      </w:r>
      <w:r/>
    </w:p>
    <w:p>
      <w:pPr>
        <w:ind w:firstLine="435"/>
        <w:spacing w:line="360" w:lineRule="auto"/>
        <w:rPr>
          <w:rFonts w:hint="eastAsia"/>
          <w:color w:val="000000" w:themeColor="text1"/>
        </w:rPr>
      </w:pPr>
      <w:r>
        <w:rPr>
          <w:rFonts w:hint="eastAsia"/>
          <w:color w:val="000000" w:themeColor="text1"/>
        </w:rPr>
        <w:t xml:space="preserve">传真：</w:t>
      </w:r>
      <w:r/>
    </w:p>
    <w:p>
      <w:pPr>
        <w:ind w:firstLine="435"/>
        <w:spacing w:line="360" w:lineRule="auto"/>
        <w:rPr>
          <w:rFonts w:hint="eastAsia"/>
          <w:color w:val="000000" w:themeColor="text1"/>
        </w:rPr>
      </w:pPr>
      <w:r>
        <w:rPr>
          <w:rFonts w:hint="eastAsia"/>
          <w:color w:val="000000" w:themeColor="text1"/>
        </w:rPr>
        <w:t xml:space="preserve">电话：</w:t>
      </w:r>
      <w:r/>
    </w:p>
    <w:p>
      <w:pPr>
        <w:ind w:firstLine="435"/>
        <w:spacing w:line="360" w:lineRule="auto"/>
        <w:rPr>
          <w:rFonts w:hint="eastAsia"/>
          <w:color w:val="000000" w:themeColor="text1"/>
        </w:rPr>
      </w:pPr>
      <w:r>
        <w:rPr>
          <w:rFonts w:hint="eastAsia"/>
          <w:color w:val="000000" w:themeColor="text1"/>
        </w:rPr>
        <w:t xml:space="preserve">手机：</w:t>
      </w:r>
      <w:r/>
    </w:p>
    <w:p>
      <w:pPr>
        <w:ind w:firstLine="435"/>
        <w:spacing w:line="360" w:lineRule="auto"/>
        <w:rPr>
          <w:rFonts w:hint="eastAsia"/>
          <w:color w:val="000000" w:themeColor="text1"/>
        </w:rPr>
      </w:pPr>
      <w:r>
        <w:rPr>
          <w:rFonts w:hint="eastAsia"/>
          <w:color w:val="000000" w:themeColor="text1"/>
        </w:rPr>
      </w:r>
      <w:r/>
    </w:p>
    <w:p>
      <w:pPr>
        <w:ind w:firstLine="435"/>
        <w:spacing w:line="360" w:lineRule="auto"/>
        <w:rPr>
          <w:rFonts w:hint="eastAsia"/>
          <w:color w:val="000000" w:themeColor="text1"/>
        </w:rPr>
      </w:pPr>
      <w:r>
        <w:rPr>
          <w:rFonts w:hint="eastAsia"/>
          <w:color w:val="000000" w:themeColor="text1"/>
        </w:rPr>
        <w:t xml:space="preserve">（后附法定代表人和被授权人身份证复印件加盖单位公章）</w:t>
      </w:r>
      <w:r/>
    </w:p>
    <w:p>
      <w:pPr>
        <w:ind w:firstLine="435"/>
        <w:spacing w:line="360" w:lineRule="auto"/>
        <w:rPr>
          <w:rFonts w:hint="eastAsia"/>
          <w:color w:val="000000" w:themeColor="text1"/>
          <w:shd w:val="clear" w:color="auto" w:fill="ffffff"/>
        </w:rPr>
      </w:pPr>
      <w:r>
        <w:rPr>
          <w:rFonts w:hint="eastAsia"/>
          <w:color w:val="000000" w:themeColor="text1"/>
          <w:shd w:val="clear" w:color="auto" w:fill="ffffff"/>
        </w:rPr>
      </w:r>
      <w:r/>
    </w:p>
    <w:p>
      <w:pPr>
        <w:ind w:right="480"/>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b/>
          <w:color w:val="000000" w:themeColor="text1"/>
          <w:shd w:val="clear" w:color="auto" w:fill="ffffff"/>
        </w:rPr>
      </w:pPr>
      <w:r/>
      <w:bookmarkStart w:id="218" w:name="_Toc515570112"/>
      <w:r/>
      <w:bookmarkStart w:id="219" w:name="_Toc516469413"/>
      <w:r/>
      <w:r/>
    </w:p>
    <w:p>
      <w:pPr>
        <w:pStyle w:val="992"/>
        <w:jc w:val="left"/>
        <w:rPr>
          <w:rFonts w:hint="eastAsia" w:ascii="宋体" w:hAnsi="宋体" w:eastAsia="宋体"/>
          <w:color w:val="000000" w:themeColor="text1"/>
          <w:sz w:val="24"/>
          <w:szCs w:val="24"/>
        </w:rPr>
      </w:pPr>
      <w:r>
        <w:rPr>
          <w:rFonts w:hint="eastAsia" w:hAnsi="宋体"/>
          <w:color w:val="000000" w:themeColor="text1"/>
          <w:szCs w:val="24"/>
        </w:rPr>
        <w:t xml:space="preserve">★</w:t>
      </w:r>
      <w:r>
        <w:rPr>
          <w:rFonts w:hint="eastAsia" w:ascii="宋体" w:hAnsi="宋体" w:eastAsia="宋体"/>
          <w:color w:val="000000" w:themeColor="text1"/>
          <w:sz w:val="24"/>
          <w:szCs w:val="24"/>
        </w:rPr>
        <w:t xml:space="preserve">6、资格证明文件格式</w:t>
      </w:r>
      <w:bookmarkEnd w:id="218"/>
      <w:r/>
      <w:bookmarkEnd w:id="219"/>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一、目录</w:t>
      </w:r>
      <w:r/>
    </w:p>
    <w:p>
      <w:pPr>
        <w:ind w:right="18"/>
        <w:spacing w:line="360" w:lineRule="auto"/>
        <w:tabs>
          <w:tab w:val="left" w:pos="720" w:leader="none"/>
        </w:tabs>
        <w:rPr>
          <w:rFonts w:hint="eastAsia"/>
          <w:color w:val="000000" w:themeColor="text1"/>
          <w:shd w:val="clear" w:color="auto" w:fill="ffffff"/>
        </w:rPr>
      </w:pPr>
      <w:r/>
      <w:bookmarkStart w:id="220" w:name="_Hlk75871620"/>
      <w:r>
        <w:rPr>
          <w:rFonts w:hint="eastAsia"/>
          <w:color w:val="000000" w:themeColor="text1"/>
          <w:shd w:val="clear" w:color="auto" w:fill="ffffff"/>
        </w:rPr>
        <w:t xml:space="preserve">6.1</w:t>
      </w:r>
      <w:r>
        <w:rPr>
          <w:rFonts w:hint="eastAsia" w:cs="楷体_GB2312"/>
          <w:lang w:val="zh-CN"/>
        </w:rPr>
        <w:t xml:space="preserve">法人或者其他组织的营业执照等证明文件，自然人的身份证明等</w:t>
      </w:r>
      <w:r>
        <w:rPr>
          <w:rFonts w:hint="eastAsia"/>
        </w:rPr>
        <w:t xml:space="preserve">；</w:t>
      </w:r>
      <w:r>
        <w:rPr>
          <w:rFonts w:hint="eastAsia"/>
          <w:color w:val="000000" w:themeColor="text1"/>
          <w:shd w:val="clear" w:color="auto" w:fill="ffffff"/>
        </w:rPr>
        <w:t xml:space="preserve">；</w:t>
      </w:r>
      <w:r/>
    </w:p>
    <w:p>
      <w:pPr>
        <w:ind w:right="18"/>
        <w:spacing w:line="360" w:lineRule="auto"/>
        <w:tabs>
          <w:tab w:val="left" w:pos="720" w:leader="none"/>
        </w:tabs>
        <w:rPr>
          <w:rFonts w:hint="eastAsia"/>
          <w:color w:val="000000" w:themeColor="text1"/>
          <w:shd w:val="clear" w:color="auto" w:fill="ffffff"/>
        </w:rPr>
      </w:pPr>
      <w:r>
        <w:rPr>
          <w:rFonts w:hint="eastAsia"/>
          <w:color w:val="000000" w:themeColor="text1"/>
          <w:shd w:val="clear" w:color="auto" w:fill="ffffff"/>
        </w:rPr>
        <w:t xml:space="preserve">6.2</w:t>
      </w:r>
      <w:r>
        <w:rPr>
          <w:rFonts w:hint="eastAsia" w:cs="楷体_GB2312"/>
          <w:color w:val="000000" w:themeColor="text1"/>
          <w:shd w:val="clear" w:color="auto" w:fill="ffffff"/>
          <w:lang w:val="zh-CN"/>
        </w:rPr>
        <w:t xml:space="preserve">依法缴纳税收和社会保障资金的证明</w:t>
      </w:r>
      <w:r>
        <w:rPr>
          <w:rFonts w:hint="eastAsia"/>
          <w:color w:val="000000" w:themeColor="text1"/>
          <w:shd w:val="clear" w:color="auto" w:fill="ffffff"/>
        </w:rPr>
        <w:t xml:space="preserve">（复印件加盖公章）；</w:t>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6.3参加本次采购活动近三年内，在经营活动中没有重大违法记录的声明；</w:t>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6.4资信证明（会计师事务所出具的上一年度审计报告或银行出具的资信证明）；</w:t>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6.5履行合同所必需的设备和专业技术能力的证明（加盖单位公章）；</w:t>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6</w:t>
      </w:r>
      <w:r>
        <w:rPr>
          <w:color w:val="000000" w:themeColor="text1"/>
          <w:shd w:val="clear" w:color="auto" w:fill="ffffff"/>
        </w:rPr>
        <w:t xml:space="preserve">.6</w:t>
      </w:r>
      <w:bookmarkStart w:id="221" w:name="_Hlk75870590"/>
      <w:r>
        <w:rPr>
          <w:rFonts w:hint="eastAsia"/>
          <w:color w:val="000000" w:themeColor="text1"/>
          <w:shd w:val="clear" w:color="auto" w:fill="ffffff"/>
        </w:rPr>
        <w:t xml:space="preserve">供应商资质类别和等级：</w:t>
      </w:r>
      <w:r>
        <w:rPr>
          <w:color w:val="000000" w:themeColor="text1"/>
        </w:rPr>
        <w:t xml:space="preserve">供应商具有</w:t>
      </w:r>
      <w:r>
        <w:rPr>
          <w:rFonts w:hint="eastAsia"/>
          <w:color w:val="000000" w:themeColor="text1"/>
        </w:rPr>
        <w:t xml:space="preserve">建筑装修装饰工程专业承包二级及以上且同时具备建筑机电安装工程专业承包二级及以上资质</w:t>
      </w:r>
      <w:r>
        <w:rPr>
          <w:color w:val="000000" w:themeColor="text1"/>
        </w:rPr>
        <w:t xml:space="preserve">（提供相应资质证书，加盖公章）</w:t>
      </w:r>
      <w:r>
        <w:rPr>
          <w:rFonts w:hint="eastAsia"/>
          <w:color w:val="000000" w:themeColor="text1"/>
          <w:shd w:val="clear" w:color="auto" w:fill="ffffff"/>
        </w:rPr>
        <w:t xml:space="preserve">；</w:t>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6</w:t>
      </w:r>
      <w:r>
        <w:rPr>
          <w:color w:val="000000" w:themeColor="text1"/>
          <w:shd w:val="clear" w:color="auto" w:fill="ffffff"/>
        </w:rPr>
        <w:t xml:space="preserve">.7</w:t>
      </w:r>
      <w:r>
        <w:rPr>
          <w:rFonts w:hint="eastAsia"/>
          <w:color w:val="000000" w:themeColor="text1"/>
          <w:shd w:val="clear" w:color="auto" w:fill="ffffff"/>
        </w:rPr>
        <w:t xml:space="preserve">磋商项目负责人的资质等级：</w:t>
      </w:r>
      <w:r>
        <w:rPr>
          <w:rFonts w:hint="eastAsia"/>
          <w:color w:val="000000" w:themeColor="text1"/>
        </w:rPr>
        <w:t xml:space="preserve">注册</w:t>
      </w:r>
      <w:r>
        <w:rPr>
          <w:rFonts w:hint="eastAsia"/>
          <w:color w:val="000000" w:themeColor="text1"/>
        </w:rPr>
        <w:t xml:space="preserve">建造师证建筑工程</w:t>
      </w:r>
      <w:r>
        <w:rPr>
          <w:rFonts w:hint="eastAsia"/>
          <w:color w:val="000000" w:themeColor="text1"/>
        </w:rPr>
        <w:t xml:space="preserve">专业二级(含)以上</w:t>
      </w:r>
      <w:r>
        <w:rPr>
          <w:rFonts w:hint="eastAsia"/>
          <w:color w:val="000000" w:themeColor="text1"/>
          <w:shd w:val="clear" w:color="auto" w:fill="ffffff"/>
        </w:rPr>
        <w:t xml:space="preserve">，同时须取得安全生产考核合格证书（B证）；并提供</w:t>
      </w:r>
      <w:r>
        <w:rPr>
          <w:rFonts w:hint="eastAsia"/>
          <w:color w:val="000000" w:themeColor="text1"/>
        </w:rPr>
        <w:t xml:space="preserve">2025年9月1日以来任意一个月的</w:t>
      </w:r>
      <w:r>
        <w:rPr>
          <w:rFonts w:hint="eastAsia"/>
          <w:color w:val="000000" w:themeColor="text1"/>
        </w:rPr>
        <w:t xml:space="preserve">社保证明</w:t>
      </w:r>
      <w:r>
        <w:rPr>
          <w:rFonts w:hint="eastAsia"/>
          <w:color w:val="000000" w:themeColor="text1"/>
        </w:rPr>
        <w:t xml:space="preserve">（需包含养老保险，医疗保险等）并加盖社保中心章</w:t>
      </w:r>
      <w:r>
        <w:rPr>
          <w:rFonts w:hint="eastAsia"/>
          <w:color w:val="000000" w:themeColor="text1"/>
        </w:rPr>
        <w:t xml:space="preserve">；</w:t>
      </w:r>
      <w:bookmarkEnd w:id="221"/>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6.</w:t>
      </w:r>
      <w:r>
        <w:rPr>
          <w:rFonts w:hint="eastAsia"/>
          <w:color w:val="000000" w:themeColor="text1"/>
          <w:shd w:val="clear" w:color="auto" w:fill="ffffff"/>
        </w:rPr>
        <w:t xml:space="preserve">8</w:t>
      </w:r>
      <w:r>
        <w:rPr>
          <w:rFonts w:hint="eastAsia"/>
          <w:color w:val="000000" w:themeColor="text1"/>
          <w:shd w:val="clear" w:color="auto" w:fill="ffffff"/>
        </w:rPr>
        <w:t xml:space="preserve">符合磋商</w:t>
      </w:r>
      <w:r>
        <w:rPr>
          <w:rFonts w:hint="eastAsia"/>
          <w:color w:val="000000" w:themeColor="text1"/>
          <w:shd w:val="clear" w:color="auto" w:fill="ffffff"/>
        </w:rPr>
        <w:t xml:space="preserve">文件第一章“供应商的资格要求”中第</w:t>
      </w:r>
      <w:r>
        <w:rPr>
          <w:color w:val="000000" w:themeColor="text1"/>
          <w:shd w:val="clear" w:color="auto" w:fill="ffffff"/>
        </w:rPr>
        <w:t xml:space="preserve">3.</w:t>
      </w:r>
      <w:r>
        <w:rPr>
          <w:rFonts w:hint="eastAsia"/>
          <w:color w:val="000000" w:themeColor="text1"/>
          <w:shd w:val="clear" w:color="auto" w:fill="ffffff"/>
        </w:rPr>
        <w:t xml:space="preserve">4</w:t>
      </w:r>
      <w:r>
        <w:rPr>
          <w:rFonts w:hint="eastAsia"/>
          <w:color w:val="000000" w:themeColor="text1"/>
          <w:shd w:val="clear" w:color="auto" w:fill="ffffff"/>
        </w:rPr>
        <w:t xml:space="preserve">条的声明或证明材料（加盖单位公章）；</w:t>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6</w:t>
      </w:r>
      <w:r>
        <w:rPr>
          <w:color w:val="000000" w:themeColor="text1"/>
          <w:shd w:val="clear" w:color="auto" w:fill="ffffff"/>
        </w:rPr>
        <w:t xml:space="preserve">.</w:t>
      </w:r>
      <w:r>
        <w:rPr>
          <w:rFonts w:hint="eastAsia"/>
          <w:color w:val="000000" w:themeColor="text1"/>
          <w:shd w:val="clear" w:color="auto" w:fill="ffffff"/>
        </w:rPr>
        <w:t xml:space="preserve">9</w:t>
      </w:r>
      <w:r>
        <w:rPr>
          <w:rFonts w:hint="eastAsia"/>
          <w:color w:val="000000" w:themeColor="text1"/>
          <w:shd w:val="clear" w:color="auto" w:fill="ffffff"/>
        </w:rPr>
        <w:t xml:space="preserve">符合磋商</w:t>
      </w:r>
      <w:r>
        <w:rPr>
          <w:rFonts w:hint="eastAsia"/>
          <w:color w:val="000000" w:themeColor="text1"/>
          <w:shd w:val="clear" w:color="auto" w:fill="ffffff"/>
        </w:rPr>
        <w:t xml:space="preserve">文件第一章“供应商的资格要求”中第</w:t>
      </w:r>
      <w:r>
        <w:rPr>
          <w:color w:val="000000" w:themeColor="text1"/>
          <w:shd w:val="clear" w:color="auto" w:fill="ffffff"/>
        </w:rPr>
        <w:t xml:space="preserve">3.</w:t>
      </w:r>
      <w:r>
        <w:rPr>
          <w:rFonts w:hint="eastAsia"/>
          <w:color w:val="000000" w:themeColor="text1"/>
          <w:shd w:val="clear" w:color="auto" w:fill="ffffff"/>
        </w:rPr>
        <w:t xml:space="preserve">5</w:t>
      </w:r>
      <w:r>
        <w:rPr>
          <w:rFonts w:hint="eastAsia"/>
          <w:color w:val="000000" w:themeColor="text1"/>
          <w:shd w:val="clear" w:color="auto" w:fill="ffffff"/>
        </w:rPr>
        <w:t xml:space="preserve">条的声明或证明材料（加盖单位公章）；</w:t>
      </w:r>
      <w:r/>
    </w:p>
    <w:p>
      <w:pPr>
        <w:spacing w:line="360" w:lineRule="auto"/>
        <w:rPr>
          <w:rFonts w:hint="eastAsia"/>
          <w:color w:val="000000" w:themeColor="text1"/>
        </w:rPr>
      </w:pPr>
      <w:r>
        <w:rPr>
          <w:rFonts w:hint="eastAsia"/>
          <w:color w:val="000000" w:themeColor="text1"/>
          <w:shd w:val="clear" w:color="auto" w:fill="ffffff"/>
        </w:rPr>
        <w:t xml:space="preserve">6.</w:t>
      </w:r>
      <w:r>
        <w:rPr>
          <w:color w:val="000000" w:themeColor="text1"/>
          <w:shd w:val="clear" w:color="auto" w:fill="ffffff"/>
        </w:rPr>
        <w:t xml:space="preserve">1</w:t>
      </w:r>
      <w:r>
        <w:rPr>
          <w:rFonts w:hint="eastAsia"/>
          <w:color w:val="000000" w:themeColor="text1"/>
          <w:shd w:val="clear" w:color="auto" w:fill="ffffff"/>
        </w:rPr>
        <w:t xml:space="preserve">0</w:t>
      </w:r>
      <w:r>
        <w:rPr>
          <w:rFonts w:hint="eastAsia"/>
          <w:color w:val="000000" w:themeColor="text1"/>
          <w:shd w:val="clear" w:color="auto" w:fill="ffffff"/>
        </w:rPr>
        <w:t xml:space="preserve">供应</w:t>
      </w:r>
      <w:r>
        <w:rPr>
          <w:rFonts w:hint="eastAsia"/>
          <w:color w:val="000000" w:themeColor="text1"/>
          <w:shd w:val="clear" w:color="auto" w:fill="ffffff"/>
        </w:rPr>
        <w:t xml:space="preserve">商不是</w:t>
      </w:r>
      <w:r>
        <w:rPr>
          <w:rFonts w:hint="eastAsia"/>
          <w:color w:val="000000" w:themeColor="text1"/>
          <w:shd w:val="clear" w:color="auto" w:fill="ffffff"/>
        </w:rPr>
        <w:t xml:space="preserve">为本项目提供整体设计、规范编制或者项目管理、监理、检测等服务的供应商的声明；</w:t>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6.</w:t>
      </w:r>
      <w:r>
        <w:rPr>
          <w:color w:val="000000" w:themeColor="text1"/>
          <w:shd w:val="clear" w:color="auto" w:fill="ffffff"/>
        </w:rPr>
        <w:t xml:space="preserve">1</w:t>
      </w:r>
      <w:r>
        <w:rPr>
          <w:rFonts w:hint="eastAsia"/>
          <w:color w:val="000000" w:themeColor="text1"/>
          <w:shd w:val="clear" w:color="auto" w:fill="ffffff"/>
        </w:rPr>
        <w:t xml:space="preserve">1</w:t>
      </w:r>
      <w:r>
        <w:rPr>
          <w:rFonts w:hint="eastAsia"/>
          <w:color w:val="000000" w:themeColor="text1"/>
          <w:shd w:val="clear" w:color="auto" w:fill="ffffff"/>
        </w:rPr>
        <w:t xml:space="preserve">拟</w:t>
      </w:r>
      <w:r>
        <w:rPr>
          <w:color w:val="000000" w:themeColor="text1"/>
          <w:shd w:val="clear" w:color="auto" w:fill="ffffff"/>
        </w:rPr>
        <w:t xml:space="preserve">投入项目管理机构人员</w:t>
      </w:r>
      <w:r>
        <w:rPr>
          <w:rFonts w:hint="eastAsia"/>
          <w:color w:val="000000" w:themeColor="text1"/>
          <w:szCs w:val="20"/>
          <w:shd w:val="clear" w:color="auto" w:fill="ffffff"/>
        </w:rPr>
        <w:t xml:space="preserve">配备汇总表</w:t>
      </w:r>
      <w:r/>
    </w:p>
    <w:p>
      <w:pPr>
        <w:ind w:right="18"/>
        <w:spacing w:line="360" w:lineRule="auto"/>
        <w:tabs>
          <w:tab w:val="left" w:pos="720" w:leader="none"/>
        </w:tabs>
        <w:rPr>
          <w:rFonts w:hint="eastAsia"/>
          <w:color w:val="000000" w:themeColor="text1"/>
          <w:shd w:val="clear" w:color="auto" w:fill="ffffff"/>
        </w:rPr>
      </w:pPr>
      <w:r>
        <w:rPr>
          <w:rFonts w:hint="eastAsia"/>
          <w:color w:val="000000" w:themeColor="text1"/>
          <w:shd w:val="clear" w:color="auto" w:fill="ffffff"/>
        </w:rPr>
        <w:t xml:space="preserve">6.</w:t>
      </w:r>
      <w:r>
        <w:rPr>
          <w:color w:val="000000" w:themeColor="text1"/>
          <w:shd w:val="clear" w:color="auto" w:fill="ffffff"/>
        </w:rPr>
        <w:t xml:space="preserve">1</w:t>
      </w:r>
      <w:r>
        <w:rPr>
          <w:rFonts w:hint="eastAsia"/>
          <w:color w:val="000000" w:themeColor="text1"/>
          <w:shd w:val="clear" w:color="auto" w:fill="ffffff"/>
        </w:rPr>
        <w:t xml:space="preserve">2</w:t>
      </w:r>
      <w:r>
        <w:rPr>
          <w:rFonts w:hint="eastAsia"/>
          <w:color w:val="000000" w:themeColor="text1"/>
          <w:shd w:val="clear" w:color="auto" w:fill="ffffff"/>
        </w:rPr>
        <w:t xml:space="preserve">安全生产许可证。</w:t>
      </w:r>
      <w:r/>
    </w:p>
    <w:p>
      <w:pPr>
        <w:spacing w:line="360" w:lineRule="auto"/>
        <w:rPr>
          <w:rFonts w:hint="eastAsia"/>
          <w:shd w:val="clear" w:color="auto" w:fill="ffffff"/>
        </w:rPr>
      </w:pPr>
      <w:r>
        <w:rPr>
          <w:rFonts w:hint="eastAsia"/>
          <w:color w:val="000000"/>
        </w:rPr>
        <w:t xml:space="preserve">6</w:t>
      </w:r>
      <w:r>
        <w:rPr>
          <w:color w:val="000000"/>
        </w:rPr>
        <w:t xml:space="preserve">.</w:t>
      </w:r>
      <w:r>
        <w:rPr>
          <w:rFonts w:hint="eastAsia"/>
          <w:color w:val="000000"/>
        </w:rPr>
        <w:t xml:space="preserve">1</w:t>
      </w:r>
      <w:r>
        <w:rPr>
          <w:rFonts w:hint="eastAsia"/>
          <w:color w:val="000000"/>
        </w:rPr>
        <w:t xml:space="preserve">3</w:t>
      </w:r>
      <w:r>
        <w:rPr>
          <w:rFonts w:hint="eastAsia"/>
          <w:shd w:val="clear" w:color="auto" w:fill="ffffff"/>
        </w:rPr>
        <w:t xml:space="preserve">南京市政府采购供应商信用</w:t>
      </w:r>
      <w:r>
        <w:rPr>
          <w:rFonts w:hint="eastAsia"/>
          <w:shd w:val="clear" w:color="auto" w:fill="ffffff"/>
        </w:rPr>
        <w:t xml:space="preserve">记录表暨信用</w:t>
      </w:r>
      <w:r>
        <w:rPr>
          <w:rFonts w:hint="eastAsia"/>
          <w:shd w:val="clear" w:color="auto" w:fill="ffffff"/>
        </w:rPr>
        <w:t xml:space="preserve">承诺书；</w:t>
      </w:r>
      <w:r/>
    </w:p>
    <w:p>
      <w:pPr>
        <w:ind w:right="18"/>
        <w:spacing w:line="360" w:lineRule="auto"/>
        <w:tabs>
          <w:tab w:val="left" w:pos="720" w:leader="none"/>
        </w:tabs>
        <w:rPr>
          <w:rFonts w:hint="eastAsia"/>
          <w:color w:val="000000" w:themeColor="text1"/>
          <w:shd w:val="clear" w:color="auto" w:fill="ffffff"/>
        </w:rPr>
      </w:pPr>
      <w:r>
        <w:rPr>
          <w:rFonts w:hint="eastAsia"/>
          <w:color w:val="000000" w:themeColor="text1"/>
          <w:shd w:val="clear" w:color="auto" w:fill="ffffff"/>
        </w:rPr>
        <w:t xml:space="preserve">6.</w:t>
      </w:r>
      <w:r>
        <w:rPr>
          <w:color w:val="000000" w:themeColor="text1"/>
          <w:shd w:val="clear" w:color="auto" w:fill="ffffff"/>
        </w:rPr>
        <w:t xml:space="preserve">1</w:t>
      </w:r>
      <w:r>
        <w:rPr>
          <w:rFonts w:hint="eastAsia"/>
          <w:color w:val="000000" w:themeColor="text1"/>
          <w:shd w:val="clear" w:color="auto" w:fill="ffffff"/>
        </w:rPr>
        <w:t xml:space="preserve">4</w:t>
      </w:r>
      <w:r>
        <w:rPr>
          <w:rFonts w:hint="eastAsia"/>
          <w:color w:val="000000" w:themeColor="text1"/>
          <w:shd w:val="clear" w:color="auto" w:fill="ffffff"/>
        </w:rPr>
        <w:t xml:space="preserve">磋商文件要求的其它资质证明文件及工期保障承诺书（格式自拟）。</w:t>
      </w:r>
      <w:bookmarkEnd w:id="220"/>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二、填写须知</w:t>
      </w:r>
      <w:r/>
    </w:p>
    <w:p>
      <w:pPr>
        <w:numPr>
          <w:ilvl w:val="0"/>
          <w:numId w:val="19"/>
        </w:numPr>
        <w:spacing w:line="360" w:lineRule="auto"/>
        <w:widowControl w:val="off"/>
        <w:rPr>
          <w:rFonts w:hint="eastAsia"/>
          <w:color w:val="000000" w:themeColor="text1"/>
        </w:rPr>
      </w:pPr>
      <w:r>
        <w:rPr>
          <w:rFonts w:hint="eastAsia"/>
          <w:color w:val="000000" w:themeColor="text1"/>
        </w:rPr>
        <w:t xml:space="preserve">根据南京市财政局《</w:t>
      </w:r>
      <w:r>
        <w:rPr>
          <w:color w:val="000000" w:themeColor="text1"/>
        </w:rPr>
        <w:t xml:space="preserve">关于在政府采购活动中推行信用承诺制的通知</w:t>
      </w:r>
      <w:r>
        <w:rPr>
          <w:rFonts w:hint="eastAsia"/>
          <w:color w:val="000000" w:themeColor="text1"/>
        </w:rPr>
        <w:t xml:space="preserve">》</w:t>
      </w:r>
      <w:r>
        <w:rPr>
          <w:color w:val="000000" w:themeColor="text1"/>
        </w:rPr>
        <w:t xml:space="preserve">宁财购通〔2021〕</w:t>
      </w:r>
      <w:r>
        <w:rPr>
          <w:color w:val="000000" w:themeColor="text1"/>
        </w:rPr>
        <w:t xml:space="preserve">5号</w:t>
      </w:r>
      <w:r>
        <w:rPr>
          <w:rFonts w:hint="eastAsia"/>
          <w:color w:val="000000" w:themeColor="text1"/>
        </w:rPr>
        <w:t xml:space="preserve">的规定，</w:t>
      </w:r>
      <w:r>
        <w:rPr>
          <w:color w:val="000000" w:themeColor="text1"/>
        </w:rPr>
        <w:t xml:space="preserve">供应商在中标(成交)后，</w:t>
      </w:r>
      <w:r>
        <w:rPr>
          <w:rFonts w:hint="eastAsia"/>
          <w:color w:val="000000" w:themeColor="text1"/>
        </w:rPr>
        <w:t xml:space="preserve">需</w:t>
      </w:r>
      <w:r>
        <w:rPr>
          <w:color w:val="000000" w:themeColor="text1"/>
        </w:rPr>
        <w:t xml:space="preserve">按采购文件要求</w:t>
      </w:r>
      <w:r>
        <w:rPr>
          <w:rFonts w:hint="eastAsia"/>
          <w:color w:val="000000" w:themeColor="text1"/>
        </w:rPr>
        <w:t xml:space="preserve">，将</w:t>
      </w:r>
      <w:r>
        <w:rPr>
          <w:color w:val="000000" w:themeColor="text1"/>
        </w:rPr>
        <w:t xml:space="preserve">6.2</w:t>
      </w:r>
      <w:r>
        <w:rPr>
          <w:rFonts w:hint="eastAsia"/>
          <w:color w:val="000000" w:themeColor="text1"/>
        </w:rPr>
        <w:t xml:space="preserve">-</w:t>
      </w:r>
      <w:r>
        <w:rPr>
          <w:color w:val="000000" w:themeColor="text1"/>
        </w:rPr>
        <w:t xml:space="preserve">6.5</w:t>
      </w:r>
      <w:r>
        <w:rPr>
          <w:rFonts w:hint="eastAsia"/>
          <w:color w:val="000000" w:themeColor="text1"/>
        </w:rPr>
        <w:t xml:space="preserve">项证明材料提交</w:t>
      </w:r>
      <w:r>
        <w:rPr>
          <w:color w:val="000000" w:themeColor="text1"/>
        </w:rPr>
        <w:t xml:space="preserve">采购代理机构核验。经核验无误后，由采购代理机构发出中标(成交)通知书。</w:t>
      </w:r>
      <w:r/>
    </w:p>
    <w:p>
      <w:pPr>
        <w:numPr>
          <w:ilvl w:val="0"/>
          <w:numId w:val="19"/>
        </w:numPr>
        <w:spacing w:line="360" w:lineRule="auto"/>
        <w:widowControl w:val="off"/>
        <w:rPr>
          <w:rFonts w:hint="eastAsia"/>
          <w:color w:val="000000" w:themeColor="text1"/>
        </w:rPr>
      </w:pPr>
      <w:r>
        <w:rPr>
          <w:rFonts w:hint="eastAsia"/>
          <w:color w:val="000000" w:themeColor="text1"/>
        </w:rPr>
        <w:t xml:space="preserve">以上所列资格证明材料未提供格式的，由供应商提供，需由供应商授权代表签字并加盖公章。</w:t>
      </w:r>
      <w:r/>
    </w:p>
    <w:p>
      <w:pPr>
        <w:numPr>
          <w:ilvl w:val="0"/>
          <w:numId w:val="19"/>
        </w:numPr>
        <w:spacing w:line="360" w:lineRule="auto"/>
        <w:widowControl w:val="off"/>
        <w:rPr>
          <w:rFonts w:hint="eastAsia"/>
          <w:color w:val="000000" w:themeColor="text1"/>
        </w:rPr>
      </w:pPr>
      <w:r>
        <w:rPr>
          <w:rFonts w:hint="eastAsia"/>
          <w:color w:val="000000" w:themeColor="text1"/>
        </w:rPr>
        <w:t xml:space="preserve">供应商应保证提供的全部资格证明材料是真实的和正确的。</w:t>
      </w:r>
      <w:r/>
    </w:p>
    <w:p>
      <w:pPr>
        <w:numPr>
          <w:ilvl w:val="0"/>
          <w:numId w:val="19"/>
        </w:numPr>
        <w:spacing w:line="360" w:lineRule="auto"/>
        <w:widowControl w:val="off"/>
        <w:rPr>
          <w:rFonts w:hint="eastAsia"/>
          <w:color w:val="000000" w:themeColor="text1"/>
        </w:rPr>
      </w:pPr>
      <w:r>
        <w:rPr>
          <w:rFonts w:hint="eastAsia"/>
          <w:color w:val="000000" w:themeColor="text1"/>
        </w:rPr>
        <w:t xml:space="preserve">采购人或采购代理机构将依法审查供应商提交的资格证明材料。</w:t>
      </w:r>
      <w:r/>
    </w:p>
    <w:p>
      <w:pPr>
        <w:numPr>
          <w:ilvl w:val="0"/>
          <w:numId w:val="19"/>
        </w:numPr>
        <w:spacing w:line="360" w:lineRule="auto"/>
        <w:widowControl w:val="off"/>
        <w:rPr>
          <w:rFonts w:hint="eastAsia"/>
          <w:color w:val="000000" w:themeColor="text1"/>
        </w:rPr>
      </w:pPr>
      <w:r>
        <w:rPr>
          <w:rFonts w:hint="eastAsia"/>
          <w:color w:val="000000" w:themeColor="text1"/>
        </w:rPr>
        <w:t xml:space="preserve">供应商提交的文件将被保密，但不退还。</w:t>
      </w:r>
      <w:r/>
    </w:p>
    <w:p>
      <w:pPr>
        <w:numPr>
          <w:ilvl w:val="0"/>
          <w:numId w:val="19"/>
        </w:numPr>
        <w:spacing w:line="360" w:lineRule="auto"/>
        <w:widowControl w:val="off"/>
        <w:rPr>
          <w:rFonts w:hint="eastAsia"/>
          <w:color w:val="000000" w:themeColor="text1"/>
        </w:rPr>
      </w:pPr>
      <w:r>
        <w:rPr>
          <w:rFonts w:hint="eastAsia"/>
          <w:color w:val="000000" w:themeColor="text1"/>
        </w:rPr>
        <w:t xml:space="preserve">全部文件应按“供应商须知前附表”规定的份数提交。</w:t>
      </w:r>
      <w:r/>
    </w:p>
    <w:p>
      <w:pPr>
        <w:rPr>
          <w:rFonts w:hint="eastAsia"/>
        </w:rPr>
      </w:pPr>
      <w:r>
        <w:rPr>
          <w:rFonts w:hint="eastAsia"/>
        </w:rPr>
      </w:r>
      <w:r/>
    </w:p>
    <w:p>
      <w:pPr>
        <w:pStyle w:val="993"/>
        <w:spacing w:line="360" w:lineRule="auto"/>
        <w:rPr>
          <w:b w:val="0"/>
          <w:bCs/>
        </w:rPr>
      </w:pPr>
      <w:r>
        <w:br w:type="page" w:clear="all"/>
      </w:r>
      <w:bookmarkStart w:id="222" w:name="_Toc515570113"/>
      <w:r/>
      <w:bookmarkStart w:id="223" w:name="_Toc516469414"/>
      <w:r>
        <w:rPr>
          <w:color w:val="000000" w:themeColor="text1"/>
          <w:shd w:val="clear" w:color="auto" w:fill="ffffff"/>
        </w:rPr>
        <w:t xml:space="preserve">6.1</w:t>
      </w:r>
      <w:bookmarkEnd w:id="222"/>
      <w:r/>
      <w:bookmarkEnd w:id="223"/>
      <w:r>
        <w:rPr>
          <w:rFonts w:hint="eastAsia"/>
          <w:color w:val="000000" w:themeColor="text1"/>
          <w:shd w:val="clear" w:color="auto" w:fill="ffffff"/>
        </w:rPr>
        <w:t xml:space="preserve">法人或者其他组织的营业执照等证明文件，自然人的身份证明等</w:t>
      </w:r>
      <w:r/>
    </w:p>
    <w:p>
      <w:pPr>
        <w:spacing w:line="360" w:lineRule="auto"/>
        <w:rPr>
          <w:rFonts w:hint="eastAsia"/>
        </w:rPr>
      </w:pPr>
      <w:r>
        <w:rPr>
          <w:rFonts w:hint="eastAsia"/>
        </w:rPr>
        <w:t xml:space="preserve">注：供应商为法人单位的需提交有效的“三证合一”或“五证合一”新版营业执照并加盖公章，供应商为其他组织的需提供有效的证明文件并加盖有效印章，</w:t>
      </w:r>
      <w:r>
        <w:rPr>
          <w:rFonts w:hint="eastAsia" w:cs="楷体_GB2312"/>
          <w:lang w:val="zh-CN"/>
        </w:rPr>
        <w:t xml:space="preserve">自然人需</w:t>
      </w:r>
      <w:r>
        <w:rPr>
          <w:rFonts w:hint="eastAsia"/>
        </w:rPr>
        <w:t xml:space="preserve">提供有效的</w:t>
      </w:r>
      <w:r>
        <w:rPr>
          <w:rFonts w:hint="eastAsia" w:cs="楷体_GB2312"/>
          <w:lang w:val="zh-CN"/>
        </w:rPr>
        <w:t xml:space="preserve">身份证明并加盖自然人名章。</w:t>
      </w:r>
      <w:r/>
    </w:p>
    <w:p>
      <w:pPr>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shd w:val="clear" w:color="auto" w:fill="ffffff"/>
          <w:lang w:val="zh-CN"/>
        </w:rPr>
      </w:pPr>
      <w:r>
        <w:rPr>
          <w:rFonts w:hint="eastAsia"/>
          <w:color w:val="000000" w:themeColor="text1"/>
          <w:shd w:val="clear" w:color="auto" w:fill="ffffff"/>
          <w:lang w:val="zh-CN"/>
        </w:rPr>
      </w:r>
      <w:r/>
    </w:p>
    <w:p>
      <w:pPr>
        <w:spacing w:line="360" w:lineRule="auto"/>
        <w:rPr>
          <w:rFonts w:hint="eastAsia"/>
          <w:color w:val="000000" w:themeColor="text1"/>
          <w:shd w:val="clear" w:color="auto" w:fill="ffffff"/>
        </w:rPr>
      </w:pPr>
      <w:r>
        <w:rPr>
          <w:rFonts w:hint="eastAsia"/>
          <w:color w:val="000000" w:themeColor="text1"/>
          <w:shd w:val="clear" w:color="auto" w:fill="ffffff"/>
        </w:rPr>
      </w:r>
      <w:r/>
    </w:p>
    <w:p>
      <w:pPr>
        <w:rPr>
          <w:rFonts w:hAnsi="Times New Roman" w:cs="Times New Roman"/>
          <w:b/>
          <w:color w:val="000000" w:themeColor="text1"/>
          <w:szCs w:val="20"/>
          <w:shd w:val="clear" w:color="auto" w:fill="ffffff"/>
        </w:rPr>
      </w:pPr>
      <w:r/>
      <w:bookmarkStart w:id="224" w:name="_Toc516469415"/>
      <w:r/>
      <w:bookmarkStart w:id="225" w:name="_Toc515570114"/>
      <w:r>
        <w:rPr>
          <w:color w:val="000000" w:themeColor="text1"/>
          <w:shd w:val="clear" w:color="auto" w:fill="ffffff"/>
        </w:rPr>
        <w:br w:type="page" w:clear="all"/>
      </w:r>
      <w:r/>
    </w:p>
    <w:p>
      <w:pPr>
        <w:pStyle w:val="993"/>
        <w:rPr>
          <w:color w:val="000000" w:themeColor="text1"/>
          <w:shd w:val="clear" w:color="auto" w:fill="ffffff"/>
        </w:rPr>
      </w:pPr>
      <w:r>
        <w:rPr>
          <w:color w:val="000000" w:themeColor="text1"/>
          <w:shd w:val="clear" w:color="auto" w:fill="ffffff"/>
        </w:rPr>
        <w:t xml:space="preserve">6.2依法缴纳税收和社会保障资金的证明</w:t>
      </w:r>
      <w:bookmarkEnd w:id="224"/>
      <w:r/>
      <w:bookmarkEnd w:id="225"/>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1、供应商为企业法人的，须提供2025年6月至今任意一个月缴纳税收的证明材料复印件须加盖本单位公章，</w:t>
      </w:r>
      <w:r>
        <w:rPr>
          <w:rFonts w:hint="eastAsia"/>
          <w:b/>
          <w:color w:val="000000" w:themeColor="text1"/>
          <w:shd w:val="clear" w:color="auto" w:fill="ffffff"/>
        </w:rPr>
        <w:t xml:space="preserve">缴纳个人所得税的凭据不能作为证明材料。</w:t>
      </w:r>
      <w:r/>
    </w:p>
    <w:p>
      <w:pPr>
        <w:spacing w:line="360" w:lineRule="auto"/>
        <w:rPr>
          <w:rFonts w:hint="eastAsia"/>
          <w:bCs/>
          <w:color w:val="000000" w:themeColor="text1"/>
          <w:shd w:val="clear" w:color="auto" w:fill="ffffff"/>
        </w:rPr>
      </w:pPr>
      <w:r>
        <w:rPr>
          <w:rFonts w:hint="eastAsia"/>
          <w:color w:val="000000" w:themeColor="text1"/>
          <w:shd w:val="clear" w:color="auto" w:fill="ffffff"/>
        </w:rPr>
        <w:t xml:space="preserve">2、供应商为企业法人的，须提供2025年6月至今任意一个月缴纳社会保障资金的证明材料复印件须加盖本单位公章。</w:t>
      </w:r>
      <w:r/>
    </w:p>
    <w:p>
      <w:pPr>
        <w:spacing w:line="360" w:lineRule="auto"/>
        <w:rPr>
          <w:rFonts w:hint="eastAsia"/>
          <w:b/>
          <w:color w:val="000000" w:themeColor="text1"/>
          <w:sz w:val="32"/>
          <w:szCs w:val="32"/>
          <w:shd w:val="clear" w:color="auto" w:fill="ffffff"/>
        </w:rPr>
      </w:pPr>
      <w:r>
        <w:rPr>
          <w:rFonts w:hint="eastAsia"/>
          <w:bCs/>
          <w:color w:val="000000" w:themeColor="text1"/>
          <w:shd w:val="clear" w:color="auto" w:fill="ffffff"/>
        </w:rPr>
        <w:t xml:space="preserve">3、依法免税或不需要缴纳社会保障资金的供应商，应提供相应的文件证明。</w:t>
      </w:r>
      <w:r/>
    </w:p>
    <w:p>
      <w:pPr>
        <w:ind w:firstLine="482"/>
        <w:jc w:val="center"/>
        <w:spacing w:line="360" w:lineRule="auto"/>
        <w:rPr>
          <w:rFonts w:hint="eastAsia"/>
          <w:b/>
          <w:color w:val="000000" w:themeColor="text1"/>
          <w:shd w:val="clear" w:color="auto" w:fill="ffffff"/>
        </w:rPr>
      </w:pPr>
      <w:r>
        <w:rPr>
          <w:rFonts w:hint="eastAsia"/>
          <w:b/>
          <w:color w:val="000000" w:themeColor="text1"/>
          <w:shd w:val="clear" w:color="auto" w:fill="ffffff"/>
        </w:rPr>
      </w:r>
      <w:r/>
    </w:p>
    <w:p>
      <w:pPr>
        <w:ind w:firstLine="482"/>
        <w:jc w:val="center"/>
        <w:spacing w:line="360" w:lineRule="auto"/>
        <w:rPr>
          <w:rFonts w:hint="eastAsia"/>
          <w:b/>
          <w:color w:val="000000" w:themeColor="text1"/>
          <w:shd w:val="clear" w:color="auto" w:fill="ffffff"/>
        </w:rPr>
      </w:pPr>
      <w:r>
        <w:rPr>
          <w:rFonts w:hint="eastAsia"/>
          <w:b/>
          <w:color w:val="000000" w:themeColor="text1"/>
          <w:shd w:val="clear" w:color="auto" w:fill="ffffff"/>
        </w:rPr>
      </w:r>
      <w:r/>
    </w:p>
    <w:p>
      <w:pPr>
        <w:ind w:firstLine="482"/>
        <w:jc w:val="center"/>
        <w:spacing w:line="360" w:lineRule="auto"/>
        <w:rPr>
          <w:rFonts w:hint="eastAsia"/>
          <w:b/>
          <w:color w:val="000000" w:themeColor="text1"/>
          <w:shd w:val="clear" w:color="auto" w:fill="ffffff"/>
        </w:rPr>
      </w:pPr>
      <w:r>
        <w:rPr>
          <w:rFonts w:hint="eastAsia"/>
          <w:b/>
          <w:color w:val="000000" w:themeColor="text1"/>
          <w:shd w:val="clear" w:color="auto" w:fill="ffffff"/>
        </w:rPr>
      </w:r>
      <w:r/>
    </w:p>
    <w:p>
      <w:pPr>
        <w:ind w:firstLine="482"/>
        <w:jc w:val="center"/>
        <w:spacing w:line="360" w:lineRule="auto"/>
        <w:rPr>
          <w:rFonts w:hint="eastAsia"/>
          <w:b/>
          <w:color w:val="000000" w:themeColor="text1"/>
          <w:shd w:val="clear" w:color="auto" w:fill="ffffff"/>
        </w:rPr>
      </w:pPr>
      <w:r>
        <w:rPr>
          <w:rFonts w:hint="eastAsia"/>
          <w:b/>
          <w:color w:val="000000" w:themeColor="text1"/>
          <w:shd w:val="clear" w:color="auto" w:fill="ffffff"/>
        </w:rPr>
      </w:r>
      <w:r/>
    </w:p>
    <w:p>
      <w:pPr>
        <w:ind w:firstLine="480"/>
        <w:spacing w:line="360" w:lineRule="auto"/>
        <w:rPr>
          <w:rFonts w:hint="eastAsia"/>
          <w:color w:val="000000" w:themeColor="text1"/>
          <w:shd w:val="clear" w:color="auto" w:fill="ffffff"/>
        </w:rPr>
      </w:pPr>
      <w:r>
        <w:rPr>
          <w:rFonts w:hint="eastAsia"/>
          <w:color w:val="000000" w:themeColor="text1"/>
          <w:shd w:val="clear" w:color="auto" w:fill="ffffff"/>
        </w:rPr>
        <w:t xml:space="preserve">本单位成立以来，一直按照国家和地方有关规定，依法缴纳税收及社会保障资金，具有良好记录。</w:t>
      </w:r>
      <w:r/>
    </w:p>
    <w:p>
      <w:pPr>
        <w:ind w:firstLine="480"/>
        <w:spacing w:line="360" w:lineRule="auto"/>
        <w:rPr>
          <w:rFonts w:hint="eastAsia"/>
          <w:color w:val="000000" w:themeColor="text1"/>
          <w:shd w:val="clear" w:color="auto" w:fill="ffffff"/>
        </w:rPr>
      </w:pPr>
      <w:r>
        <w:rPr>
          <w:rFonts w:hint="eastAsia"/>
          <w:color w:val="000000" w:themeColor="text1"/>
          <w:shd w:val="clear" w:color="auto" w:fill="ffffff"/>
        </w:rPr>
        <w:t xml:space="preserve">特此声明。</w:t>
      </w:r>
      <w:r/>
    </w:p>
    <w:p>
      <w:pPr>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rPr>
      </w:pPr>
      <w:r>
        <w:rPr>
          <w:rFonts w:hint="eastAsia"/>
          <w:color w:val="000000" w:themeColor="text1"/>
        </w:rPr>
        <w:t xml:space="preserve">供应</w:t>
      </w:r>
      <w:r>
        <w:rPr>
          <w:rFonts w:hint="eastAsia"/>
          <w:color w:val="000000" w:themeColor="text1"/>
        </w:rPr>
        <w:t xml:space="preserve">商法定</w:t>
      </w:r>
      <w:r>
        <w:rPr>
          <w:rFonts w:hint="eastAsia"/>
          <w:color w:val="000000" w:themeColor="text1"/>
        </w:rPr>
        <w:t xml:space="preserve">代表人或授权代表（签字）：</w:t>
      </w:r>
      <w:r/>
    </w:p>
    <w:p>
      <w:pPr>
        <w:spacing w:line="360" w:lineRule="auto"/>
        <w:rPr>
          <w:rFonts w:hint="eastAsia"/>
          <w:color w:val="000000" w:themeColor="text1"/>
        </w:rPr>
      </w:pPr>
      <w:r>
        <w:rPr>
          <w:rFonts w:hint="eastAsia"/>
          <w:color w:val="000000" w:themeColor="text1"/>
        </w:rPr>
        <w:t xml:space="preserve">供应商名称（加盖单位公章）：</w:t>
      </w:r>
      <w:r/>
    </w:p>
    <w:p>
      <w:pPr>
        <w:spacing w:line="360" w:lineRule="auto"/>
        <w:rPr>
          <w:rFonts w:hint="eastAsia"/>
          <w:color w:val="000000" w:themeColor="text1"/>
          <w:szCs w:val="21"/>
        </w:rPr>
      </w:pPr>
      <w:r>
        <w:rPr>
          <w:rFonts w:hint="eastAsia"/>
          <w:color w:val="000000" w:themeColor="text1"/>
        </w:rPr>
        <w:t xml:space="preserve">日期：</w:t>
      </w:r>
      <w:r/>
    </w:p>
    <w:p>
      <w:pPr>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b/>
          <w:color w:val="000000" w:themeColor="text1"/>
          <w:szCs w:val="20"/>
          <w:shd w:val="clear" w:color="auto" w:fill="ffffff"/>
        </w:rPr>
      </w:pPr>
      <w:r/>
      <w:bookmarkStart w:id="226" w:name="_Toc515570115"/>
      <w:r/>
      <w:bookmarkStart w:id="227" w:name="_Toc516469416"/>
      <w:r>
        <w:rPr>
          <w:color w:val="000000" w:themeColor="text1"/>
          <w:shd w:val="clear" w:color="auto" w:fill="ffffff"/>
        </w:rPr>
        <w:br w:type="page" w:clear="all"/>
      </w:r>
      <w:r/>
    </w:p>
    <w:p>
      <w:pPr>
        <w:pStyle w:val="993"/>
        <w:spacing w:line="360" w:lineRule="auto"/>
        <w:rPr>
          <w:rFonts w:cs="宋体"/>
          <w:color w:val="000000" w:themeColor="text1"/>
          <w:shd w:val="clear" w:color="auto" w:fill="ffffff"/>
        </w:rPr>
      </w:pPr>
      <w:r>
        <w:rPr>
          <w:color w:val="000000" w:themeColor="text1"/>
          <w:shd w:val="clear" w:color="auto" w:fill="ffffff"/>
        </w:rPr>
        <w:t xml:space="preserve">6.3参加本次采购活动</w:t>
      </w:r>
      <w:r>
        <w:rPr>
          <w:rFonts w:hint="eastAsia"/>
          <w:color w:val="000000" w:themeColor="text1"/>
          <w:shd w:val="clear" w:color="auto" w:fill="ffffff"/>
        </w:rPr>
        <w:t xml:space="preserve">近</w:t>
      </w:r>
      <w:r>
        <w:rPr>
          <w:color w:val="000000" w:themeColor="text1"/>
          <w:shd w:val="clear" w:color="auto" w:fill="ffffff"/>
        </w:rPr>
        <w:t xml:space="preserve">三年内，在经营活动中没有重大违法记录的声明</w:t>
      </w:r>
      <w:bookmarkEnd w:id="226"/>
      <w:r/>
      <w:bookmarkEnd w:id="227"/>
      <w:r/>
      <w:r/>
    </w:p>
    <w:p>
      <w:pPr>
        <w:ind w:firstLine="480"/>
        <w:spacing w:line="360" w:lineRule="auto"/>
        <w:rPr>
          <w:rFonts w:hint="eastAsia"/>
          <w:color w:val="000000" w:themeColor="text1"/>
          <w:shd w:val="clear" w:color="auto" w:fill="ffffff"/>
        </w:rPr>
      </w:pPr>
      <w:r>
        <w:rPr>
          <w:rFonts w:hint="eastAsia"/>
          <w:color w:val="000000" w:themeColor="text1"/>
          <w:shd w:val="clear" w:color="auto" w:fill="ffffff"/>
        </w:rPr>
        <w:t xml:space="preserve">我公司在参加本项目政府采购活动近三年内，在经营活动中没有重大违法记录或被投诉记录（因违法经营受到刑事处罚或者责令停产停业、吊销许可证或者执照、较大数额罚款等行政处罚）。</w:t>
      </w:r>
      <w:r/>
    </w:p>
    <w:p>
      <w:pPr>
        <w:ind w:firstLine="480"/>
        <w:spacing w:line="360" w:lineRule="auto"/>
        <w:rPr>
          <w:rFonts w:hint="eastAsia"/>
          <w:color w:val="000000" w:themeColor="text1"/>
          <w:shd w:val="clear" w:color="auto" w:fill="ffffff"/>
        </w:rPr>
      </w:pPr>
      <w:r>
        <w:rPr>
          <w:rFonts w:hint="eastAsia"/>
          <w:color w:val="000000" w:themeColor="text1"/>
          <w:shd w:val="clear" w:color="auto" w:fill="ffffff"/>
        </w:rPr>
      </w:r>
      <w:r/>
    </w:p>
    <w:p>
      <w:pPr>
        <w:ind w:firstLine="480"/>
        <w:spacing w:line="360" w:lineRule="auto"/>
        <w:rPr>
          <w:rFonts w:hint="eastAsia"/>
          <w:color w:val="000000" w:themeColor="text1"/>
          <w:shd w:val="clear" w:color="auto" w:fill="ffffff"/>
        </w:rPr>
      </w:pPr>
      <w:r>
        <w:rPr>
          <w:rFonts w:hint="eastAsia"/>
          <w:color w:val="000000" w:themeColor="text1"/>
          <w:shd w:val="clear" w:color="auto" w:fill="ffffff"/>
        </w:rPr>
      </w:r>
      <w:r/>
    </w:p>
    <w:p>
      <w:pPr>
        <w:ind w:firstLine="480"/>
        <w:spacing w:line="360" w:lineRule="auto"/>
        <w:rPr>
          <w:rFonts w:hint="eastAsia"/>
          <w:color w:val="000000" w:themeColor="text1"/>
          <w:shd w:val="clear" w:color="auto" w:fill="ffffff"/>
        </w:rPr>
      </w:pPr>
      <w:r>
        <w:rPr>
          <w:rFonts w:hint="eastAsia"/>
          <w:color w:val="000000" w:themeColor="text1"/>
          <w:shd w:val="clear" w:color="auto" w:fill="ffffff"/>
        </w:rPr>
        <w:t xml:space="preserve">特此声明。</w:t>
      </w:r>
      <w:r/>
    </w:p>
    <w:p>
      <w:pPr>
        <w:ind w:firstLine="240"/>
        <w:spacing w:line="360" w:lineRule="auto"/>
        <w:rPr>
          <w:rFonts w:hint="eastAsia"/>
          <w:color w:val="000000" w:themeColor="text1"/>
          <w:shd w:val="clear" w:color="auto" w:fill="ffffff"/>
        </w:rPr>
      </w:pPr>
      <w:r>
        <w:rPr>
          <w:rFonts w:hint="eastAsia"/>
          <w:color w:val="000000" w:themeColor="text1"/>
          <w:shd w:val="clear" w:color="auto" w:fill="ffffff"/>
        </w:rPr>
      </w:r>
      <w:r/>
    </w:p>
    <w:p>
      <w:pPr>
        <w:ind w:firstLine="240"/>
        <w:spacing w:line="360" w:lineRule="auto"/>
        <w:rPr>
          <w:rFonts w:hint="eastAsia"/>
          <w:color w:val="000000" w:themeColor="text1"/>
          <w:shd w:val="clear" w:color="auto" w:fill="ffffff"/>
        </w:rPr>
      </w:pPr>
      <w:r>
        <w:rPr>
          <w:rFonts w:hint="eastAsia"/>
          <w:color w:val="000000" w:themeColor="text1"/>
          <w:shd w:val="clear" w:color="auto" w:fill="ffffff"/>
        </w:rPr>
      </w:r>
      <w:r/>
    </w:p>
    <w:p>
      <w:pPr>
        <w:ind w:firstLine="240"/>
        <w:spacing w:line="360" w:lineRule="auto"/>
        <w:rPr>
          <w:rFonts w:hint="eastAsia"/>
          <w:color w:val="000000" w:themeColor="text1"/>
          <w:shd w:val="clear" w:color="auto" w:fill="ffffff"/>
        </w:rPr>
      </w:pPr>
      <w:r>
        <w:rPr>
          <w:rFonts w:hint="eastAsia"/>
          <w:color w:val="000000" w:themeColor="text1"/>
          <w:shd w:val="clear" w:color="auto" w:fill="ffffff"/>
        </w:rPr>
      </w:r>
      <w:r/>
    </w:p>
    <w:p>
      <w:pPr>
        <w:ind w:firstLine="240"/>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rPr>
      </w:pPr>
      <w:r>
        <w:rPr>
          <w:rFonts w:hint="eastAsia"/>
          <w:color w:val="000000" w:themeColor="text1"/>
        </w:rPr>
        <w:t xml:space="preserve">供应</w:t>
      </w:r>
      <w:r>
        <w:rPr>
          <w:rFonts w:hint="eastAsia"/>
          <w:color w:val="000000" w:themeColor="text1"/>
        </w:rPr>
        <w:t xml:space="preserve">商法定</w:t>
      </w:r>
      <w:r>
        <w:rPr>
          <w:rFonts w:hint="eastAsia"/>
          <w:color w:val="000000" w:themeColor="text1"/>
        </w:rPr>
        <w:t xml:space="preserve">代表人或授权代表（签字）：</w:t>
      </w:r>
      <w:r/>
    </w:p>
    <w:p>
      <w:pPr>
        <w:spacing w:line="360" w:lineRule="auto"/>
        <w:rPr>
          <w:rFonts w:hint="eastAsia"/>
          <w:color w:val="000000" w:themeColor="text1"/>
        </w:rPr>
      </w:pPr>
      <w:r>
        <w:rPr>
          <w:rFonts w:hint="eastAsia"/>
          <w:color w:val="000000" w:themeColor="text1"/>
        </w:rPr>
        <w:t xml:space="preserve">供应商名称（加盖单位公章）：</w:t>
      </w:r>
      <w:r/>
    </w:p>
    <w:p>
      <w:pPr>
        <w:spacing w:line="360" w:lineRule="auto"/>
        <w:rPr>
          <w:rFonts w:hint="eastAsia"/>
          <w:color w:val="000000" w:themeColor="text1"/>
          <w:szCs w:val="21"/>
        </w:rPr>
      </w:pPr>
      <w:r>
        <w:rPr>
          <w:rFonts w:hint="eastAsia"/>
          <w:color w:val="000000" w:themeColor="text1"/>
        </w:rPr>
        <w:t xml:space="preserve">日期：</w:t>
      </w:r>
      <w:r/>
    </w:p>
    <w:p>
      <w:pPr>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shd w:val="clear" w:color="auto" w:fill="ffffff"/>
        </w:rPr>
      </w:pPr>
      <w:r>
        <w:rPr>
          <w:color w:val="000000" w:themeColor="text1"/>
          <w:shd w:val="clear" w:color="auto" w:fill="ffffff"/>
        </w:rPr>
        <w:br w:type="page" w:clear="all"/>
      </w:r>
      <w:r/>
    </w:p>
    <w:p>
      <w:pPr>
        <w:pStyle w:val="993"/>
        <w:spacing w:line="360" w:lineRule="auto"/>
        <w:rPr>
          <w:rFonts w:cs="宋体"/>
          <w:color w:val="000000" w:themeColor="text1"/>
          <w:shd w:val="clear" w:color="auto" w:fill="ffffff"/>
        </w:rPr>
      </w:pPr>
      <w:r/>
      <w:bookmarkStart w:id="228" w:name="_Toc515570116"/>
      <w:r/>
      <w:bookmarkStart w:id="229" w:name="_Toc516469417"/>
      <w:r/>
      <w:bookmarkStart w:id="230" w:name="_Toc34904668"/>
      <w:r>
        <w:rPr>
          <w:color w:val="000000" w:themeColor="text1"/>
          <w:shd w:val="clear" w:color="auto" w:fill="ffffff"/>
        </w:rPr>
        <w:t xml:space="preserve">6.4资信证明（会计师事务所出具的</w:t>
      </w:r>
      <w:r>
        <w:rPr>
          <w:rFonts w:hint="eastAsia"/>
          <w:color w:val="000000" w:themeColor="text1"/>
          <w:shd w:val="clear" w:color="auto" w:fill="ffffff"/>
        </w:rPr>
        <w:t xml:space="preserve">上一</w:t>
      </w:r>
      <w:r>
        <w:rPr>
          <w:color w:val="000000" w:themeColor="text1"/>
          <w:shd w:val="clear" w:color="auto" w:fill="ffffff"/>
        </w:rPr>
        <w:t xml:space="preserve">年度审计报告或银行出具的资信证明）</w:t>
      </w:r>
      <w:bookmarkEnd w:id="228"/>
      <w:r/>
      <w:bookmarkEnd w:id="229"/>
      <w:r/>
      <w:bookmarkEnd w:id="230"/>
      <w:r/>
      <w:r/>
    </w:p>
    <w:p>
      <w:pPr>
        <w:ind w:firstLine="495"/>
        <w:spacing w:line="360" w:lineRule="auto"/>
        <w:rPr>
          <w:rFonts w:hint="eastAsia"/>
          <w:color w:val="000000" w:themeColor="text1"/>
          <w:shd w:val="clear" w:color="auto" w:fill="ffffff"/>
        </w:rPr>
      </w:pPr>
      <w:r>
        <w:rPr>
          <w:rFonts w:hint="eastAsia"/>
          <w:color w:val="000000" w:themeColor="text1"/>
          <w:shd w:val="clear" w:color="auto" w:fill="ffffff"/>
        </w:rPr>
        <w:t xml:space="preserve">供应商提供本单位上一年度经会计师事务所出具的审计报告复印件并加盖供应商公章。</w:t>
      </w:r>
      <w:r/>
    </w:p>
    <w:p>
      <w:pPr>
        <w:ind w:firstLine="495"/>
        <w:spacing w:line="360" w:lineRule="auto"/>
        <w:rPr>
          <w:rFonts w:hint="eastAsia"/>
          <w:color w:val="000000" w:themeColor="text1"/>
          <w:shd w:val="clear" w:color="auto" w:fill="ffffff"/>
        </w:rPr>
      </w:pPr>
      <w:r>
        <w:rPr>
          <w:rFonts w:hint="eastAsia"/>
          <w:color w:val="000000" w:themeColor="text1"/>
          <w:shd w:val="clear" w:color="auto" w:fill="ffffff"/>
        </w:rPr>
        <w:t xml:space="preserve">如供应商无法提供上一年度审计报告，则需提供银行出具的资信证明。</w:t>
      </w:r>
      <w:r/>
    </w:p>
    <w:p>
      <w:pPr>
        <w:ind w:firstLine="495"/>
        <w:spacing w:line="360" w:lineRule="auto"/>
        <w:rPr>
          <w:rFonts w:hint="eastAsia"/>
          <w:color w:val="000000" w:themeColor="text1"/>
          <w:shd w:val="clear" w:color="auto" w:fill="ffffff"/>
        </w:rPr>
      </w:pPr>
      <w:r>
        <w:rPr>
          <w:rFonts w:hint="eastAsia"/>
          <w:color w:val="000000" w:themeColor="text1"/>
          <w:shd w:val="clear" w:color="auto" w:fill="ffffff"/>
        </w:rPr>
      </w:r>
      <w:r/>
    </w:p>
    <w:p>
      <w:pPr>
        <w:ind w:firstLine="495"/>
        <w:spacing w:line="360" w:lineRule="auto"/>
        <w:rPr>
          <w:rFonts w:hint="eastAsia"/>
          <w:color w:val="000000" w:themeColor="text1"/>
          <w:szCs w:val="21"/>
          <w:shd w:val="clear" w:color="auto" w:fill="ffffff"/>
        </w:rPr>
      </w:pPr>
      <w:r>
        <w:rPr>
          <w:rFonts w:hint="eastAsia"/>
          <w:color w:val="000000" w:themeColor="text1"/>
          <w:szCs w:val="21"/>
          <w:shd w:val="clear" w:color="auto" w:fill="ffffff"/>
        </w:rPr>
      </w:r>
      <w:r/>
    </w:p>
    <w:p>
      <w:pPr>
        <w:ind w:firstLine="435"/>
        <w:spacing w:line="360" w:lineRule="auto"/>
        <w:rPr>
          <w:rFonts w:hint="eastAsia"/>
          <w:color w:val="000000" w:themeColor="text1"/>
          <w:shd w:val="clear" w:color="auto" w:fill="ffffff"/>
        </w:rPr>
      </w:pPr>
      <w:r>
        <w:rPr>
          <w:rFonts w:hint="eastAsia"/>
          <w:color w:val="000000" w:themeColor="text1"/>
          <w:shd w:val="clear" w:color="auto" w:fill="ffffff"/>
        </w:rPr>
        <w:t xml:space="preserve">说明：</w:t>
      </w:r>
      <w:r/>
    </w:p>
    <w:p>
      <w:pPr>
        <w:ind w:left="420"/>
        <w:spacing w:line="360" w:lineRule="auto"/>
        <w:tabs>
          <w:tab w:val="left" w:pos="780" w:leader="none"/>
          <w:tab w:val="left" w:pos="1680" w:leader="none"/>
        </w:tabs>
        <w:rPr>
          <w:rFonts w:hint="eastAsia"/>
          <w:color w:val="000000" w:themeColor="text1"/>
          <w:shd w:val="clear" w:color="auto" w:fill="ffffff"/>
        </w:rPr>
      </w:pPr>
      <w:r>
        <w:rPr>
          <w:rFonts w:hint="eastAsia"/>
          <w:color w:val="000000" w:themeColor="text1"/>
          <w:shd w:val="clear" w:color="auto" w:fill="ffffff"/>
        </w:rPr>
        <w:t xml:space="preserve">1、银行资信证明是指供应商参加本次磋商截止日前三个月内开立基本账户的银行开具的资信证明（成立一年内的公司可提交当年验资证明复印件并加盖公章），且无收受人和项目的限制，但开具银行有限制规定的除外。</w:t>
      </w:r>
      <w:r/>
    </w:p>
    <w:p>
      <w:pPr>
        <w:ind w:left="420"/>
        <w:spacing w:line="360" w:lineRule="auto"/>
        <w:tabs>
          <w:tab w:val="left" w:pos="780" w:leader="none"/>
          <w:tab w:val="left" w:pos="1680" w:leader="none"/>
        </w:tabs>
        <w:rPr>
          <w:rFonts w:hint="eastAsia"/>
          <w:color w:val="000000" w:themeColor="text1"/>
          <w:shd w:val="clear" w:color="auto" w:fill="ffffff"/>
        </w:rPr>
      </w:pPr>
      <w:r>
        <w:rPr>
          <w:rFonts w:hint="eastAsia"/>
          <w:color w:val="000000" w:themeColor="text1"/>
          <w:shd w:val="clear" w:color="auto" w:fill="ffffff"/>
        </w:rPr>
        <w:t xml:space="preserve">2、银行资信证明可以是复印件并加盖供应商公章，评标委员会保留审核原件的权利。但开具银行明确规定复印件无效的，须提交原件。</w:t>
      </w:r>
      <w:r/>
    </w:p>
    <w:p>
      <w:pPr>
        <w:ind w:left="420"/>
        <w:spacing w:line="360" w:lineRule="auto"/>
        <w:tabs>
          <w:tab w:val="left" w:pos="780" w:leader="none"/>
          <w:tab w:val="left" w:pos="1680" w:leader="none"/>
        </w:tabs>
        <w:rPr>
          <w:rFonts w:hint="eastAsia"/>
          <w:color w:val="000000" w:themeColor="text1"/>
          <w:shd w:val="clear" w:color="auto" w:fill="ffffff"/>
        </w:rPr>
      </w:pPr>
      <w:r>
        <w:rPr>
          <w:rFonts w:hint="eastAsia"/>
          <w:color w:val="000000" w:themeColor="text1"/>
          <w:shd w:val="clear" w:color="auto" w:fill="ffffff"/>
        </w:rPr>
        <w:t xml:space="preserve">3、银行资信证明应能说明该供应商与银行之间业务往来正常，无不良记录，企业信誉良好等。银行出具的存款证明不能作为银行资信证明。</w:t>
      </w:r>
      <w:r/>
    </w:p>
    <w:p>
      <w:pPr>
        <w:spacing w:line="360" w:lineRule="auto"/>
        <w:rPr>
          <w:rFonts w:hint="eastAsia"/>
          <w:b/>
          <w:color w:val="000000" w:themeColor="text1"/>
          <w:shd w:val="clear" w:color="auto" w:fill="ffffff"/>
        </w:rPr>
      </w:pPr>
      <w:r>
        <w:rPr>
          <w:rFonts w:hint="eastAsia"/>
          <w:b/>
          <w:color w:val="000000" w:themeColor="text1"/>
          <w:shd w:val="clear" w:color="auto" w:fill="ffffff"/>
        </w:rPr>
      </w:r>
      <w:r/>
    </w:p>
    <w:p>
      <w:pPr>
        <w:spacing w:line="360" w:lineRule="auto"/>
        <w:rPr>
          <w:rFonts w:hint="eastAsia"/>
          <w:b/>
          <w:color w:val="000000" w:themeColor="text1"/>
          <w:shd w:val="clear" w:color="auto" w:fill="ffffff"/>
        </w:rPr>
      </w:pPr>
      <w:r>
        <w:rPr>
          <w:rFonts w:hint="eastAsia"/>
          <w:b/>
          <w:color w:val="000000" w:themeColor="text1"/>
          <w:shd w:val="clear" w:color="auto" w:fill="ffffff"/>
        </w:rPr>
      </w:r>
      <w:r/>
    </w:p>
    <w:p>
      <w:pPr>
        <w:spacing w:line="360" w:lineRule="auto"/>
        <w:rPr>
          <w:rFonts w:hint="eastAsia"/>
          <w:b/>
          <w:color w:val="000000" w:themeColor="text1"/>
          <w:shd w:val="clear" w:color="auto" w:fill="ffffff"/>
        </w:rPr>
      </w:pPr>
      <w:r>
        <w:rPr>
          <w:rFonts w:hint="eastAsia"/>
          <w:b/>
          <w:color w:val="000000" w:themeColor="text1"/>
          <w:shd w:val="clear" w:color="auto" w:fill="ffffff"/>
        </w:rPr>
      </w:r>
      <w:r/>
    </w:p>
    <w:p>
      <w:pPr>
        <w:ind w:right="480"/>
        <w:spacing w:line="360" w:lineRule="auto"/>
        <w:rPr>
          <w:rFonts w:hint="eastAsia"/>
          <w:color w:val="000000" w:themeColor="text1"/>
          <w:shd w:val="clear" w:color="auto" w:fill="ffffff"/>
        </w:rPr>
      </w:pPr>
      <w:r>
        <w:rPr>
          <w:rFonts w:hint="eastAsia"/>
          <w:color w:val="000000" w:themeColor="text1"/>
          <w:shd w:val="clear" w:color="auto" w:fill="ffffff"/>
        </w:rPr>
      </w:r>
      <w:r/>
    </w:p>
    <w:p>
      <w:pPr>
        <w:ind w:right="480"/>
        <w:spacing w:line="360" w:lineRule="auto"/>
        <w:rPr>
          <w:rFonts w:hint="eastAsia"/>
          <w:color w:val="000000" w:themeColor="text1"/>
          <w:shd w:val="clear" w:color="auto" w:fill="ffffff"/>
        </w:rPr>
      </w:pPr>
      <w:r>
        <w:rPr>
          <w:rFonts w:hint="eastAsia"/>
          <w:color w:val="000000" w:themeColor="text1"/>
          <w:shd w:val="clear" w:color="auto" w:fill="ffffff"/>
        </w:rPr>
      </w:r>
      <w:r/>
    </w:p>
    <w:p>
      <w:pPr>
        <w:ind w:right="480"/>
        <w:spacing w:line="360" w:lineRule="auto"/>
        <w:rPr>
          <w:rFonts w:hint="eastAsia"/>
          <w:color w:val="000000" w:themeColor="text1"/>
          <w:shd w:val="clear" w:color="auto" w:fill="ffffff"/>
        </w:rPr>
      </w:pPr>
      <w:r>
        <w:rPr>
          <w:rFonts w:hint="eastAsia"/>
          <w:color w:val="000000" w:themeColor="text1"/>
          <w:shd w:val="clear" w:color="auto" w:fill="ffffff"/>
        </w:rPr>
      </w:r>
      <w:r/>
    </w:p>
    <w:p>
      <w:pPr>
        <w:ind w:right="480"/>
        <w:spacing w:line="360" w:lineRule="auto"/>
        <w:rPr>
          <w:rFonts w:hint="eastAsia"/>
          <w:color w:val="000000" w:themeColor="text1"/>
          <w:shd w:val="clear" w:color="auto" w:fill="ffffff"/>
        </w:rPr>
      </w:pPr>
      <w:r>
        <w:rPr>
          <w:rFonts w:hint="eastAsia"/>
          <w:color w:val="000000" w:themeColor="text1"/>
          <w:shd w:val="clear" w:color="auto" w:fill="ffffff"/>
        </w:rPr>
      </w:r>
      <w:r/>
    </w:p>
    <w:p>
      <w:pPr>
        <w:ind w:right="480"/>
        <w:spacing w:line="360" w:lineRule="auto"/>
        <w:rPr>
          <w:rFonts w:hint="eastAsia"/>
          <w:color w:val="000000" w:themeColor="text1"/>
          <w:shd w:val="clear" w:color="auto" w:fill="ffffff"/>
        </w:rPr>
      </w:pPr>
      <w:r>
        <w:rPr>
          <w:rFonts w:hint="eastAsia"/>
          <w:color w:val="000000" w:themeColor="text1"/>
          <w:shd w:val="clear" w:color="auto" w:fill="ffffff"/>
        </w:rPr>
      </w:r>
      <w:r/>
    </w:p>
    <w:p>
      <w:pPr>
        <w:ind w:right="480"/>
        <w:spacing w:line="360" w:lineRule="auto"/>
        <w:rPr>
          <w:rFonts w:hint="eastAsia"/>
          <w:color w:val="000000" w:themeColor="text1"/>
          <w:shd w:val="clear" w:color="auto" w:fill="ffffff"/>
        </w:rPr>
      </w:pPr>
      <w:r>
        <w:rPr>
          <w:rFonts w:hint="eastAsia"/>
          <w:color w:val="000000" w:themeColor="text1"/>
          <w:shd w:val="clear" w:color="auto" w:fill="ffffff"/>
        </w:rPr>
      </w:r>
      <w:r/>
    </w:p>
    <w:p>
      <w:pPr>
        <w:ind w:right="480"/>
        <w:spacing w:line="360" w:lineRule="auto"/>
        <w:rPr>
          <w:rFonts w:hint="eastAsia"/>
          <w:color w:val="000000" w:themeColor="text1"/>
          <w:shd w:val="clear" w:color="auto" w:fill="ffffff"/>
        </w:rPr>
      </w:pPr>
      <w:r>
        <w:rPr>
          <w:color w:val="000000" w:themeColor="text1"/>
          <w:shd w:val="clear" w:color="auto" w:fill="ffffff"/>
        </w:rPr>
        <w:br w:type="page" w:clear="all"/>
      </w:r>
      <w:r/>
    </w:p>
    <w:p>
      <w:pPr>
        <w:pStyle w:val="993"/>
        <w:spacing w:line="360" w:lineRule="auto"/>
        <w:rPr>
          <w:color w:val="000000" w:themeColor="text1"/>
        </w:rPr>
      </w:pPr>
      <w:r>
        <w:rPr>
          <w:color w:val="000000" w:themeColor="text1"/>
        </w:rPr>
        <w:t xml:space="preserve">6.5</w:t>
      </w:r>
      <w:r>
        <w:rPr>
          <w:rFonts w:hint="eastAsia"/>
          <w:color w:val="000000" w:themeColor="text1"/>
        </w:rPr>
        <w:t xml:space="preserve">履行合同所必需的设备和专业技术能力的证明（加盖单位公章）</w:t>
      </w:r>
      <w:r/>
    </w:p>
    <w:p>
      <w:pPr>
        <w:spacing w:line="360" w:lineRule="auto"/>
        <w:rPr>
          <w:rFonts w:hint="eastAsia"/>
          <w:color w:val="000000" w:themeColor="text1"/>
        </w:rPr>
      </w:pPr>
      <w:r>
        <w:rPr>
          <w:rFonts w:hint="eastAsia"/>
          <w:color w:val="000000" w:themeColor="text1"/>
        </w:rPr>
        <w:t xml:space="preserve">说明：供应商提供书面声明或相关证明材料，证明材料可以是文字描述、图纸或数据等，能够说明供应商已具有履行本项目合同所必需的设备和专业技术能力。</w:t>
      </w:r>
      <w:r/>
    </w:p>
    <w:p>
      <w:pPr>
        <w:rPr>
          <w:rFonts w:hint="eastAsia"/>
          <w:color w:val="000000" w:themeColor="text1"/>
          <w:shd w:val="clear" w:color="auto" w:fill="ffffff"/>
        </w:rPr>
      </w:pPr>
      <w:r>
        <w:rPr>
          <w:rFonts w:hint="eastAsia"/>
          <w:color w:val="000000" w:themeColor="text1"/>
          <w:shd w:val="clear" w:color="auto" w:fill="ffffff"/>
        </w:rPr>
      </w:r>
      <w:r/>
    </w:p>
    <w:p>
      <w:pPr>
        <w:rPr>
          <w:rFonts w:hint="eastAsia"/>
          <w:color w:val="000000" w:themeColor="text1"/>
          <w:shd w:val="clear" w:color="auto" w:fill="ffffff"/>
        </w:rPr>
      </w:pPr>
      <w:r>
        <w:rPr>
          <w:rFonts w:hint="eastAsia"/>
          <w:color w:val="000000" w:themeColor="text1"/>
          <w:shd w:val="clear" w:color="auto" w:fill="ffffff"/>
        </w:rPr>
      </w:r>
      <w:r/>
    </w:p>
    <w:p>
      <w:pPr>
        <w:rPr>
          <w:rFonts w:hint="eastAsia"/>
          <w:color w:val="000000" w:themeColor="text1"/>
          <w:shd w:val="clear" w:color="auto" w:fill="ffffff"/>
        </w:rPr>
      </w:pPr>
      <w:r>
        <w:rPr>
          <w:rFonts w:hint="eastAsia"/>
          <w:color w:val="000000" w:themeColor="text1"/>
          <w:shd w:val="clear" w:color="auto" w:fill="ffffff"/>
        </w:rPr>
      </w:r>
      <w:r/>
    </w:p>
    <w:p>
      <w:pPr>
        <w:rPr>
          <w:rFonts w:hint="eastAsia"/>
          <w:color w:val="000000" w:themeColor="text1"/>
          <w:shd w:val="clear" w:color="auto" w:fill="ffffff"/>
        </w:rPr>
      </w:pPr>
      <w:r>
        <w:rPr>
          <w:rFonts w:hint="eastAsia"/>
          <w:color w:val="000000" w:themeColor="text1"/>
          <w:shd w:val="clear" w:color="auto" w:fill="ffffff"/>
        </w:rPr>
      </w:r>
      <w:r/>
    </w:p>
    <w:p>
      <w:pPr>
        <w:rPr>
          <w:rFonts w:hint="eastAsia"/>
          <w:color w:val="000000" w:themeColor="text1"/>
          <w:shd w:val="clear" w:color="auto" w:fill="ffffff"/>
        </w:rPr>
      </w:pPr>
      <w:r>
        <w:rPr>
          <w:rFonts w:hint="eastAsia"/>
          <w:color w:val="000000" w:themeColor="text1"/>
          <w:shd w:val="clear" w:color="auto" w:fill="ffffff"/>
        </w:rPr>
      </w:r>
      <w:r/>
    </w:p>
    <w:p>
      <w:pPr>
        <w:rPr>
          <w:rFonts w:hint="eastAsia"/>
          <w:color w:val="000000" w:themeColor="text1"/>
          <w:shd w:val="clear" w:color="auto" w:fill="ffffff"/>
        </w:rPr>
      </w:pPr>
      <w:r>
        <w:rPr>
          <w:rFonts w:hint="eastAsia"/>
          <w:color w:val="000000" w:themeColor="text1"/>
          <w:shd w:val="clear" w:color="auto" w:fill="ffffff"/>
        </w:rPr>
      </w:r>
      <w:r/>
    </w:p>
    <w:p>
      <w:pPr>
        <w:rPr>
          <w:rFonts w:hint="eastAsia"/>
          <w:color w:val="000000" w:themeColor="text1"/>
          <w:shd w:val="clear" w:color="auto" w:fill="ffffff"/>
        </w:rPr>
      </w:pPr>
      <w:r>
        <w:rPr>
          <w:rFonts w:hint="eastAsia"/>
          <w:color w:val="000000" w:themeColor="text1"/>
          <w:shd w:val="clear" w:color="auto" w:fill="ffffff"/>
        </w:rPr>
      </w:r>
      <w:r/>
    </w:p>
    <w:p>
      <w:pPr>
        <w:rPr>
          <w:rFonts w:hint="eastAsia"/>
          <w:color w:val="000000" w:themeColor="text1"/>
          <w:shd w:val="clear" w:color="auto" w:fill="ffffff"/>
        </w:rPr>
      </w:pPr>
      <w:r>
        <w:rPr>
          <w:rFonts w:hint="eastAsia"/>
          <w:color w:val="000000" w:themeColor="text1"/>
          <w:shd w:val="clear" w:color="auto" w:fill="ffffff"/>
        </w:rPr>
      </w:r>
      <w:r/>
    </w:p>
    <w:p>
      <w:pPr>
        <w:rPr>
          <w:rFonts w:hint="eastAsia"/>
          <w:color w:val="000000" w:themeColor="text1"/>
          <w:shd w:val="clear" w:color="auto" w:fill="ffffff"/>
        </w:rPr>
      </w:pPr>
      <w:r>
        <w:rPr>
          <w:rFonts w:hint="eastAsia"/>
          <w:color w:val="000000" w:themeColor="text1"/>
          <w:shd w:val="clear" w:color="auto" w:fill="ffffff"/>
        </w:rPr>
      </w:r>
      <w:r/>
    </w:p>
    <w:p>
      <w:pPr>
        <w:rPr>
          <w:rFonts w:hint="eastAsia"/>
          <w:color w:val="000000" w:themeColor="text1"/>
          <w:shd w:val="clear" w:color="auto" w:fill="ffffff"/>
        </w:rPr>
      </w:pPr>
      <w:r>
        <w:rPr>
          <w:rFonts w:hint="eastAsia"/>
          <w:color w:val="000000" w:themeColor="text1"/>
          <w:shd w:val="clear" w:color="auto" w:fill="ffffff"/>
        </w:rPr>
      </w:r>
      <w:r/>
    </w:p>
    <w:p>
      <w:pPr>
        <w:rPr>
          <w:rFonts w:hint="eastAsia"/>
          <w:color w:val="000000" w:themeColor="text1"/>
          <w:shd w:val="clear" w:color="auto" w:fill="ffffff"/>
        </w:rPr>
      </w:pPr>
      <w:r>
        <w:rPr>
          <w:rFonts w:hint="eastAsia"/>
          <w:color w:val="000000" w:themeColor="text1"/>
          <w:shd w:val="clear" w:color="auto" w:fill="ffffff"/>
        </w:rPr>
      </w:r>
      <w:r/>
    </w:p>
    <w:p>
      <w:pPr>
        <w:rPr>
          <w:rFonts w:hint="eastAsia"/>
          <w:color w:val="000000" w:themeColor="text1"/>
          <w:shd w:val="clear" w:color="auto" w:fill="ffffff"/>
        </w:rPr>
      </w:pPr>
      <w:r>
        <w:rPr>
          <w:rFonts w:hint="eastAsia"/>
          <w:color w:val="000000" w:themeColor="text1"/>
          <w:shd w:val="clear" w:color="auto" w:fill="ffffff"/>
        </w:rPr>
      </w:r>
      <w:r/>
    </w:p>
    <w:p>
      <w:pPr>
        <w:rPr>
          <w:rFonts w:hint="eastAsia"/>
          <w:color w:val="000000" w:themeColor="text1"/>
          <w:shd w:val="clear" w:color="auto" w:fill="ffffff"/>
        </w:rPr>
      </w:pPr>
      <w:r>
        <w:rPr>
          <w:rFonts w:hint="eastAsia"/>
          <w:color w:val="000000" w:themeColor="text1"/>
          <w:shd w:val="clear" w:color="auto" w:fill="ffffff"/>
        </w:rPr>
      </w:r>
      <w:r/>
    </w:p>
    <w:p>
      <w:pPr>
        <w:rPr>
          <w:rFonts w:hint="eastAsia"/>
          <w:color w:val="000000" w:themeColor="text1"/>
          <w:shd w:val="clear" w:color="auto" w:fill="ffffff"/>
        </w:rPr>
      </w:pPr>
      <w:r>
        <w:rPr>
          <w:rFonts w:hint="eastAsia"/>
          <w:color w:val="000000" w:themeColor="text1"/>
          <w:shd w:val="clear" w:color="auto" w:fill="ffffff"/>
        </w:rPr>
      </w:r>
      <w:r/>
    </w:p>
    <w:p>
      <w:pPr>
        <w:rPr>
          <w:rFonts w:hint="eastAsia"/>
          <w:color w:val="000000" w:themeColor="text1"/>
          <w:shd w:val="clear" w:color="auto" w:fill="ffffff"/>
        </w:rPr>
      </w:pPr>
      <w:r>
        <w:rPr>
          <w:rFonts w:hint="eastAsia"/>
          <w:color w:val="000000" w:themeColor="text1"/>
          <w:shd w:val="clear" w:color="auto" w:fill="ffffff"/>
        </w:rPr>
      </w:r>
      <w:r/>
    </w:p>
    <w:p>
      <w:pPr>
        <w:rPr>
          <w:rFonts w:hint="eastAsia"/>
          <w:color w:val="000000" w:themeColor="text1"/>
          <w:shd w:val="clear" w:color="auto" w:fill="ffffff"/>
        </w:rPr>
      </w:pPr>
      <w:r>
        <w:rPr>
          <w:rFonts w:hint="eastAsia"/>
          <w:color w:val="000000" w:themeColor="text1"/>
          <w:shd w:val="clear" w:color="auto" w:fill="ffffff"/>
        </w:rPr>
      </w:r>
      <w:r/>
    </w:p>
    <w:p>
      <w:pPr>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t xml:space="preserve">供应</w:t>
      </w:r>
      <w:r>
        <w:rPr>
          <w:rFonts w:hint="eastAsia"/>
          <w:color w:val="000000" w:themeColor="text1"/>
        </w:rPr>
        <w:t xml:space="preserve">商法定</w:t>
      </w:r>
      <w:r>
        <w:rPr>
          <w:rFonts w:hint="eastAsia"/>
          <w:color w:val="000000" w:themeColor="text1"/>
        </w:rPr>
        <w:t xml:space="preserve">代表人或授权代表（签字）：</w:t>
      </w:r>
      <w:r/>
    </w:p>
    <w:p>
      <w:pPr>
        <w:spacing w:line="360" w:lineRule="auto"/>
        <w:rPr>
          <w:rFonts w:hint="eastAsia"/>
          <w:color w:val="000000" w:themeColor="text1"/>
        </w:rPr>
      </w:pPr>
      <w:r>
        <w:rPr>
          <w:rFonts w:hint="eastAsia"/>
          <w:color w:val="000000" w:themeColor="text1"/>
        </w:rPr>
        <w:t xml:space="preserve">供应商名称（加盖单位公章）：</w:t>
      </w:r>
      <w:r/>
    </w:p>
    <w:p>
      <w:pPr>
        <w:spacing w:line="360" w:lineRule="auto"/>
        <w:rPr>
          <w:rFonts w:hint="eastAsia"/>
          <w:color w:val="000000" w:themeColor="text1"/>
          <w:szCs w:val="21"/>
        </w:rPr>
      </w:pPr>
      <w:r>
        <w:rPr>
          <w:rFonts w:hint="eastAsia"/>
          <w:color w:val="000000" w:themeColor="text1"/>
        </w:rPr>
        <w:t xml:space="preserve">日期：</w:t>
      </w:r>
      <w:r/>
    </w:p>
    <w:p>
      <w:pPr>
        <w:rPr>
          <w:rFonts w:hAnsi="Times New Roman" w:cs="Times New Roman"/>
          <w:b/>
          <w:color w:val="000000" w:themeColor="text1"/>
          <w:szCs w:val="20"/>
          <w:shd w:val="clear" w:color="auto" w:fill="ffffff"/>
        </w:rPr>
      </w:pPr>
      <w:r>
        <w:rPr>
          <w:color w:val="000000" w:themeColor="text1"/>
          <w:shd w:val="clear" w:color="auto" w:fill="ffffff"/>
        </w:rPr>
        <w:br w:type="page" w:clear="all"/>
      </w:r>
      <w:r/>
    </w:p>
    <w:p>
      <w:pPr>
        <w:pStyle w:val="993"/>
        <w:spacing w:line="360" w:lineRule="auto"/>
        <w:rPr>
          <w:color w:val="000000" w:themeColor="text1"/>
        </w:rPr>
      </w:pPr>
      <w:r>
        <w:rPr>
          <w:rFonts w:hint="eastAsia"/>
          <w:color w:val="000000" w:themeColor="text1"/>
        </w:rPr>
        <w:t xml:space="preserve">6</w:t>
      </w:r>
      <w:r>
        <w:rPr>
          <w:color w:val="000000" w:themeColor="text1"/>
        </w:rPr>
        <w:t xml:space="preserve">.6</w:t>
      </w:r>
      <w:r>
        <w:rPr>
          <w:rFonts w:hint="eastAsia"/>
          <w:color w:val="000000" w:themeColor="text1"/>
        </w:rPr>
        <w:t xml:space="preserve">供应商资质类别和等级：</w:t>
      </w:r>
      <w:r>
        <w:rPr>
          <w:color w:val="000000" w:themeColor="text1"/>
        </w:rPr>
        <w:t xml:space="preserve">供应商具有</w:t>
      </w:r>
      <w:r>
        <w:rPr>
          <w:rFonts w:hint="eastAsia" w:hAnsi="宋体" w:cs="宋体"/>
          <w:bCs/>
          <w:color w:val="000000"/>
          <w:szCs w:val="24"/>
        </w:rPr>
        <w:t xml:space="preserve">建筑装修装饰工程专业承包二级及以上且同时具备建筑机电安装工程专业承包二级及以上资质</w:t>
      </w:r>
      <w:r>
        <w:rPr>
          <w:color w:val="000000" w:themeColor="text1"/>
        </w:rPr>
        <w:t xml:space="preserve">（提供相应资质证书，加盖公章）</w:t>
      </w:r>
      <w:r>
        <w:rPr>
          <w:rFonts w:hint="eastAsia"/>
          <w:color w:val="000000" w:themeColor="text1"/>
        </w:rPr>
        <w:t xml:space="preserve">；</w:t>
      </w:r>
      <w:r/>
    </w:p>
    <w:p>
      <w:pPr>
        <w:pStyle w:val="1003"/>
        <w:spacing w:line="360" w:lineRule="auto"/>
        <w:rPr>
          <w:color w:val="000000" w:themeColor="text1"/>
        </w:rPr>
      </w:pPr>
      <w:r>
        <w:rPr>
          <w:color w:val="000000" w:themeColor="text1"/>
        </w:rPr>
      </w:r>
      <w:r/>
    </w:p>
    <w:p>
      <w:pPr>
        <w:pStyle w:val="1003"/>
        <w:spacing w:line="360" w:lineRule="auto"/>
        <w:rPr>
          <w:color w:val="000000" w:themeColor="text1"/>
        </w:rPr>
      </w:pPr>
      <w:r>
        <w:rPr>
          <w:color w:val="000000" w:themeColor="text1"/>
        </w:rPr>
      </w:r>
      <w:r/>
    </w:p>
    <w:p>
      <w:pPr>
        <w:pStyle w:val="1003"/>
        <w:spacing w:line="360" w:lineRule="auto"/>
        <w:rPr>
          <w:color w:val="000000" w:themeColor="text1"/>
        </w:rPr>
      </w:pPr>
      <w:r>
        <w:rPr>
          <w:color w:val="000000" w:themeColor="text1"/>
        </w:rPr>
      </w:r>
      <w:r/>
    </w:p>
    <w:p>
      <w:pPr>
        <w:pStyle w:val="1003"/>
        <w:spacing w:line="360" w:lineRule="auto"/>
        <w:rPr>
          <w:color w:val="000000" w:themeColor="text1"/>
        </w:rPr>
      </w:pPr>
      <w:r>
        <w:rPr>
          <w:color w:val="000000" w:themeColor="text1"/>
        </w:rPr>
      </w:r>
      <w:r/>
    </w:p>
    <w:p>
      <w:pPr>
        <w:pStyle w:val="1003"/>
        <w:spacing w:line="360" w:lineRule="auto"/>
        <w:rPr>
          <w:color w:val="000000" w:themeColor="text1"/>
        </w:rPr>
      </w:pPr>
      <w:r>
        <w:rPr>
          <w:color w:val="000000" w:themeColor="text1"/>
        </w:rPr>
      </w:r>
      <w:r/>
    </w:p>
    <w:p>
      <w:pPr>
        <w:pStyle w:val="1003"/>
        <w:spacing w:line="360" w:lineRule="auto"/>
        <w:rPr>
          <w:color w:val="000000" w:themeColor="text1"/>
        </w:rPr>
      </w:pPr>
      <w:r>
        <w:rPr>
          <w:color w:val="000000" w:themeColor="text1"/>
        </w:rPr>
      </w:r>
      <w:r/>
    </w:p>
    <w:p>
      <w:pPr>
        <w:pStyle w:val="1003"/>
        <w:spacing w:line="360" w:lineRule="auto"/>
        <w:rPr>
          <w:color w:val="000000" w:themeColor="text1"/>
        </w:rPr>
      </w:pPr>
      <w:r>
        <w:rPr>
          <w:color w:val="000000" w:themeColor="text1"/>
        </w:rPr>
      </w:r>
      <w:r/>
    </w:p>
    <w:p>
      <w:pPr>
        <w:pStyle w:val="1003"/>
        <w:spacing w:line="360" w:lineRule="auto"/>
        <w:rPr>
          <w:color w:val="000000" w:themeColor="text1"/>
        </w:rPr>
      </w:pPr>
      <w:r>
        <w:rPr>
          <w:color w:val="000000" w:themeColor="text1"/>
        </w:rPr>
      </w:r>
      <w:r/>
    </w:p>
    <w:p>
      <w:pPr>
        <w:pStyle w:val="1003"/>
        <w:spacing w:line="360" w:lineRule="auto"/>
        <w:rPr>
          <w:color w:val="000000" w:themeColor="text1"/>
        </w:rPr>
      </w:pPr>
      <w:r>
        <w:rPr>
          <w:color w:val="000000" w:themeColor="text1"/>
        </w:rPr>
      </w:r>
      <w:r/>
    </w:p>
    <w:p>
      <w:pPr>
        <w:pStyle w:val="1003"/>
        <w:spacing w:line="360" w:lineRule="auto"/>
        <w:rPr>
          <w:color w:val="000000" w:themeColor="text1"/>
        </w:rPr>
      </w:pPr>
      <w:r>
        <w:rPr>
          <w:color w:val="000000" w:themeColor="text1"/>
        </w:rPr>
      </w:r>
      <w:r/>
    </w:p>
    <w:p>
      <w:pPr>
        <w:pStyle w:val="1003"/>
        <w:spacing w:line="360" w:lineRule="auto"/>
        <w:rPr>
          <w:color w:val="000000" w:themeColor="text1"/>
        </w:rPr>
      </w:pPr>
      <w:r>
        <w:rPr>
          <w:color w:val="000000" w:themeColor="text1"/>
        </w:rPr>
      </w:r>
      <w:r/>
    </w:p>
    <w:p>
      <w:pPr>
        <w:pStyle w:val="1003"/>
        <w:spacing w:line="360" w:lineRule="auto"/>
        <w:rPr>
          <w:color w:val="000000" w:themeColor="text1"/>
        </w:rPr>
      </w:pPr>
      <w:r>
        <w:rPr>
          <w:color w:val="000000" w:themeColor="text1"/>
        </w:rPr>
      </w:r>
      <w:r/>
    </w:p>
    <w:p>
      <w:pPr>
        <w:pStyle w:val="1003"/>
        <w:spacing w:line="360" w:lineRule="auto"/>
        <w:rPr>
          <w:color w:val="000000" w:themeColor="text1"/>
        </w:rPr>
      </w:pPr>
      <w:r>
        <w:rPr>
          <w:color w:val="000000" w:themeColor="text1"/>
        </w:rPr>
      </w:r>
      <w:r/>
    </w:p>
    <w:p>
      <w:pPr>
        <w:pStyle w:val="1003"/>
        <w:spacing w:line="360" w:lineRule="auto"/>
        <w:rPr>
          <w:color w:val="000000" w:themeColor="text1"/>
        </w:rPr>
      </w:pPr>
      <w:r>
        <w:rPr>
          <w:color w:val="000000" w:themeColor="text1"/>
        </w:rPr>
      </w:r>
      <w:r/>
    </w:p>
    <w:p>
      <w:pPr>
        <w:pStyle w:val="1003"/>
        <w:spacing w:line="360" w:lineRule="auto"/>
        <w:rPr>
          <w:color w:val="000000" w:themeColor="text1"/>
        </w:rPr>
      </w:pPr>
      <w:r>
        <w:rPr>
          <w:color w:val="000000" w:themeColor="text1"/>
        </w:rPr>
      </w:r>
      <w:r/>
    </w:p>
    <w:p>
      <w:pPr>
        <w:pStyle w:val="1003"/>
        <w:spacing w:line="360" w:lineRule="auto"/>
        <w:rPr>
          <w:color w:val="000000" w:themeColor="text1"/>
        </w:rPr>
      </w:pPr>
      <w:r>
        <w:rPr>
          <w:color w:val="000000" w:themeColor="text1"/>
        </w:rPr>
      </w:r>
      <w:r/>
    </w:p>
    <w:p>
      <w:pPr>
        <w:pStyle w:val="1003"/>
        <w:spacing w:line="360" w:lineRule="auto"/>
        <w:rPr>
          <w:color w:val="000000" w:themeColor="text1"/>
        </w:rPr>
      </w:pPr>
      <w:r>
        <w:rPr>
          <w:color w:val="000000" w:themeColor="text1"/>
        </w:rPr>
      </w:r>
      <w:r/>
    </w:p>
    <w:p>
      <w:pPr>
        <w:pStyle w:val="1003"/>
        <w:spacing w:line="360" w:lineRule="auto"/>
        <w:rPr>
          <w:color w:val="000000" w:themeColor="text1"/>
        </w:rPr>
      </w:pPr>
      <w:r>
        <w:rPr>
          <w:color w:val="000000" w:themeColor="text1"/>
        </w:rPr>
      </w:r>
      <w:r/>
    </w:p>
    <w:p>
      <w:pPr>
        <w:pStyle w:val="1003"/>
        <w:spacing w:line="360" w:lineRule="auto"/>
        <w:rPr>
          <w:color w:val="000000" w:themeColor="text1"/>
        </w:rPr>
      </w:pPr>
      <w:r>
        <w:rPr>
          <w:color w:val="000000" w:themeColor="text1"/>
        </w:rPr>
      </w:r>
      <w:r/>
    </w:p>
    <w:p>
      <w:pPr>
        <w:pStyle w:val="1003"/>
        <w:ind w:firstLine="0"/>
        <w:spacing w:line="360" w:lineRule="auto"/>
        <w:rPr>
          <w:color w:val="000000" w:themeColor="text1"/>
        </w:rPr>
      </w:pPr>
      <w:r>
        <w:rPr>
          <w:color w:val="000000" w:themeColor="text1"/>
        </w:rPr>
      </w:r>
      <w:r/>
    </w:p>
    <w:p>
      <w:pPr>
        <w:pStyle w:val="1003"/>
        <w:spacing w:line="360" w:lineRule="auto"/>
        <w:rPr>
          <w:color w:val="000000" w:themeColor="text1"/>
        </w:rPr>
      </w:pPr>
      <w:r>
        <w:rPr>
          <w:color w:val="000000" w:themeColor="text1"/>
        </w:rPr>
      </w:r>
      <w:r/>
    </w:p>
    <w:p>
      <w:pPr>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rPr>
      </w:pPr>
      <w:r>
        <w:rPr>
          <w:rFonts w:hint="eastAsia"/>
          <w:color w:val="000000" w:themeColor="text1"/>
        </w:rPr>
        <w:t xml:space="preserve">供应</w:t>
      </w:r>
      <w:r>
        <w:rPr>
          <w:rFonts w:hint="eastAsia"/>
          <w:color w:val="000000" w:themeColor="text1"/>
        </w:rPr>
        <w:t xml:space="preserve">商法定</w:t>
      </w:r>
      <w:r>
        <w:rPr>
          <w:rFonts w:hint="eastAsia"/>
          <w:color w:val="000000" w:themeColor="text1"/>
        </w:rPr>
        <w:t xml:space="preserve">代表人或授权代表（签字）：</w:t>
      </w:r>
      <w:r/>
    </w:p>
    <w:p>
      <w:pPr>
        <w:spacing w:line="360" w:lineRule="auto"/>
        <w:rPr>
          <w:rFonts w:hint="eastAsia"/>
          <w:color w:val="000000" w:themeColor="text1"/>
        </w:rPr>
      </w:pPr>
      <w:r>
        <w:rPr>
          <w:rFonts w:hint="eastAsia"/>
          <w:color w:val="000000" w:themeColor="text1"/>
        </w:rPr>
        <w:t xml:space="preserve">供应商名称（加盖单位公章）：</w:t>
      </w:r>
      <w:r/>
    </w:p>
    <w:p>
      <w:pPr>
        <w:spacing w:line="360" w:lineRule="auto"/>
        <w:rPr>
          <w:rFonts w:hint="eastAsia"/>
          <w:color w:val="000000" w:themeColor="text1"/>
          <w:szCs w:val="21"/>
        </w:rPr>
      </w:pPr>
      <w:r>
        <w:rPr>
          <w:rFonts w:hint="eastAsia"/>
          <w:color w:val="000000" w:themeColor="text1"/>
        </w:rPr>
        <w:t xml:space="preserve">日期：</w:t>
      </w:r>
      <w:r/>
    </w:p>
    <w:p>
      <w:pPr>
        <w:pStyle w:val="1003"/>
        <w:rPr>
          <w:color w:val="000000" w:themeColor="text1"/>
        </w:rPr>
      </w:pPr>
      <w:r>
        <w:rPr>
          <w:color w:val="000000" w:themeColor="text1"/>
        </w:rPr>
      </w:r>
      <w:r/>
    </w:p>
    <w:p>
      <w:pPr>
        <w:rPr>
          <w:rFonts w:hAnsi="Times New Roman" w:cs="Times New Roman"/>
          <w:b/>
          <w:color w:val="000000" w:themeColor="text1"/>
          <w:szCs w:val="20"/>
          <w:shd w:val="clear" w:color="auto" w:fill="ffffff"/>
        </w:rPr>
      </w:pPr>
      <w:r>
        <w:rPr>
          <w:color w:val="000000" w:themeColor="text1"/>
          <w:shd w:val="clear" w:color="auto" w:fill="ffffff"/>
        </w:rPr>
        <w:br w:type="page" w:clear="all"/>
      </w:r>
      <w:r/>
    </w:p>
    <w:p>
      <w:pPr>
        <w:pStyle w:val="993"/>
        <w:spacing w:line="360" w:lineRule="auto"/>
        <w:rPr>
          <w:color w:val="000000" w:themeColor="text1"/>
        </w:rPr>
      </w:pPr>
      <w:r>
        <w:rPr>
          <w:rFonts w:hint="eastAsia"/>
          <w:color w:val="000000" w:themeColor="text1"/>
        </w:rPr>
        <w:t xml:space="preserve">6</w:t>
      </w:r>
      <w:r>
        <w:rPr>
          <w:color w:val="000000" w:themeColor="text1"/>
        </w:rPr>
        <w:t xml:space="preserve">.7</w:t>
      </w:r>
      <w:r>
        <w:rPr>
          <w:rFonts w:hint="eastAsia"/>
          <w:color w:val="000000" w:themeColor="text1"/>
        </w:rPr>
        <w:t xml:space="preserve">磋商项目负责人的资质等级：必须具有注册</w:t>
      </w:r>
      <w:r>
        <w:rPr>
          <w:rFonts w:hint="eastAsia"/>
          <w:color w:val="000000" w:themeColor="text1"/>
        </w:rPr>
        <w:t xml:space="preserve">建造师证建筑工程</w:t>
      </w:r>
      <w:r>
        <w:rPr>
          <w:rFonts w:hint="eastAsia"/>
          <w:color w:val="000000" w:themeColor="text1"/>
        </w:rPr>
        <w:t xml:space="preserve">工程专业二级(含)以上，同时须取得安全生产考核合格证书（B证）；</w:t>
      </w:r>
      <w:r>
        <w:rPr>
          <w:rFonts w:hint="eastAsia"/>
          <w:color w:val="000000" w:themeColor="text1"/>
          <w:shd w:val="clear" w:color="auto" w:fill="ffffff"/>
        </w:rPr>
        <w:t xml:space="preserve">并提供</w:t>
      </w:r>
      <w:r>
        <w:rPr>
          <w:rFonts w:hint="eastAsia"/>
          <w:color w:val="000000" w:themeColor="text1"/>
        </w:rPr>
        <w:t xml:space="preserve">2025年9月1日以来任意一个月的</w:t>
      </w:r>
      <w:r>
        <w:rPr>
          <w:rFonts w:hint="eastAsia"/>
          <w:color w:val="000000" w:themeColor="text1"/>
        </w:rPr>
        <w:t xml:space="preserve">社保证明</w:t>
      </w:r>
      <w:r>
        <w:rPr>
          <w:rFonts w:hint="eastAsia"/>
          <w:color w:val="000000" w:themeColor="text1"/>
        </w:rPr>
        <w:t xml:space="preserve">（需包含养老保险，医疗保险等）并加盖社保中心章</w:t>
      </w:r>
      <w:r>
        <w:rPr>
          <w:rFonts w:hint="eastAsia"/>
          <w:color w:val="000000" w:themeColor="text1"/>
        </w:rPr>
        <w:t xml:space="preserve">；</w:t>
      </w:r>
      <w:r/>
    </w:p>
    <w:p>
      <w:pPr>
        <w:pStyle w:val="1003"/>
        <w:rPr>
          <w:color w:val="000000" w:themeColor="text1"/>
        </w:rPr>
      </w:pPr>
      <w:r>
        <w:rPr>
          <w:color w:val="000000" w:themeColor="text1"/>
        </w:rPr>
      </w:r>
      <w:r/>
    </w:p>
    <w:p>
      <w:pPr>
        <w:pStyle w:val="1003"/>
        <w:rPr>
          <w:color w:val="000000" w:themeColor="text1"/>
        </w:rPr>
      </w:pPr>
      <w:r>
        <w:rPr>
          <w:color w:val="000000" w:themeColor="text1"/>
        </w:rPr>
      </w:r>
      <w:r/>
    </w:p>
    <w:p>
      <w:pPr>
        <w:pStyle w:val="1003"/>
        <w:rPr>
          <w:color w:val="000000" w:themeColor="text1"/>
        </w:rPr>
      </w:pPr>
      <w:r>
        <w:rPr>
          <w:color w:val="000000" w:themeColor="text1"/>
        </w:rPr>
      </w:r>
      <w:r/>
    </w:p>
    <w:p>
      <w:pPr>
        <w:pStyle w:val="1003"/>
        <w:rPr>
          <w:color w:val="000000" w:themeColor="text1"/>
        </w:rPr>
      </w:pPr>
      <w:r>
        <w:rPr>
          <w:color w:val="000000" w:themeColor="text1"/>
        </w:rPr>
      </w:r>
      <w:r/>
    </w:p>
    <w:p>
      <w:pPr>
        <w:pStyle w:val="1003"/>
        <w:rPr>
          <w:color w:val="000000" w:themeColor="text1"/>
        </w:rPr>
      </w:pPr>
      <w:r>
        <w:rPr>
          <w:color w:val="000000" w:themeColor="text1"/>
        </w:rPr>
      </w:r>
      <w:r/>
    </w:p>
    <w:p>
      <w:pPr>
        <w:pStyle w:val="1003"/>
        <w:rPr>
          <w:color w:val="000000" w:themeColor="text1"/>
        </w:rPr>
      </w:pPr>
      <w:r>
        <w:rPr>
          <w:color w:val="000000" w:themeColor="text1"/>
        </w:rPr>
      </w:r>
      <w:r/>
    </w:p>
    <w:p>
      <w:pPr>
        <w:pStyle w:val="1003"/>
        <w:rPr>
          <w:color w:val="000000" w:themeColor="text1"/>
        </w:rPr>
      </w:pPr>
      <w:r>
        <w:rPr>
          <w:color w:val="000000" w:themeColor="text1"/>
        </w:rPr>
      </w:r>
      <w:r/>
    </w:p>
    <w:p>
      <w:pPr>
        <w:pStyle w:val="1003"/>
        <w:rPr>
          <w:color w:val="000000" w:themeColor="text1"/>
        </w:rPr>
      </w:pPr>
      <w:r>
        <w:rPr>
          <w:color w:val="000000" w:themeColor="text1"/>
        </w:rPr>
      </w:r>
      <w:r/>
    </w:p>
    <w:p>
      <w:pPr>
        <w:pStyle w:val="1003"/>
        <w:rPr>
          <w:color w:val="000000" w:themeColor="text1"/>
        </w:rPr>
      </w:pPr>
      <w:r>
        <w:rPr>
          <w:color w:val="000000" w:themeColor="text1"/>
        </w:rPr>
      </w:r>
      <w:r/>
    </w:p>
    <w:p>
      <w:pPr>
        <w:pStyle w:val="1003"/>
        <w:rPr>
          <w:color w:val="000000" w:themeColor="text1"/>
        </w:rPr>
      </w:pPr>
      <w:r>
        <w:rPr>
          <w:color w:val="000000" w:themeColor="text1"/>
        </w:rPr>
      </w:r>
      <w:r/>
    </w:p>
    <w:p>
      <w:pPr>
        <w:pStyle w:val="1003"/>
        <w:rPr>
          <w:color w:val="000000" w:themeColor="text1"/>
        </w:rPr>
      </w:pPr>
      <w:r>
        <w:rPr>
          <w:color w:val="000000" w:themeColor="text1"/>
        </w:rPr>
      </w:r>
      <w:r/>
    </w:p>
    <w:p>
      <w:pPr>
        <w:pStyle w:val="1003"/>
        <w:rPr>
          <w:color w:val="000000" w:themeColor="text1"/>
        </w:rPr>
      </w:pPr>
      <w:r>
        <w:rPr>
          <w:color w:val="000000" w:themeColor="text1"/>
        </w:rPr>
      </w:r>
      <w:r/>
    </w:p>
    <w:p>
      <w:pPr>
        <w:pStyle w:val="1003"/>
        <w:rPr>
          <w:color w:val="000000" w:themeColor="text1"/>
        </w:rPr>
      </w:pPr>
      <w:r>
        <w:rPr>
          <w:color w:val="000000" w:themeColor="text1"/>
        </w:rPr>
      </w:r>
      <w:r/>
    </w:p>
    <w:p>
      <w:pPr>
        <w:pStyle w:val="1003"/>
        <w:rPr>
          <w:color w:val="000000" w:themeColor="text1"/>
        </w:rPr>
      </w:pPr>
      <w:r>
        <w:rPr>
          <w:color w:val="000000" w:themeColor="text1"/>
        </w:rPr>
      </w:r>
      <w:r/>
    </w:p>
    <w:p>
      <w:pPr>
        <w:pStyle w:val="1003"/>
        <w:rPr>
          <w:color w:val="000000" w:themeColor="text1"/>
        </w:rPr>
      </w:pPr>
      <w:r>
        <w:rPr>
          <w:color w:val="000000" w:themeColor="text1"/>
        </w:rPr>
      </w:r>
      <w:r/>
    </w:p>
    <w:p>
      <w:pPr>
        <w:pStyle w:val="1003"/>
        <w:rPr>
          <w:color w:val="000000" w:themeColor="text1"/>
        </w:rPr>
      </w:pPr>
      <w:r>
        <w:rPr>
          <w:color w:val="000000" w:themeColor="text1"/>
        </w:rPr>
      </w:r>
      <w:r/>
    </w:p>
    <w:p>
      <w:pPr>
        <w:pStyle w:val="1003"/>
        <w:rPr>
          <w:color w:val="000000" w:themeColor="text1"/>
        </w:rPr>
      </w:pPr>
      <w:r>
        <w:rPr>
          <w:color w:val="000000" w:themeColor="text1"/>
        </w:rPr>
      </w:r>
      <w:r/>
    </w:p>
    <w:p>
      <w:pPr>
        <w:pStyle w:val="1003"/>
        <w:rPr>
          <w:color w:val="000000" w:themeColor="text1"/>
        </w:rPr>
      </w:pPr>
      <w:r>
        <w:rPr>
          <w:color w:val="000000" w:themeColor="text1"/>
        </w:rPr>
      </w:r>
      <w:r/>
    </w:p>
    <w:p>
      <w:pPr>
        <w:pStyle w:val="1003"/>
        <w:rPr>
          <w:color w:val="000000" w:themeColor="text1"/>
        </w:rPr>
      </w:pPr>
      <w:r>
        <w:rPr>
          <w:color w:val="000000" w:themeColor="text1"/>
        </w:rPr>
      </w:r>
      <w:r/>
    </w:p>
    <w:p>
      <w:pPr>
        <w:pStyle w:val="1003"/>
        <w:rPr>
          <w:color w:val="000000" w:themeColor="text1"/>
        </w:rPr>
      </w:pPr>
      <w:r>
        <w:rPr>
          <w:color w:val="000000" w:themeColor="text1"/>
        </w:rPr>
      </w:r>
      <w:r/>
    </w:p>
    <w:p>
      <w:pPr>
        <w:pStyle w:val="1003"/>
        <w:rPr>
          <w:color w:val="000000" w:themeColor="text1"/>
        </w:rPr>
      </w:pPr>
      <w:r>
        <w:rPr>
          <w:color w:val="000000" w:themeColor="text1"/>
        </w:rPr>
      </w:r>
      <w:r/>
    </w:p>
    <w:p>
      <w:pPr>
        <w:pStyle w:val="1003"/>
        <w:rPr>
          <w:color w:val="000000" w:themeColor="text1"/>
        </w:rPr>
      </w:pPr>
      <w:r>
        <w:rPr>
          <w:color w:val="000000" w:themeColor="text1"/>
        </w:rPr>
      </w:r>
      <w:r/>
    </w:p>
    <w:p>
      <w:pPr>
        <w:pStyle w:val="1003"/>
        <w:rPr>
          <w:color w:val="000000" w:themeColor="text1"/>
        </w:rPr>
      </w:pPr>
      <w:r>
        <w:rPr>
          <w:color w:val="000000" w:themeColor="text1"/>
        </w:rPr>
      </w:r>
      <w:r/>
    </w:p>
    <w:p>
      <w:pPr>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rPr>
      </w:pPr>
      <w:r>
        <w:rPr>
          <w:rFonts w:hint="eastAsia"/>
          <w:color w:val="000000" w:themeColor="text1"/>
        </w:rPr>
        <w:t xml:space="preserve">供应</w:t>
      </w:r>
      <w:r>
        <w:rPr>
          <w:rFonts w:hint="eastAsia"/>
          <w:color w:val="000000" w:themeColor="text1"/>
        </w:rPr>
        <w:t xml:space="preserve">商法定</w:t>
      </w:r>
      <w:r>
        <w:rPr>
          <w:rFonts w:hint="eastAsia"/>
          <w:color w:val="000000" w:themeColor="text1"/>
        </w:rPr>
        <w:t xml:space="preserve">代表人或授权代表（签字）：</w:t>
      </w:r>
      <w:r/>
    </w:p>
    <w:p>
      <w:pPr>
        <w:spacing w:line="360" w:lineRule="auto"/>
        <w:rPr>
          <w:rFonts w:hint="eastAsia"/>
          <w:color w:val="000000" w:themeColor="text1"/>
        </w:rPr>
      </w:pPr>
      <w:r>
        <w:rPr>
          <w:rFonts w:hint="eastAsia"/>
          <w:color w:val="000000" w:themeColor="text1"/>
        </w:rPr>
        <w:t xml:space="preserve">供应商名称（加盖单位公章）：</w:t>
      </w:r>
      <w:r/>
    </w:p>
    <w:p>
      <w:pPr>
        <w:spacing w:line="360" w:lineRule="auto"/>
        <w:rPr>
          <w:rFonts w:hint="eastAsia"/>
          <w:color w:val="000000" w:themeColor="text1"/>
          <w:szCs w:val="21"/>
        </w:rPr>
      </w:pPr>
      <w:r>
        <w:rPr>
          <w:rFonts w:hint="eastAsia"/>
          <w:color w:val="000000" w:themeColor="text1"/>
        </w:rPr>
        <w:t xml:space="preserve">日期：</w:t>
      </w:r>
      <w:r/>
    </w:p>
    <w:p>
      <w:pPr>
        <w:pStyle w:val="1003"/>
        <w:rPr>
          <w:color w:val="000000" w:themeColor="text1"/>
        </w:rPr>
      </w:pPr>
      <w:r>
        <w:rPr>
          <w:color w:val="000000" w:themeColor="text1"/>
        </w:rPr>
      </w:r>
      <w:r/>
    </w:p>
    <w:p>
      <w:pPr>
        <w:rPr>
          <w:rFonts w:hAnsi="Times New Roman" w:cs="Times New Roman"/>
          <w:b/>
          <w:color w:val="000000" w:themeColor="text1"/>
          <w:szCs w:val="20"/>
          <w:shd w:val="clear" w:color="auto" w:fill="ffffff"/>
        </w:rPr>
      </w:pPr>
      <w:r>
        <w:rPr>
          <w:color w:val="000000" w:themeColor="text1"/>
          <w:shd w:val="clear" w:color="auto" w:fill="ffffff"/>
        </w:rPr>
        <w:br w:type="page" w:clear="all"/>
      </w:r>
      <w:r/>
    </w:p>
    <w:p>
      <w:pPr>
        <w:pStyle w:val="993"/>
        <w:spacing w:line="360" w:lineRule="auto"/>
        <w:rPr>
          <w:color w:val="000000" w:themeColor="text1"/>
        </w:rPr>
      </w:pPr>
      <w:r>
        <w:rPr>
          <w:color w:val="000000" w:themeColor="text1"/>
        </w:rPr>
        <w:t xml:space="preserve">6.</w:t>
      </w:r>
      <w:r>
        <w:rPr>
          <w:rFonts w:hint="eastAsia"/>
          <w:color w:val="000000" w:themeColor="text1"/>
        </w:rPr>
        <w:t xml:space="preserve">8</w:t>
      </w:r>
      <w:r>
        <w:rPr>
          <w:rFonts w:hint="eastAsia"/>
          <w:color w:val="000000" w:themeColor="text1"/>
        </w:rPr>
        <w:t xml:space="preserve">符合磋商</w:t>
      </w:r>
      <w:r>
        <w:rPr>
          <w:rFonts w:hint="eastAsia"/>
          <w:color w:val="000000" w:themeColor="text1"/>
        </w:rPr>
        <w:t xml:space="preserve">文件第一章“供应商资格条件”中第</w:t>
      </w:r>
      <w:r>
        <w:rPr>
          <w:color w:val="000000" w:themeColor="text1"/>
        </w:rPr>
        <w:t xml:space="preserve">3.</w:t>
      </w:r>
      <w:r>
        <w:rPr>
          <w:rFonts w:hint="eastAsia"/>
          <w:color w:val="000000" w:themeColor="text1"/>
        </w:rPr>
        <w:t xml:space="preserve">4</w:t>
      </w:r>
      <w:r>
        <w:rPr>
          <w:rFonts w:hint="eastAsia"/>
          <w:color w:val="000000" w:themeColor="text1"/>
        </w:rPr>
        <w:t xml:space="preserve">条的声明或证明材料（加盖单位公章）</w:t>
      </w:r>
      <w:r/>
    </w:p>
    <w:p>
      <w:pPr>
        <w:spacing w:line="360" w:lineRule="auto"/>
        <w:rPr>
          <w:rFonts w:hint="eastAsia"/>
          <w:color w:val="000000" w:themeColor="text1"/>
        </w:rPr>
      </w:pPr>
      <w:r>
        <w:rPr>
          <w:rFonts w:hint="eastAsia"/>
          <w:color w:val="000000" w:themeColor="text1"/>
        </w:rPr>
        <w:t xml:space="preserve">新华招标有限公司：</w:t>
      </w:r>
      <w:r/>
    </w:p>
    <w:p>
      <w:pPr>
        <w:spacing w:line="360" w:lineRule="auto"/>
        <w:rPr>
          <w:rFonts w:hint="eastAsia"/>
          <w:color w:val="000000" w:themeColor="text1"/>
        </w:rPr>
      </w:pPr>
      <w:r>
        <w:rPr>
          <w:rFonts w:hint="eastAsia"/>
          <w:color w:val="000000" w:themeColor="text1"/>
        </w:rPr>
        <w:t xml:space="preserve">我单位不存在下列情形之一：</w:t>
      </w:r>
      <w:r/>
    </w:p>
    <w:p>
      <w:pPr>
        <w:spacing w:line="360" w:lineRule="auto"/>
        <w:rPr>
          <w:rFonts w:hint="eastAsia"/>
          <w:color w:val="000000" w:themeColor="text1"/>
        </w:rPr>
      </w:pPr>
      <w:r>
        <w:rPr>
          <w:color w:val="000000" w:themeColor="text1"/>
        </w:rPr>
        <w:t xml:space="preserve">1.</w:t>
      </w:r>
      <w:r>
        <w:rPr>
          <w:rFonts w:hint="eastAsia"/>
          <w:color w:val="000000" w:themeColor="text1"/>
        </w:rPr>
        <w:t xml:space="preserve">采购人不具有独立法人资格的附属机构（单位）；</w:t>
      </w:r>
      <w:r/>
    </w:p>
    <w:p>
      <w:pPr>
        <w:spacing w:line="360" w:lineRule="auto"/>
        <w:rPr>
          <w:rFonts w:hint="eastAsia"/>
          <w:color w:val="000000" w:themeColor="text1"/>
        </w:rPr>
      </w:pPr>
      <w:r>
        <w:rPr>
          <w:color w:val="000000" w:themeColor="text1"/>
        </w:rPr>
        <w:t xml:space="preserve">2.</w:t>
      </w:r>
      <w:r>
        <w:rPr>
          <w:rFonts w:hint="eastAsia"/>
          <w:color w:val="000000" w:themeColor="text1"/>
        </w:rPr>
        <w:t xml:space="preserve">为本采购项目的监理人、代建人、项目管理人，以及为本采购项目提供采购代理、设计服务的；</w:t>
      </w:r>
      <w:r/>
    </w:p>
    <w:p>
      <w:pPr>
        <w:spacing w:line="360" w:lineRule="auto"/>
        <w:rPr>
          <w:rFonts w:hint="eastAsia"/>
          <w:color w:val="000000" w:themeColor="text1"/>
        </w:rPr>
      </w:pPr>
      <w:r>
        <w:rPr>
          <w:color w:val="000000" w:themeColor="text1"/>
        </w:rPr>
        <w:t xml:space="preserve">3.</w:t>
      </w:r>
      <w:r>
        <w:rPr>
          <w:rFonts w:hint="eastAsia"/>
          <w:color w:val="000000" w:themeColor="text1"/>
        </w:rPr>
        <w:t xml:space="preserve">与本采购项目的监理人、代建人、采购代理机构同为一个法定代表人的，或4</w:t>
      </w:r>
      <w:r>
        <w:rPr>
          <w:color w:val="000000" w:themeColor="text1"/>
        </w:rPr>
        <w:t xml:space="preserve">.</w:t>
      </w:r>
      <w:r>
        <w:rPr>
          <w:rFonts w:hint="eastAsia"/>
          <w:color w:val="000000" w:themeColor="text1"/>
        </w:rPr>
        <w:t xml:space="preserve">与采购人存在利害关系可能影响采购公正性的；</w:t>
      </w:r>
      <w:r/>
    </w:p>
    <w:p>
      <w:pPr>
        <w:spacing w:line="360" w:lineRule="auto"/>
        <w:rPr>
          <w:rFonts w:hint="eastAsia"/>
          <w:color w:val="000000" w:themeColor="text1"/>
        </w:rPr>
      </w:pPr>
      <w:r>
        <w:rPr>
          <w:color w:val="000000" w:themeColor="text1"/>
        </w:rPr>
        <w:t xml:space="preserve">5.</w:t>
      </w:r>
      <w:r>
        <w:rPr>
          <w:rFonts w:hint="eastAsia"/>
          <w:color w:val="000000" w:themeColor="text1"/>
        </w:rPr>
        <w:t xml:space="preserve">单位负责人为同一人或者存在控股、管理关系的不同单位；</w:t>
      </w:r>
      <w:r/>
    </w:p>
    <w:p>
      <w:pPr>
        <w:spacing w:line="360" w:lineRule="auto"/>
        <w:rPr>
          <w:rFonts w:hint="eastAsia"/>
          <w:color w:val="000000" w:themeColor="text1"/>
        </w:rPr>
      </w:pPr>
      <w:r>
        <w:rPr>
          <w:color w:val="000000" w:themeColor="text1"/>
        </w:rPr>
        <w:t xml:space="preserve">6.</w:t>
      </w:r>
      <w:r>
        <w:rPr>
          <w:rFonts w:hint="eastAsia"/>
          <w:color w:val="000000" w:themeColor="text1"/>
        </w:rPr>
        <w:t xml:space="preserve">处于被责令停业、财产被接管、冻结和破产状态，以及投标资格被取消或者被暂停且在暂停期内；</w:t>
      </w:r>
      <w:r/>
    </w:p>
    <w:p>
      <w:pPr>
        <w:spacing w:line="360" w:lineRule="auto"/>
        <w:rPr>
          <w:rFonts w:hint="eastAsia"/>
          <w:color w:val="000000" w:themeColor="text1"/>
        </w:rPr>
      </w:pPr>
      <w:r>
        <w:rPr>
          <w:color w:val="000000" w:themeColor="text1"/>
        </w:rPr>
        <w:t xml:space="preserve">7.</w:t>
      </w:r>
      <w:r>
        <w:rPr>
          <w:rFonts w:hint="eastAsia"/>
          <w:color w:val="000000" w:themeColor="text1"/>
        </w:rPr>
        <w:t xml:space="preserve">供应商因拖欠工人工资或者因发生质量安全事故被南京建设行政主管部门限制在本区域内承接工程的。</w:t>
      </w:r>
      <w:r/>
    </w:p>
    <w:p>
      <w:pPr>
        <w:ind w:firstLine="482"/>
        <w:spacing w:line="360" w:lineRule="auto"/>
        <w:rPr>
          <w:rFonts w:hint="eastAsia"/>
          <w:b/>
          <w:color w:val="000000" w:themeColor="text1"/>
        </w:rPr>
      </w:pPr>
      <w:r>
        <w:rPr>
          <w:rFonts w:hint="eastAsia"/>
          <w:b/>
          <w:color w:val="000000" w:themeColor="text1"/>
        </w:rPr>
        <w:t xml:space="preserve">我单位确认本声明是真实的、正确的，如有虚假，相应后果和法律责任均由我单位承担。</w:t>
      </w:r>
      <w:r/>
    </w:p>
    <w:p>
      <w:pPr>
        <w:spacing w:line="360" w:lineRule="auto"/>
        <w:rPr>
          <w:rFonts w:hint="eastAsia"/>
          <w:color w:val="000000" w:themeColor="text1"/>
        </w:rPr>
      </w:pPr>
      <w:r>
        <w:rPr>
          <w:rFonts w:hint="eastAsia"/>
          <w:color w:val="000000" w:themeColor="text1"/>
        </w:rPr>
      </w:r>
      <w:r/>
    </w:p>
    <w:p>
      <w:pPr>
        <w:ind w:firstLine="480"/>
        <w:spacing w:line="360" w:lineRule="auto"/>
        <w:rPr>
          <w:rFonts w:hint="eastAsia"/>
          <w:color w:val="000000" w:themeColor="text1"/>
        </w:rPr>
      </w:pPr>
      <w:r>
        <w:rPr>
          <w:rFonts w:hint="eastAsia"/>
          <w:color w:val="000000" w:themeColor="text1"/>
        </w:rPr>
        <w:t xml:space="preserve">特此声明。</w:t>
      </w:r>
      <w:r/>
    </w:p>
    <w:p>
      <w:pPr>
        <w:spacing w:line="360" w:lineRule="auto"/>
        <w:rPr>
          <w:rFonts w:hint="eastAsia"/>
          <w:color w:val="000000" w:themeColor="text1"/>
        </w:rPr>
      </w:pPr>
      <w:r>
        <w:rPr>
          <w:rFonts w:hint="eastAsia"/>
          <w:color w:val="000000" w:themeColor="text1"/>
        </w:rPr>
        <w:t xml:space="preserve">供应</w:t>
      </w:r>
      <w:r>
        <w:rPr>
          <w:rFonts w:hint="eastAsia"/>
          <w:color w:val="000000" w:themeColor="text1"/>
        </w:rPr>
        <w:t xml:space="preserve">商法定</w:t>
      </w:r>
      <w:r>
        <w:rPr>
          <w:rFonts w:hint="eastAsia"/>
          <w:color w:val="000000" w:themeColor="text1"/>
        </w:rPr>
        <w:t xml:space="preserve">代表人或授权代表（签字）：</w:t>
      </w:r>
      <w:r/>
    </w:p>
    <w:p>
      <w:pPr>
        <w:spacing w:line="360" w:lineRule="auto"/>
        <w:rPr>
          <w:rFonts w:hint="eastAsia"/>
          <w:color w:val="000000" w:themeColor="text1"/>
        </w:rPr>
      </w:pPr>
      <w:r>
        <w:rPr>
          <w:rFonts w:hint="eastAsia"/>
          <w:color w:val="000000" w:themeColor="text1"/>
        </w:rPr>
        <w:t xml:space="preserve">供应商名称（加盖单位公章）：</w:t>
      </w:r>
      <w:r/>
    </w:p>
    <w:p>
      <w:pPr>
        <w:spacing w:line="360" w:lineRule="auto"/>
        <w:rPr>
          <w:rFonts w:hint="eastAsia"/>
          <w:color w:val="000000" w:themeColor="text1"/>
        </w:rPr>
      </w:pPr>
      <w:r>
        <w:rPr>
          <w:rFonts w:hint="eastAsia"/>
          <w:color w:val="000000" w:themeColor="text1"/>
        </w:rPr>
        <w:t xml:space="preserve">日期：</w:t>
      </w:r>
      <w:r/>
    </w:p>
    <w:p>
      <w:pPr>
        <w:spacing w:line="360" w:lineRule="auto"/>
        <w:rPr>
          <w:rFonts w:hint="eastAsia"/>
          <w:color w:val="000000" w:themeColor="text1"/>
        </w:rPr>
      </w:pPr>
      <w:r>
        <w:rPr>
          <w:color w:val="000000" w:themeColor="text1"/>
        </w:rPr>
        <w:br w:type="page" w:clear="all"/>
      </w:r>
      <w:r/>
    </w:p>
    <w:p>
      <w:pPr>
        <w:pStyle w:val="993"/>
        <w:spacing w:line="360" w:lineRule="auto"/>
        <w:rPr>
          <w:color w:val="000000" w:themeColor="text1"/>
        </w:rPr>
      </w:pPr>
      <w:r>
        <w:rPr>
          <w:rFonts w:hint="eastAsia"/>
          <w:color w:val="000000" w:themeColor="text1"/>
        </w:rPr>
        <w:t xml:space="preserve">6</w:t>
      </w:r>
      <w:r>
        <w:rPr>
          <w:color w:val="000000" w:themeColor="text1"/>
        </w:rPr>
        <w:t xml:space="preserve">.</w:t>
      </w:r>
      <w:r>
        <w:rPr>
          <w:rFonts w:hint="eastAsia"/>
          <w:color w:val="000000" w:themeColor="text1"/>
        </w:rPr>
        <w:t xml:space="preserve">9</w:t>
      </w:r>
      <w:r>
        <w:rPr>
          <w:rFonts w:hint="eastAsia"/>
          <w:color w:val="000000" w:themeColor="text1"/>
        </w:rPr>
        <w:t xml:space="preserve">符合磋商</w:t>
      </w:r>
      <w:r>
        <w:rPr>
          <w:rFonts w:hint="eastAsia"/>
          <w:color w:val="000000" w:themeColor="text1"/>
        </w:rPr>
        <w:t xml:space="preserve">文件第一章“供应商的资格要求”中第</w:t>
      </w:r>
      <w:r>
        <w:rPr>
          <w:color w:val="000000" w:themeColor="text1"/>
        </w:rPr>
        <w:t xml:space="preserve">3.</w:t>
      </w:r>
      <w:r>
        <w:rPr>
          <w:rFonts w:hint="eastAsia"/>
          <w:color w:val="000000" w:themeColor="text1"/>
        </w:rPr>
        <w:t xml:space="preserve">5</w:t>
      </w:r>
      <w:r>
        <w:rPr>
          <w:rFonts w:hint="eastAsia"/>
          <w:color w:val="000000" w:themeColor="text1"/>
        </w:rPr>
        <w:t xml:space="preserve">条的声明或证明材料（加盖单位公章）；</w:t>
      </w:r>
      <w:r/>
    </w:p>
    <w:p>
      <w:pPr>
        <w:spacing w:line="360" w:lineRule="auto"/>
        <w:rPr>
          <w:rFonts w:hint="eastAsia"/>
          <w:color w:val="000000" w:themeColor="text1"/>
        </w:rPr>
      </w:pPr>
      <w:r/>
      <w:bookmarkStart w:id="231" w:name="_Hlk75872227"/>
      <w:r>
        <w:rPr>
          <w:rFonts w:hint="eastAsia"/>
          <w:color w:val="000000" w:themeColor="text1"/>
        </w:rPr>
        <w:t xml:space="preserve">新华招标有限公司：</w:t>
      </w:r>
      <w:r/>
    </w:p>
    <w:p>
      <w:pPr>
        <w:ind w:firstLine="480"/>
        <w:spacing w:line="360" w:lineRule="auto"/>
        <w:rPr>
          <w:rFonts w:hint="eastAsia"/>
          <w:color w:val="000000" w:themeColor="text1"/>
        </w:rPr>
      </w:pPr>
      <w:r>
        <w:rPr>
          <w:rFonts w:hint="eastAsia"/>
          <w:color w:val="000000" w:themeColor="text1"/>
        </w:rPr>
        <w:t xml:space="preserve">本单位（ </w:t>
      </w:r>
      <w:r>
        <w:rPr>
          <w:color w:val="000000" w:themeColor="text1"/>
        </w:rPr>
        <w:t xml:space="preserve">                </w:t>
      </w:r>
      <w:r>
        <w:rPr>
          <w:rFonts w:hint="eastAsia"/>
          <w:color w:val="000000" w:themeColor="text1"/>
        </w:rPr>
        <w:t xml:space="preserve">）满足下列条件：</w:t>
      </w:r>
      <w:bookmarkEnd w:id="231"/>
      <w:r/>
      <w:r/>
    </w:p>
    <w:p>
      <w:pPr>
        <w:spacing w:line="360" w:lineRule="auto"/>
        <w:rPr>
          <w:rFonts w:hint="eastAsia"/>
          <w:color w:val="000000" w:themeColor="text1"/>
        </w:rPr>
      </w:pPr>
      <w:r>
        <w:rPr>
          <w:color w:val="000000" w:themeColor="text1"/>
        </w:rPr>
        <w:t xml:space="preserve">1.</w:t>
      </w:r>
      <w:r>
        <w:rPr>
          <w:rFonts w:hint="eastAsia"/>
          <w:color w:val="000000" w:themeColor="text1"/>
        </w:rPr>
        <w:t xml:space="preserve">项目负责人不得同时在两个或者两个以上单位受聘或者执业；</w:t>
      </w:r>
      <w:r/>
    </w:p>
    <w:p>
      <w:pPr>
        <w:spacing w:line="360" w:lineRule="auto"/>
        <w:rPr>
          <w:rFonts w:hint="eastAsia"/>
          <w:color w:val="000000" w:themeColor="text1"/>
        </w:rPr>
      </w:pPr>
      <w:r>
        <w:rPr>
          <w:color w:val="000000" w:themeColor="text1"/>
        </w:rPr>
        <w:t xml:space="preserve">2.</w:t>
      </w:r>
      <w:r>
        <w:rPr>
          <w:rFonts w:hint="eastAsia"/>
          <w:color w:val="000000" w:themeColor="text1"/>
        </w:rPr>
        <w:t xml:space="preserve">本条项目负责人必须满足要求以下条件之一：</w:t>
      </w:r>
      <w:r/>
    </w:p>
    <w:p>
      <w:pPr>
        <w:spacing w:line="360" w:lineRule="auto"/>
        <w:rPr>
          <w:rFonts w:hint="eastAsia"/>
          <w:color w:val="000000" w:themeColor="text1"/>
        </w:rPr>
      </w:pPr>
      <w:r>
        <w:rPr>
          <w:rFonts w:hint="eastAsia"/>
          <w:color w:val="000000" w:themeColor="text1"/>
        </w:rPr>
        <w:t xml:space="preserve">①非变更后无在建工程；</w:t>
      </w:r>
      <w:r/>
    </w:p>
    <w:p>
      <w:pPr>
        <w:spacing w:line="360" w:lineRule="auto"/>
        <w:rPr>
          <w:rFonts w:hint="eastAsia"/>
          <w:color w:val="000000" w:themeColor="text1"/>
        </w:rPr>
      </w:pPr>
      <w:r>
        <w:rPr>
          <w:rFonts w:hint="eastAsia"/>
          <w:color w:val="000000" w:themeColor="text1"/>
        </w:rPr>
        <w:t xml:space="preserve">②变更后无在建工程（必须原合同工期已满且变更备案之日已满6个月），或因非承包方原因致使工程项目停工或因故不能按期开工、且已办理了项目负责人解锁手续；</w:t>
      </w:r>
      <w:r/>
    </w:p>
    <w:p>
      <w:pPr>
        <w:spacing w:line="360" w:lineRule="auto"/>
        <w:rPr>
          <w:rFonts w:hint="eastAsia"/>
          <w:color w:val="000000" w:themeColor="text1"/>
        </w:rPr>
      </w:pPr>
      <w:r>
        <w:rPr>
          <w:rFonts w:hint="eastAsia"/>
          <w:color w:val="000000" w:themeColor="text1"/>
        </w:rPr>
        <w:t xml:space="preserve">③有在建工程，但该在建工程与本次采购的工程属于同一工程项目、同一项目批文、同一施工地点分段发包或分期施工的情况且总的工程规模在项目负责人执业范围之内；</w:t>
      </w:r>
      <w:r/>
    </w:p>
    <w:p>
      <w:pPr>
        <w:spacing w:line="360" w:lineRule="auto"/>
        <w:rPr>
          <w:rFonts w:hint="eastAsia"/>
          <w:color w:val="000000" w:themeColor="text1"/>
        </w:rPr>
      </w:pPr>
      <w:r>
        <w:rPr>
          <w:rFonts w:hint="eastAsia"/>
          <w:color w:val="000000" w:themeColor="text1"/>
        </w:rPr>
        <w:t xml:space="preserve">特此声明</w:t>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t xml:space="preserve">供应</w:t>
      </w:r>
      <w:r>
        <w:rPr>
          <w:rFonts w:hint="eastAsia"/>
          <w:color w:val="000000" w:themeColor="text1"/>
        </w:rPr>
        <w:t xml:space="preserve">商法定</w:t>
      </w:r>
      <w:r>
        <w:rPr>
          <w:rFonts w:hint="eastAsia"/>
          <w:color w:val="000000" w:themeColor="text1"/>
        </w:rPr>
        <w:t xml:space="preserve">代表人或授权代表（签字）：</w:t>
      </w:r>
      <w:r/>
    </w:p>
    <w:p>
      <w:pPr>
        <w:spacing w:line="360" w:lineRule="auto"/>
        <w:rPr>
          <w:rFonts w:hint="eastAsia"/>
          <w:color w:val="000000" w:themeColor="text1"/>
        </w:rPr>
      </w:pPr>
      <w:r>
        <w:rPr>
          <w:rFonts w:hint="eastAsia"/>
          <w:color w:val="000000" w:themeColor="text1"/>
        </w:rPr>
        <w:t xml:space="preserve">供应商名称（加盖单位公章）：</w:t>
      </w:r>
      <w:r/>
    </w:p>
    <w:p>
      <w:pPr>
        <w:spacing w:line="360" w:lineRule="auto"/>
        <w:rPr>
          <w:rFonts w:hint="eastAsia"/>
          <w:color w:val="000000" w:themeColor="text1"/>
          <w:szCs w:val="21"/>
        </w:rPr>
      </w:pPr>
      <w:r>
        <w:rPr>
          <w:rFonts w:hint="eastAsia"/>
          <w:color w:val="000000" w:themeColor="text1"/>
        </w:rPr>
        <w:t xml:space="preserve">日期：</w:t>
      </w:r>
      <w:r/>
    </w:p>
    <w:p>
      <w:pPr>
        <w:spacing w:line="360" w:lineRule="auto"/>
        <w:rPr>
          <w:rFonts w:hint="eastAsia"/>
          <w:color w:val="000000" w:themeColor="text1"/>
        </w:rPr>
      </w:pPr>
      <w:r>
        <w:rPr>
          <w:rFonts w:hint="eastAsia"/>
          <w:color w:val="000000" w:themeColor="text1"/>
        </w:rPr>
      </w:r>
      <w:r/>
    </w:p>
    <w:p>
      <w:pPr>
        <w:rPr>
          <w:rFonts w:hAnsi="Times New Roman" w:cs="Times New Roman"/>
          <w:b/>
          <w:color w:val="000000" w:themeColor="text1"/>
          <w:szCs w:val="20"/>
          <w:shd w:val="clear" w:color="auto" w:fill="ffffff"/>
        </w:rPr>
      </w:pPr>
      <w:r>
        <w:rPr>
          <w:color w:val="000000" w:themeColor="text1"/>
          <w:shd w:val="clear" w:color="auto" w:fill="ffffff"/>
        </w:rPr>
        <w:br w:type="page" w:clear="all"/>
      </w:r>
      <w:r/>
    </w:p>
    <w:p>
      <w:pPr>
        <w:pStyle w:val="993"/>
        <w:spacing w:line="360" w:lineRule="auto"/>
        <w:rPr>
          <w:color w:val="000000" w:themeColor="text1"/>
        </w:rPr>
      </w:pPr>
      <w:r>
        <w:rPr>
          <w:color w:val="000000" w:themeColor="text1"/>
        </w:rPr>
        <w:t xml:space="preserve">6.1</w:t>
      </w:r>
      <w:r>
        <w:rPr>
          <w:rFonts w:hint="eastAsia"/>
          <w:color w:val="000000" w:themeColor="text1"/>
        </w:rPr>
        <w:t xml:space="preserve">0</w:t>
      </w:r>
      <w:r>
        <w:rPr>
          <w:rFonts w:hint="eastAsia"/>
          <w:color w:val="000000" w:themeColor="text1"/>
        </w:rPr>
        <w:t xml:space="preserve">供应</w:t>
      </w:r>
      <w:r>
        <w:rPr>
          <w:rFonts w:hint="eastAsia"/>
          <w:color w:val="000000" w:themeColor="text1"/>
        </w:rPr>
        <w:t xml:space="preserve">商不是</w:t>
      </w:r>
      <w:r>
        <w:rPr>
          <w:rFonts w:hint="eastAsia"/>
          <w:color w:val="000000" w:themeColor="text1"/>
        </w:rPr>
        <w:t xml:space="preserve">为本项目提供整体设计、规范编制或者项目管理、监理、检测等服务的供应商的声明</w:t>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t xml:space="preserve">新华招标有限公司：</w:t>
      </w:r>
      <w:r/>
    </w:p>
    <w:p>
      <w:pPr>
        <w:spacing w:line="360" w:lineRule="auto"/>
        <w:rPr>
          <w:rFonts w:hint="eastAsia"/>
          <w:color w:val="000000" w:themeColor="text1"/>
        </w:rPr>
      </w:pPr>
      <w:r>
        <w:rPr>
          <w:rFonts w:hint="eastAsia"/>
          <w:color w:val="000000" w:themeColor="text1"/>
        </w:rPr>
      </w:r>
      <w:r/>
    </w:p>
    <w:p>
      <w:pPr>
        <w:ind w:firstLine="480"/>
        <w:spacing w:line="360" w:lineRule="auto"/>
        <w:rPr>
          <w:rFonts w:hint="eastAsia"/>
          <w:color w:val="000000" w:themeColor="text1"/>
        </w:rPr>
      </w:pPr>
      <w:r>
        <w:rPr>
          <w:rFonts w:hint="eastAsia"/>
          <w:color w:val="000000" w:themeColor="text1"/>
        </w:rPr>
        <w:t xml:space="preserve">我公司不是为本项目提供整体设计、规范编制或者项目管理、监理、检测等服务的供应商。</w:t>
      </w:r>
      <w:r/>
    </w:p>
    <w:p>
      <w:pPr>
        <w:spacing w:line="360" w:lineRule="auto"/>
        <w:rPr>
          <w:rFonts w:hint="eastAsia"/>
          <w:color w:val="000000" w:themeColor="text1"/>
        </w:rPr>
      </w:pPr>
      <w:r>
        <w:rPr>
          <w:rFonts w:hint="eastAsia"/>
          <w:color w:val="000000" w:themeColor="text1"/>
        </w:rPr>
      </w:r>
      <w:r/>
    </w:p>
    <w:p>
      <w:pPr>
        <w:ind w:firstLine="480"/>
        <w:spacing w:line="360" w:lineRule="auto"/>
        <w:rPr>
          <w:rFonts w:hint="eastAsia"/>
          <w:color w:val="000000" w:themeColor="text1"/>
        </w:rPr>
      </w:pPr>
      <w:r>
        <w:rPr>
          <w:rFonts w:hint="eastAsia"/>
          <w:color w:val="000000" w:themeColor="text1"/>
        </w:rPr>
        <w:t xml:space="preserve">特此声明。</w:t>
      </w:r>
      <w:r/>
    </w:p>
    <w:p>
      <w:pPr>
        <w:ind w:firstLine="480"/>
        <w:spacing w:line="360" w:lineRule="auto"/>
        <w:rPr>
          <w:rFonts w:hint="eastAsia"/>
          <w:color w:val="000000" w:themeColor="text1"/>
        </w:rPr>
      </w:pPr>
      <w:r>
        <w:rPr>
          <w:rFonts w:hint="eastAsia"/>
          <w:color w:val="000000" w:themeColor="text1"/>
        </w:rPr>
      </w:r>
      <w:r/>
    </w:p>
    <w:p>
      <w:pPr>
        <w:ind w:firstLine="480"/>
        <w:spacing w:line="360" w:lineRule="auto"/>
        <w:rPr>
          <w:rFonts w:hint="eastAsia"/>
          <w:color w:val="000000" w:themeColor="text1"/>
        </w:rPr>
      </w:pPr>
      <w:r>
        <w:rPr>
          <w:rFonts w:hint="eastAsia"/>
          <w:color w:val="000000" w:themeColor="text1"/>
        </w:rPr>
      </w:r>
      <w:r/>
    </w:p>
    <w:p>
      <w:pPr>
        <w:ind w:firstLine="480"/>
        <w:spacing w:line="360" w:lineRule="auto"/>
        <w:rPr>
          <w:rFonts w:hint="eastAsia"/>
          <w:color w:val="000000" w:themeColor="text1"/>
        </w:rPr>
      </w:pPr>
      <w:r>
        <w:rPr>
          <w:rFonts w:hint="eastAsia"/>
          <w:color w:val="000000" w:themeColor="text1"/>
        </w:rPr>
      </w:r>
      <w:r/>
    </w:p>
    <w:p>
      <w:pPr>
        <w:ind w:firstLine="480"/>
        <w:spacing w:line="360" w:lineRule="auto"/>
        <w:rPr>
          <w:rFonts w:hint="eastAsia"/>
          <w:color w:val="000000" w:themeColor="text1"/>
        </w:rPr>
      </w:pPr>
      <w:r>
        <w:rPr>
          <w:rFonts w:hint="eastAsia"/>
          <w:color w:val="000000" w:themeColor="text1"/>
        </w:rPr>
      </w:r>
      <w:r/>
    </w:p>
    <w:p>
      <w:pPr>
        <w:ind w:firstLine="480"/>
        <w:spacing w:line="360" w:lineRule="auto"/>
        <w:rPr>
          <w:rFonts w:hint="eastAsia"/>
          <w:color w:val="000000" w:themeColor="text1"/>
        </w:rPr>
      </w:pPr>
      <w:r>
        <w:rPr>
          <w:rFonts w:hint="eastAsia"/>
          <w:color w:val="000000" w:themeColor="text1"/>
        </w:rPr>
      </w:r>
      <w:r/>
    </w:p>
    <w:p>
      <w:pPr>
        <w:ind w:firstLine="480"/>
        <w:spacing w:line="360" w:lineRule="auto"/>
        <w:rPr>
          <w:rFonts w:hint="eastAsia"/>
          <w:color w:val="000000" w:themeColor="text1"/>
        </w:rPr>
      </w:pPr>
      <w:r>
        <w:rPr>
          <w:rFonts w:hint="eastAsia"/>
          <w:color w:val="000000" w:themeColor="text1"/>
        </w:rPr>
      </w:r>
      <w:r/>
    </w:p>
    <w:p>
      <w:pPr>
        <w:ind w:firstLine="480"/>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rFonts w:hint="eastAsia"/>
          <w:color w:val="000000" w:themeColor="text1"/>
        </w:rPr>
        <w:t xml:space="preserve">供应</w:t>
      </w:r>
      <w:r>
        <w:rPr>
          <w:rFonts w:hint="eastAsia"/>
          <w:color w:val="000000" w:themeColor="text1"/>
        </w:rPr>
        <w:t xml:space="preserve">商法定</w:t>
      </w:r>
      <w:r>
        <w:rPr>
          <w:rFonts w:hint="eastAsia"/>
          <w:color w:val="000000" w:themeColor="text1"/>
        </w:rPr>
        <w:t xml:space="preserve">代表人或授权代表（签字）：</w:t>
      </w:r>
      <w:r/>
    </w:p>
    <w:p>
      <w:pPr>
        <w:spacing w:line="360" w:lineRule="auto"/>
        <w:rPr>
          <w:rFonts w:hint="eastAsia"/>
          <w:color w:val="000000" w:themeColor="text1"/>
        </w:rPr>
      </w:pPr>
      <w:r>
        <w:rPr>
          <w:rFonts w:hint="eastAsia"/>
          <w:color w:val="000000" w:themeColor="text1"/>
        </w:rPr>
        <w:t xml:space="preserve">供应商名称（加盖单位公章）：</w:t>
      </w:r>
      <w:r/>
    </w:p>
    <w:p>
      <w:pPr>
        <w:spacing w:line="360" w:lineRule="auto"/>
        <w:rPr>
          <w:rFonts w:hint="eastAsia"/>
          <w:color w:val="000000" w:themeColor="text1"/>
        </w:rPr>
      </w:pPr>
      <w:r>
        <w:rPr>
          <w:rFonts w:hint="eastAsia"/>
          <w:color w:val="000000" w:themeColor="text1"/>
        </w:rPr>
        <w:t xml:space="preserve">日期：</w:t>
      </w:r>
      <w:r/>
    </w:p>
    <w:p>
      <w:pPr>
        <w:spacing w:line="360" w:lineRule="auto"/>
        <w:rPr>
          <w:rFonts w:hint="eastAsia"/>
          <w:color w:val="000000" w:themeColor="text1"/>
        </w:rPr>
      </w:pPr>
      <w:r>
        <w:rPr>
          <w:rFonts w:hint="eastAsia"/>
          <w:color w:val="000000" w:themeColor="text1"/>
        </w:rPr>
      </w:r>
      <w:r/>
    </w:p>
    <w:p>
      <w:pPr>
        <w:spacing w:line="360" w:lineRule="auto"/>
        <w:rPr>
          <w:rFonts w:hint="eastAsia"/>
          <w:color w:val="000000" w:themeColor="text1"/>
        </w:rPr>
      </w:pPr>
      <w:r>
        <w:rPr>
          <w:color w:val="000000" w:themeColor="text1"/>
        </w:rPr>
        <w:br w:type="page" w:clear="all"/>
      </w:r>
      <w:r/>
    </w:p>
    <w:p>
      <w:pPr>
        <w:pStyle w:val="993"/>
        <w:spacing w:line="360" w:lineRule="auto"/>
        <w:rPr>
          <w:rStyle w:val="1050"/>
          <w:rFonts w:hint="eastAsia" w:ascii="宋体" w:hAnsi="宋体"/>
          <w:bCs w:val="0"/>
          <w:color w:val="000000" w:themeColor="text1"/>
          <w:szCs w:val="24"/>
        </w:rPr>
      </w:pPr>
      <w:r/>
      <w:bookmarkStart w:id="232" w:name="_Toc515570117"/>
      <w:r/>
      <w:bookmarkStart w:id="233" w:name="_Toc516469418"/>
      <w:r>
        <w:rPr>
          <w:rFonts w:hint="eastAsia" w:hAnsi="宋体"/>
          <w:color w:val="000000" w:themeColor="text1"/>
          <w:szCs w:val="24"/>
          <w:shd w:val="clear" w:color="auto" w:fill="ffffff"/>
        </w:rPr>
        <w:t xml:space="preserve">6</w:t>
      </w:r>
      <w:r>
        <w:rPr>
          <w:rFonts w:hAnsi="宋体"/>
          <w:color w:val="000000" w:themeColor="text1"/>
          <w:szCs w:val="24"/>
          <w:shd w:val="clear" w:color="auto" w:fill="ffffff"/>
        </w:rPr>
        <w:t xml:space="preserve">.1</w:t>
      </w:r>
      <w:r>
        <w:rPr>
          <w:rFonts w:hint="eastAsia" w:hAnsi="宋体"/>
          <w:color w:val="000000" w:themeColor="text1"/>
          <w:szCs w:val="24"/>
          <w:shd w:val="clear" w:color="auto" w:fill="ffffff"/>
        </w:rPr>
        <w:t xml:space="preserve">1</w:t>
      </w:r>
      <w:r>
        <w:rPr>
          <w:rFonts w:hint="eastAsia" w:hAnsi="宋体"/>
          <w:color w:val="000000" w:themeColor="text1"/>
          <w:szCs w:val="24"/>
          <w:shd w:val="clear" w:color="auto" w:fill="ffffff"/>
        </w:rPr>
        <w:t xml:space="preserve">拟投入项目管理机构人员配备汇总表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8"/>
        <w:gridCol w:w="1731"/>
        <w:gridCol w:w="903"/>
        <w:gridCol w:w="903"/>
        <w:gridCol w:w="1670"/>
        <w:gridCol w:w="1670"/>
        <w:gridCol w:w="1670"/>
      </w:tblGrid>
      <w:tr>
        <w:trPr>
          <w:jc w:val="center"/>
          <w:trHeight w:val="1151"/>
        </w:trPr>
        <w:tc>
          <w:tcPr>
            <w:tcW w:w="758"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序号</w:t>
            </w:r>
            <w:r/>
          </w:p>
        </w:tc>
        <w:tc>
          <w:tcPr>
            <w:tcW w:w="1731"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姓名</w:t>
            </w:r>
            <w:r/>
          </w:p>
        </w:tc>
        <w:tc>
          <w:tcPr>
            <w:tcW w:w="903"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性别</w:t>
            </w:r>
            <w:r/>
          </w:p>
        </w:tc>
        <w:tc>
          <w:tcPr>
            <w:tcW w:w="903"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年龄</w:t>
            </w:r>
            <w:r/>
          </w:p>
        </w:tc>
        <w:tc>
          <w:tcPr>
            <w:tcW w:w="1670"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职称</w:t>
            </w:r>
            <w:r/>
          </w:p>
        </w:tc>
        <w:tc>
          <w:tcPr>
            <w:tcW w:w="1670"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专业</w:t>
            </w:r>
            <w:r/>
          </w:p>
        </w:tc>
        <w:tc>
          <w:tcPr>
            <w:tcW w:w="1670"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在本项目拟任职务</w:t>
            </w:r>
            <w:r/>
          </w:p>
        </w:tc>
      </w:tr>
      <w:tr>
        <w:trPr>
          <w:jc w:val="center"/>
          <w:trHeight w:val="1099"/>
        </w:trPr>
        <w:tc>
          <w:tcPr>
            <w:tcW w:w="758"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731"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903"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903"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670"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670"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670"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1151"/>
        </w:trPr>
        <w:tc>
          <w:tcPr>
            <w:tcW w:w="758"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731"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903"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903"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670"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670"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670"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1151"/>
        </w:trPr>
        <w:tc>
          <w:tcPr>
            <w:tcW w:w="758"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731"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903"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903"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670"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670"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670"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1099"/>
        </w:trPr>
        <w:tc>
          <w:tcPr>
            <w:tcW w:w="758"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731"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903"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903"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670"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670"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670"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1151"/>
        </w:trPr>
        <w:tc>
          <w:tcPr>
            <w:tcW w:w="758"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731"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903"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903"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670"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670"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670"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1151"/>
        </w:trPr>
        <w:tc>
          <w:tcPr>
            <w:tcW w:w="758"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731"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903"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903"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670"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670"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670"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1099"/>
        </w:trPr>
        <w:tc>
          <w:tcPr>
            <w:tcW w:w="758"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731"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903"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903"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670"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670"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670"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1151"/>
        </w:trPr>
        <w:tc>
          <w:tcPr>
            <w:tcW w:w="758"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731"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903"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903"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670"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670"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670"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r>
    </w:tbl>
    <w:p>
      <w:pPr>
        <w:ind w:left="180" w:hanging="180"/>
        <w:spacing w:line="360" w:lineRule="auto"/>
        <w:rPr>
          <w:rFonts w:hint="eastAsia"/>
          <w:color w:val="000000" w:themeColor="text1"/>
        </w:rPr>
      </w:pPr>
      <w:r>
        <w:rPr>
          <w:rFonts w:hint="eastAsia"/>
          <w:color w:val="000000" w:themeColor="text1"/>
        </w:rPr>
      </w:r>
      <w:r/>
    </w:p>
    <w:p>
      <w:pPr>
        <w:ind w:left="180" w:hanging="180"/>
        <w:spacing w:line="360" w:lineRule="auto"/>
        <w:rPr>
          <w:rFonts w:hint="eastAsia"/>
          <w:color w:val="000000" w:themeColor="text1"/>
        </w:rPr>
      </w:pPr>
      <w:r>
        <w:rPr>
          <w:rFonts w:hint="eastAsia"/>
          <w:color w:val="000000" w:themeColor="text1"/>
        </w:rPr>
        <w:t xml:space="preserve">供应</w:t>
      </w:r>
      <w:r>
        <w:rPr>
          <w:color w:val="000000" w:themeColor="text1"/>
        </w:rPr>
        <w:t xml:space="preserve">商</w:t>
      </w:r>
      <w:r>
        <w:rPr>
          <w:rFonts w:hint="eastAsia"/>
          <w:color w:val="000000" w:themeColor="text1"/>
        </w:rPr>
        <w:t xml:space="preserve">：（单位全称）（盖章）</w:t>
      </w:r>
      <w:r/>
    </w:p>
    <w:p>
      <w:pPr>
        <w:spacing w:line="360" w:lineRule="auto"/>
        <w:rPr>
          <w:rFonts w:hint="eastAsia"/>
          <w:color w:val="000000" w:themeColor="text1"/>
        </w:rPr>
      </w:pPr>
      <w:r>
        <w:rPr>
          <w:rFonts w:hint="eastAsia"/>
          <w:color w:val="000000" w:themeColor="text1"/>
        </w:rPr>
        <w:t xml:space="preserve">法定代表人（或其委托代理人）：（签字或盖章）</w:t>
      </w:r>
      <w:r/>
    </w:p>
    <w:p>
      <w:pPr>
        <w:spacing w:line="360" w:lineRule="auto"/>
        <w:rPr>
          <w:rFonts w:hint="eastAsia"/>
          <w:color w:val="000000" w:themeColor="text1"/>
        </w:rPr>
      </w:pPr>
      <w:r>
        <w:rPr>
          <w:rFonts w:hint="eastAsia"/>
          <w:color w:val="000000" w:themeColor="text1"/>
        </w:rPr>
        <w:t xml:space="preserve">日期：年月日</w:t>
      </w:r>
      <w:r/>
    </w:p>
    <w:p>
      <w:pPr>
        <w:spacing w:line="360" w:lineRule="auto"/>
        <w:rPr>
          <w:rFonts w:hint="eastAsia"/>
          <w:b/>
          <w:bCs/>
          <w:color w:val="000000" w:themeColor="text1"/>
        </w:rPr>
      </w:pPr>
      <w:r>
        <w:rPr>
          <w:rFonts w:hint="eastAsia"/>
          <w:b/>
          <w:bCs/>
          <w:color w:val="000000" w:themeColor="text1"/>
        </w:rPr>
      </w:r>
      <w:r/>
    </w:p>
    <w:p>
      <w:pPr>
        <w:spacing w:line="360" w:lineRule="auto"/>
        <w:rPr>
          <w:rFonts w:hint="eastAsia"/>
          <w:b/>
          <w:bCs/>
          <w:color w:val="000000" w:themeColor="text1"/>
        </w:rPr>
      </w:pPr>
      <w:r>
        <w:rPr>
          <w:rFonts w:hint="eastAsia"/>
          <w:b/>
          <w:bCs/>
          <w:color w:val="000000" w:themeColor="text1"/>
        </w:rPr>
      </w:r>
      <w:r/>
    </w:p>
    <w:p>
      <w:pPr>
        <w:spacing w:line="360" w:lineRule="auto"/>
        <w:rPr>
          <w:rFonts w:hint="eastAsia"/>
          <w:b/>
          <w:bCs/>
          <w:color w:val="000000" w:themeColor="text1"/>
        </w:rPr>
      </w:pPr>
      <w:r>
        <w:rPr>
          <w:rFonts w:hint="eastAsia"/>
          <w:b/>
          <w:bCs/>
          <w:color w:val="000000" w:themeColor="text1"/>
        </w:rPr>
      </w:r>
      <w:r/>
    </w:p>
    <w:p>
      <w:pPr>
        <w:jc w:val="center"/>
        <w:spacing w:line="360" w:lineRule="auto"/>
        <w:rPr>
          <w:rStyle w:val="1050"/>
          <w:rFonts w:hint="eastAsia" w:ascii="宋体" w:hAnsi="宋体"/>
          <w:bCs w:val="0"/>
          <w:color w:val="000000" w:themeColor="text1"/>
        </w:rPr>
      </w:pPr>
      <w:r>
        <w:rPr>
          <w:rStyle w:val="1050"/>
          <w:rFonts w:hint="eastAsia" w:ascii="宋体" w:hAnsi="宋体"/>
          <w:bCs w:val="0"/>
          <w:color w:val="000000" w:themeColor="text1"/>
        </w:rPr>
        <w:t xml:space="preserve">拟投入本项目主要人员简历表</w:t>
      </w:r>
      <w:r/>
    </w:p>
    <w:tbl>
      <w:tblPr>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70"/>
        <w:gridCol w:w="1590"/>
        <w:gridCol w:w="1260"/>
        <w:gridCol w:w="1476"/>
        <w:gridCol w:w="1476"/>
        <w:gridCol w:w="1758"/>
      </w:tblGrid>
      <w:tr>
        <w:trPr>
          <w:jc w:val="center"/>
          <w:trHeight w:val="651"/>
        </w:trPr>
        <w:tc>
          <w:tcPr>
            <w:tcW w:w="1470"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姓名</w:t>
            </w:r>
            <w:r/>
          </w:p>
        </w:tc>
        <w:tc>
          <w:tcPr>
            <w:tcW w:w="1590"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260"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年龄</w:t>
            </w:r>
            <w:r/>
          </w:p>
        </w:tc>
        <w:tc>
          <w:tcPr>
            <w:tcW w:w="1476"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476"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专业</w:t>
            </w:r>
            <w:r/>
          </w:p>
        </w:tc>
        <w:tc>
          <w:tcPr>
            <w:tcW w:w="1758"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759"/>
        </w:trPr>
        <w:tc>
          <w:tcPr>
            <w:tcW w:w="1470"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职称</w:t>
            </w:r>
            <w:r/>
          </w:p>
        </w:tc>
        <w:tc>
          <w:tcPr>
            <w:tcW w:w="1590"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260"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职务</w:t>
            </w:r>
            <w:r/>
          </w:p>
        </w:tc>
        <w:tc>
          <w:tcPr>
            <w:tcW w:w="1476"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476"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拟在本合</w:t>
            </w:r>
            <w:r/>
          </w:p>
          <w:p>
            <w:pPr>
              <w:jc w:val="center"/>
              <w:spacing w:line="360" w:lineRule="auto"/>
              <w:rPr>
                <w:rFonts w:hint="eastAsia"/>
                <w:color w:val="000000" w:themeColor="text1"/>
              </w:rPr>
            </w:pPr>
            <w:r>
              <w:rPr>
                <w:rFonts w:hint="eastAsia"/>
                <w:color w:val="000000" w:themeColor="text1"/>
              </w:rPr>
              <w:t xml:space="preserve">同工程担</w:t>
            </w:r>
            <w:r/>
          </w:p>
          <w:p>
            <w:pPr>
              <w:jc w:val="center"/>
              <w:spacing w:line="360" w:lineRule="auto"/>
              <w:rPr>
                <w:rFonts w:hint="eastAsia"/>
                <w:color w:val="000000" w:themeColor="text1"/>
              </w:rPr>
            </w:pPr>
            <w:r>
              <w:rPr>
                <w:rFonts w:hint="eastAsia"/>
                <w:color w:val="000000" w:themeColor="text1"/>
              </w:rPr>
              <w:t xml:space="preserve">任职务</w:t>
            </w:r>
            <w:r/>
          </w:p>
        </w:tc>
        <w:tc>
          <w:tcPr>
            <w:tcW w:w="1758"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r>
      <w:tr>
        <w:trPr>
          <w:cantSplit/>
          <w:jc w:val="center"/>
          <w:trHeight w:val="619"/>
        </w:trPr>
        <w:tc>
          <w:tcPr>
            <w:gridSpan w:val="6"/>
            <w:tcW w:w="9030"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经历</w:t>
            </w:r>
            <w:r/>
          </w:p>
        </w:tc>
      </w:tr>
      <w:tr>
        <w:trPr>
          <w:cantSplit/>
          <w:jc w:val="center"/>
          <w:trHeight w:val="610"/>
        </w:trPr>
        <w:tc>
          <w:tcPr>
            <w:tcW w:w="1470" w:type="dxa"/>
            <w:vAlign w:val="center"/>
            <w:textDirection w:val="lrTb"/>
            <w:noWrap w:val="false"/>
          </w:tcPr>
          <w:p>
            <w:pPr>
              <w:spacing w:line="360" w:lineRule="auto"/>
              <w:rPr>
                <w:rFonts w:hint="eastAsia"/>
                <w:color w:val="000000" w:themeColor="text1"/>
              </w:rPr>
            </w:pPr>
            <w:r>
              <w:rPr>
                <w:rFonts w:hint="eastAsia"/>
                <w:color w:val="000000" w:themeColor="text1"/>
              </w:rPr>
              <w:t xml:space="preserve">年～年</w:t>
            </w:r>
            <w:r/>
          </w:p>
        </w:tc>
        <w:tc>
          <w:tcPr>
            <w:gridSpan w:val="3"/>
            <w:tcW w:w="4326"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参加过施工的工程名称</w:t>
            </w:r>
            <w:r/>
          </w:p>
        </w:tc>
        <w:tc>
          <w:tcPr>
            <w:tcW w:w="1476"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担任何职</w:t>
            </w:r>
            <w:r/>
          </w:p>
        </w:tc>
        <w:tc>
          <w:tcPr>
            <w:tcW w:w="1758"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备注</w:t>
            </w:r>
            <w:r/>
          </w:p>
        </w:tc>
      </w:tr>
      <w:tr>
        <w:trPr>
          <w:cantSplit/>
          <w:jc w:val="center"/>
          <w:trHeight w:val="1409"/>
        </w:trPr>
        <w:tc>
          <w:tcPr>
            <w:tcW w:w="1470"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gridSpan w:val="3"/>
            <w:tcW w:w="4326"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476"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1758"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r>
    </w:tbl>
    <w:p>
      <w:pPr>
        <w:ind w:firstLine="480"/>
        <w:spacing w:line="360" w:lineRule="auto"/>
        <w:rPr>
          <w:rFonts w:hint="eastAsia"/>
          <w:color w:val="000000" w:themeColor="text1"/>
        </w:rPr>
      </w:pPr>
      <w:r>
        <w:rPr>
          <w:rFonts w:hint="eastAsia"/>
          <w:color w:val="000000" w:themeColor="text1"/>
        </w:rPr>
        <w:t xml:space="preserve">说明：</w:t>
      </w:r>
      <w:r>
        <w:rPr>
          <w:color w:val="000000" w:themeColor="text1"/>
        </w:rPr>
        <w:t xml:space="preserve">1</w:t>
      </w:r>
      <w:r>
        <w:rPr>
          <w:rFonts w:hint="eastAsia"/>
          <w:color w:val="000000" w:themeColor="text1"/>
        </w:rPr>
        <w:t xml:space="preserve">、“主要人员”指负责人、技术负责人、质量、安全等方面的专业负责人。</w:t>
      </w:r>
      <w:r/>
    </w:p>
    <w:p>
      <w:pPr>
        <w:ind w:firstLine="1200"/>
        <w:spacing w:line="360" w:lineRule="auto"/>
        <w:rPr>
          <w:rFonts w:hint="eastAsia"/>
          <w:color w:val="000000" w:themeColor="text1"/>
        </w:rPr>
      </w:pPr>
      <w:r>
        <w:rPr>
          <w:color w:val="000000" w:themeColor="text1"/>
        </w:rPr>
        <w:t xml:space="preserve">2</w:t>
      </w:r>
      <w:r>
        <w:rPr>
          <w:rFonts w:hint="eastAsia"/>
          <w:color w:val="000000" w:themeColor="text1"/>
        </w:rPr>
        <w:t xml:space="preserve">、“主要人员”附毕业证书、职称证书、资格证或上岗证书复印件。</w:t>
      </w:r>
      <w:r/>
    </w:p>
    <w:p>
      <w:pPr>
        <w:ind w:firstLine="1200"/>
        <w:spacing w:line="360" w:lineRule="auto"/>
        <w:rPr>
          <w:rFonts w:hint="eastAsia"/>
          <w:color w:val="000000" w:themeColor="text1"/>
        </w:rPr>
      </w:pPr>
      <w:r>
        <w:rPr>
          <w:rFonts w:hint="eastAsia"/>
          <w:color w:val="000000" w:themeColor="text1"/>
        </w:rPr>
      </w:r>
      <w:r/>
    </w:p>
    <w:p>
      <w:pPr>
        <w:ind w:firstLine="1200"/>
        <w:spacing w:line="360" w:lineRule="auto"/>
        <w:rPr>
          <w:rFonts w:hint="eastAsia"/>
          <w:color w:val="000000" w:themeColor="text1"/>
        </w:rPr>
      </w:pPr>
      <w:r>
        <w:rPr>
          <w:rFonts w:hint="eastAsia"/>
          <w:color w:val="000000" w:themeColor="text1"/>
        </w:rPr>
      </w:r>
      <w:r/>
    </w:p>
    <w:p>
      <w:pPr>
        <w:ind w:firstLine="1200"/>
        <w:spacing w:line="360" w:lineRule="auto"/>
        <w:rPr>
          <w:rFonts w:hint="eastAsia"/>
          <w:color w:val="000000" w:themeColor="text1"/>
        </w:rPr>
      </w:pPr>
      <w:r>
        <w:rPr>
          <w:rFonts w:hint="eastAsia"/>
          <w:color w:val="000000" w:themeColor="text1"/>
        </w:rPr>
      </w:r>
      <w:r/>
    </w:p>
    <w:p>
      <w:pPr>
        <w:ind w:left="180" w:hanging="180"/>
        <w:spacing w:line="360" w:lineRule="auto"/>
        <w:rPr>
          <w:rFonts w:hint="eastAsia"/>
          <w:color w:val="000000" w:themeColor="text1"/>
        </w:rPr>
      </w:pPr>
      <w:r>
        <w:rPr>
          <w:rFonts w:hint="eastAsia"/>
          <w:color w:val="000000" w:themeColor="text1"/>
        </w:rPr>
        <w:t xml:space="preserve">供</w:t>
      </w:r>
      <w:r>
        <w:rPr>
          <w:color w:val="000000" w:themeColor="text1"/>
        </w:rPr>
        <w:t xml:space="preserve">应商</w:t>
      </w:r>
      <w:r>
        <w:rPr>
          <w:rFonts w:hint="eastAsia"/>
          <w:color w:val="000000" w:themeColor="text1"/>
        </w:rPr>
        <w:t xml:space="preserve">：（单位全称）（盖章）</w:t>
      </w:r>
      <w:r/>
    </w:p>
    <w:p>
      <w:pPr>
        <w:spacing w:line="360" w:lineRule="auto"/>
        <w:rPr>
          <w:rFonts w:hint="eastAsia"/>
          <w:color w:val="000000" w:themeColor="text1"/>
        </w:rPr>
      </w:pPr>
      <w:r>
        <w:rPr>
          <w:rFonts w:hint="eastAsia"/>
          <w:color w:val="000000" w:themeColor="text1"/>
        </w:rPr>
        <w:t xml:space="preserve">法定代表人（或其委托代理人）：（签字或盖章）</w:t>
      </w:r>
      <w:r/>
    </w:p>
    <w:p>
      <w:pPr>
        <w:spacing w:line="360" w:lineRule="auto"/>
        <w:rPr>
          <w:rFonts w:hint="eastAsia"/>
          <w:color w:val="000000" w:themeColor="text1"/>
        </w:rPr>
      </w:pPr>
      <w:r>
        <w:rPr>
          <w:rFonts w:hint="eastAsia"/>
          <w:color w:val="000000" w:themeColor="text1"/>
        </w:rPr>
        <w:t xml:space="preserve">日期：年 月 日</w:t>
      </w:r>
      <w:bookmarkEnd w:id="232"/>
      <w:r/>
      <w:bookmarkEnd w:id="233"/>
      <w:r/>
      <w:r/>
    </w:p>
    <w:p>
      <w:pPr>
        <w:spacing w:line="360" w:lineRule="auto"/>
        <w:rPr>
          <w:rStyle w:val="1128"/>
          <w:rFonts w:hint="eastAsia" w:hAnsi="宋体"/>
          <w:color w:val="000000" w:themeColor="text1"/>
          <w:shd w:val="clear" w:color="auto" w:fill="ffffff"/>
        </w:rPr>
      </w:pPr>
      <w:r>
        <w:rPr>
          <w:b/>
          <w:color w:val="000000" w:themeColor="text1"/>
          <w:shd w:val="clear" w:color="auto" w:fill="ffffff"/>
        </w:rPr>
        <w:br w:type="page" w:clear="all"/>
      </w:r>
      <w:r/>
    </w:p>
    <w:p>
      <w:pPr>
        <w:pStyle w:val="993"/>
        <w:rPr>
          <w:color w:val="000000" w:themeColor="text1"/>
          <w:shd w:val="clear" w:color="auto" w:fill="ffffff"/>
        </w:rPr>
      </w:pPr>
      <w:r>
        <w:rPr>
          <w:rFonts w:hint="eastAsia"/>
          <w:color w:val="000000" w:themeColor="text1"/>
          <w:shd w:val="clear" w:color="auto" w:fill="ffffff"/>
        </w:rPr>
        <w:t xml:space="preserve">6.</w:t>
      </w:r>
      <w:r>
        <w:rPr>
          <w:color w:val="000000" w:themeColor="text1"/>
          <w:shd w:val="clear" w:color="auto" w:fill="ffffff"/>
        </w:rPr>
        <w:t xml:space="preserve">1</w:t>
      </w:r>
      <w:r>
        <w:rPr>
          <w:rFonts w:hint="eastAsia"/>
          <w:color w:val="000000" w:themeColor="text1"/>
          <w:shd w:val="clear" w:color="auto" w:fill="ffffff"/>
        </w:rPr>
        <w:t xml:space="preserve">2</w:t>
      </w:r>
      <w:r>
        <w:rPr>
          <w:rFonts w:hint="eastAsia"/>
          <w:color w:val="000000" w:themeColor="text1"/>
          <w:shd w:val="clear" w:color="auto" w:fill="ffffff"/>
        </w:rPr>
        <w:t xml:space="preserve">安全生产许可证（加盖单位公章）</w:t>
      </w:r>
      <w:r/>
    </w:p>
    <w:p>
      <w:pPr>
        <w:rPr>
          <w:rStyle w:val="1128"/>
          <w:color w:val="000000" w:themeColor="text1"/>
        </w:rPr>
      </w:pPr>
      <w:r>
        <w:rPr>
          <w:rStyle w:val="1128"/>
          <w:color w:val="000000" w:themeColor="text1"/>
        </w:rPr>
        <w:br w:type="page" w:clear="all"/>
      </w:r>
      <w:r/>
    </w:p>
    <w:p>
      <w:pPr>
        <w:pStyle w:val="993"/>
        <w:spacing w:line="360" w:lineRule="auto"/>
        <w:rPr>
          <w:rFonts w:hint="eastAsia" w:hAnsi="宋体"/>
          <w:color w:val="000000" w:themeColor="text1"/>
          <w:szCs w:val="24"/>
          <w:shd w:val="clear" w:color="auto" w:fill="ffffff"/>
        </w:rPr>
      </w:pPr>
      <w:r>
        <w:rPr>
          <w:rFonts w:hint="eastAsia" w:hAnsi="宋体"/>
          <w:color w:val="000000" w:themeColor="text1"/>
          <w:szCs w:val="24"/>
          <w:shd w:val="clear" w:color="auto" w:fill="ffffff"/>
        </w:rPr>
        <w:t xml:space="preserve">6.1</w:t>
      </w:r>
      <w:r>
        <w:rPr>
          <w:rFonts w:hint="eastAsia" w:hAnsi="宋体"/>
          <w:color w:val="000000" w:themeColor="text1"/>
          <w:szCs w:val="24"/>
          <w:shd w:val="clear" w:color="auto" w:fill="ffffff"/>
        </w:rPr>
        <w:t xml:space="preserve">3</w:t>
      </w:r>
      <w:r>
        <w:rPr>
          <w:rFonts w:hint="eastAsia" w:hAnsi="宋体"/>
          <w:color w:val="000000" w:themeColor="text1"/>
          <w:szCs w:val="24"/>
          <w:shd w:val="clear" w:color="auto" w:fill="ffffff"/>
        </w:rPr>
        <w:t xml:space="preserve">南京市政府采购供应商信用</w:t>
      </w:r>
      <w:r>
        <w:rPr>
          <w:rFonts w:hint="eastAsia" w:hAnsi="宋体"/>
          <w:color w:val="000000" w:themeColor="text1"/>
          <w:szCs w:val="24"/>
          <w:shd w:val="clear" w:color="auto" w:fill="ffffff"/>
        </w:rPr>
        <w:t xml:space="preserve">记录表暨信用</w:t>
      </w:r>
      <w:r>
        <w:rPr>
          <w:rFonts w:hint="eastAsia" w:hAnsi="宋体"/>
          <w:color w:val="000000" w:themeColor="text1"/>
          <w:szCs w:val="24"/>
          <w:shd w:val="clear" w:color="auto" w:fill="ffffff"/>
        </w:rPr>
        <w:t xml:space="preserve">承诺书</w:t>
      </w:r>
      <w:r/>
    </w:p>
    <w:p>
      <w:pPr>
        <w:spacing w:line="360" w:lineRule="auto"/>
        <w:rPr>
          <w:rFonts w:hint="eastAsia" w:cs="Times New Roman"/>
          <w:bCs/>
          <w:color w:val="000000" w:themeColor="text1"/>
          <w:shd w:val="clear" w:color="auto" w:fill="ffffff"/>
        </w:rPr>
      </w:pPr>
      <w:r>
        <w:rPr>
          <w:rFonts w:hint="eastAsia" w:cs="Times New Roman"/>
          <w:bCs/>
          <w:color w:val="000000" w:themeColor="text1"/>
          <w:shd w:val="clear" w:color="auto" w:fill="ffffff"/>
        </w:rPr>
        <w:t xml:space="preserve">根据《关于在政府采购活动中推行信用承诺制的通知》</w:t>
      </w:r>
      <w:r>
        <w:rPr>
          <w:rFonts w:hint="eastAsia" w:cs="Times New Roman"/>
          <w:bCs/>
          <w:color w:val="000000" w:themeColor="text1"/>
          <w:shd w:val="clear" w:color="auto" w:fill="ffffff"/>
        </w:rPr>
        <w:t xml:space="preserve">宁财购通〔</w:t>
      </w:r>
      <w:r>
        <w:rPr>
          <w:rFonts w:cs="Times New Roman"/>
          <w:bCs/>
          <w:color w:val="000000" w:themeColor="text1"/>
          <w:shd w:val="clear" w:color="auto" w:fill="ffffff"/>
        </w:rPr>
        <w:t xml:space="preserve">2021〕</w:t>
      </w:r>
      <w:r>
        <w:rPr>
          <w:rFonts w:cs="Times New Roman"/>
          <w:bCs/>
          <w:color w:val="000000" w:themeColor="text1"/>
          <w:shd w:val="clear" w:color="auto" w:fill="ffffff"/>
        </w:rPr>
        <w:t xml:space="preserve">5号规定，参加南京地区政府采购活动的供应商，应以书面形式向采购人或政府采购代理机构</w:t>
      </w:r>
      <w:r>
        <w:rPr>
          <w:rFonts w:cs="Times New Roman"/>
          <w:bCs/>
          <w:color w:val="000000" w:themeColor="text1"/>
          <w:shd w:val="clear" w:color="auto" w:fill="ffffff"/>
        </w:rPr>
        <w:t xml:space="preserve">作出</w:t>
      </w:r>
      <w:r>
        <w:rPr>
          <w:rFonts w:cs="Times New Roman"/>
          <w:bCs/>
          <w:color w:val="000000" w:themeColor="text1"/>
          <w:shd w:val="clear" w:color="auto" w:fill="ffffff"/>
        </w:rPr>
        <w:t xml:space="preserve">信用承诺。供应商应尽早做好承诺工作，点击‘南京公共采购信息网’首页（https</w:t>
      </w:r>
      <w:r>
        <w:rPr>
          <w:rFonts w:cs="Times New Roman"/>
          <w:bCs/>
          <w:color w:val="000000" w:themeColor="text1"/>
          <w:shd w:val="clear" w:color="auto" w:fill="ffffff"/>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spacing w:line="360" w:lineRule="auto"/>
        <w:rPr>
          <w:rFonts w:hint="eastAsia" w:cs="Times New Roman"/>
          <w:bCs/>
          <w:color w:val="000000" w:themeColor="text1"/>
          <w:shd w:val="clear" w:color="auto" w:fill="ffffff"/>
        </w:rPr>
      </w:pPr>
      <w:r>
        <w:rPr>
          <w:rFonts w:hint="eastAsia" w:cs="Times New Roman"/>
          <w:bCs/>
          <w:color w:val="000000" w:themeColor="text1"/>
          <w:shd w:val="clear" w:color="auto" w:fill="ffffff"/>
        </w:rPr>
        <w:t xml:space="preserve">在政府采购资格审查环节，供应商只需提供书面《南京市政府采购供应商信用记录表暨信用承诺书》，即可替代以下证明材料：</w:t>
      </w:r>
      <w:r/>
    </w:p>
    <w:p>
      <w:pPr>
        <w:spacing w:line="360" w:lineRule="auto"/>
        <w:rPr>
          <w:rFonts w:hint="eastAsia" w:cs="Times New Roman"/>
          <w:bCs/>
          <w:color w:val="000000" w:themeColor="text1"/>
          <w:shd w:val="clear" w:color="auto" w:fill="ffffff"/>
        </w:rPr>
      </w:pPr>
      <w:r>
        <w:rPr>
          <w:rFonts w:hint="eastAsia" w:cs="Times New Roman"/>
          <w:bCs/>
          <w:color w:val="000000" w:themeColor="text1"/>
          <w:shd w:val="clear" w:color="auto" w:fill="ffffff"/>
        </w:rPr>
        <w:t xml:space="preserve">（</w:t>
      </w:r>
      <w:r>
        <w:rPr>
          <w:rFonts w:cs="Times New Roman"/>
          <w:bCs/>
          <w:color w:val="000000" w:themeColor="text1"/>
          <w:shd w:val="clear" w:color="auto" w:fill="ffffff"/>
        </w:rPr>
        <w:t xml:space="preserve">1）符合国家相关规定的财务状况报告；</w:t>
      </w:r>
      <w:r/>
    </w:p>
    <w:p>
      <w:pPr>
        <w:spacing w:line="360" w:lineRule="auto"/>
        <w:rPr>
          <w:rFonts w:hint="eastAsia" w:cs="Times New Roman"/>
          <w:bCs/>
          <w:color w:val="000000" w:themeColor="text1"/>
          <w:shd w:val="clear" w:color="auto" w:fill="ffffff"/>
        </w:rPr>
      </w:pPr>
      <w:r>
        <w:rPr>
          <w:rFonts w:hint="eastAsia" w:cs="Times New Roman"/>
          <w:bCs/>
          <w:color w:val="000000" w:themeColor="text1"/>
          <w:shd w:val="clear" w:color="auto" w:fill="ffffff"/>
        </w:rPr>
        <w:t xml:space="preserve">（</w:t>
      </w:r>
      <w:r>
        <w:rPr>
          <w:rFonts w:cs="Times New Roman"/>
          <w:bCs/>
          <w:color w:val="000000" w:themeColor="text1"/>
          <w:shd w:val="clear" w:color="auto" w:fill="ffffff"/>
        </w:rPr>
        <w:t xml:space="preserve">2）依法缴纳税收的证明材料；</w:t>
      </w:r>
      <w:r/>
    </w:p>
    <w:p>
      <w:pPr>
        <w:spacing w:line="360" w:lineRule="auto"/>
        <w:rPr>
          <w:rFonts w:hint="eastAsia" w:cs="Times New Roman"/>
          <w:bCs/>
          <w:color w:val="000000" w:themeColor="text1"/>
          <w:shd w:val="clear" w:color="auto" w:fill="ffffff"/>
        </w:rPr>
      </w:pPr>
      <w:r>
        <w:rPr>
          <w:rFonts w:hint="eastAsia" w:cs="Times New Roman"/>
          <w:bCs/>
          <w:color w:val="000000" w:themeColor="text1"/>
          <w:shd w:val="clear" w:color="auto" w:fill="ffffff"/>
        </w:rPr>
        <w:t xml:space="preserve">（</w:t>
      </w:r>
      <w:r>
        <w:rPr>
          <w:rFonts w:cs="Times New Roman"/>
          <w:bCs/>
          <w:color w:val="000000" w:themeColor="text1"/>
          <w:shd w:val="clear" w:color="auto" w:fill="ffffff"/>
        </w:rPr>
        <w:t xml:space="preserve">3）依法缴纳社会保障资金的证明材料；</w:t>
      </w:r>
      <w:r/>
    </w:p>
    <w:p>
      <w:pPr>
        <w:spacing w:line="360" w:lineRule="auto"/>
        <w:rPr>
          <w:rFonts w:hint="eastAsia" w:cs="Times New Roman"/>
          <w:bCs/>
          <w:color w:val="000000" w:themeColor="text1"/>
          <w:shd w:val="clear" w:color="auto" w:fill="ffffff"/>
        </w:rPr>
      </w:pPr>
      <w:r>
        <w:rPr>
          <w:rFonts w:hint="eastAsia" w:cs="Times New Roman"/>
          <w:bCs/>
          <w:color w:val="000000" w:themeColor="text1"/>
          <w:shd w:val="clear" w:color="auto" w:fill="ffffff"/>
        </w:rPr>
        <w:t xml:space="preserve">（</w:t>
      </w:r>
      <w:r>
        <w:rPr>
          <w:rFonts w:cs="Times New Roman"/>
          <w:bCs/>
          <w:color w:val="000000" w:themeColor="text1"/>
          <w:shd w:val="clear" w:color="auto" w:fill="ffffff"/>
        </w:rPr>
        <w:t xml:space="preserve">4）具备履行政府采购合同所必需的设备和专业技术能力的证明材料；</w:t>
      </w:r>
      <w:r/>
    </w:p>
    <w:p>
      <w:pPr>
        <w:spacing w:line="360" w:lineRule="auto"/>
        <w:rPr>
          <w:rFonts w:hint="eastAsia" w:cs="Times New Roman"/>
          <w:bCs/>
          <w:color w:val="000000" w:themeColor="text1"/>
          <w:shd w:val="clear" w:color="auto" w:fill="ffffff"/>
        </w:rPr>
      </w:pPr>
      <w:r>
        <w:rPr>
          <w:rFonts w:hint="eastAsia" w:cs="Times New Roman"/>
          <w:bCs/>
          <w:color w:val="000000" w:themeColor="text1"/>
          <w:shd w:val="clear" w:color="auto" w:fill="ffffff"/>
        </w:rPr>
        <w:t xml:space="preserve">（</w:t>
      </w:r>
      <w:r>
        <w:rPr>
          <w:rFonts w:cs="Times New Roman"/>
          <w:bCs/>
          <w:color w:val="000000" w:themeColor="text1"/>
          <w:shd w:val="clear" w:color="auto" w:fill="ffffff"/>
        </w:rPr>
        <w:t xml:space="preserve">5）参加政府采购活动近三年内在经营活动中没有重大违法记录的证明材料；</w:t>
      </w:r>
      <w:r/>
    </w:p>
    <w:p>
      <w:pPr>
        <w:spacing w:line="360" w:lineRule="auto"/>
        <w:rPr>
          <w:rFonts w:hint="eastAsia" w:cs="Times New Roman"/>
          <w:bCs/>
          <w:color w:val="000000" w:themeColor="text1"/>
          <w:shd w:val="clear" w:color="auto" w:fill="ffffff"/>
        </w:rPr>
      </w:pPr>
      <w:r>
        <w:rPr>
          <w:rFonts w:hint="eastAsia" w:cs="Times New Roman"/>
          <w:bCs/>
          <w:color w:val="000000" w:themeColor="text1"/>
          <w:shd w:val="clear" w:color="auto" w:fill="ffffff"/>
        </w:rPr>
        <w:t xml:space="preserve">（</w:t>
      </w:r>
      <w:r>
        <w:rPr>
          <w:rFonts w:cs="Times New Roman"/>
          <w:bCs/>
          <w:color w:val="000000" w:themeColor="text1"/>
          <w:shd w:val="clear" w:color="auto" w:fill="ffffff"/>
        </w:rPr>
        <w:t xml:space="preserve">6）未被列入失信被执行人、重大税收违法失信主体、政府采购严重违法失信行为记录名单的证明材料。</w:t>
      </w:r>
      <w:r/>
    </w:p>
    <w:p>
      <w:pPr>
        <w:spacing w:line="360" w:lineRule="auto"/>
        <w:rPr>
          <w:rFonts w:hint="eastAsia" w:cs="Times New Roman"/>
          <w:bCs/>
          <w:color w:val="000000" w:themeColor="text1"/>
          <w:shd w:val="clear" w:color="auto" w:fill="ffffff"/>
        </w:rPr>
      </w:pPr>
      <w:r>
        <w:rPr>
          <w:rFonts w:hint="eastAsia" w:cs="Times New Roman"/>
          <w:bCs/>
          <w:color w:val="000000" w:themeColor="text1"/>
          <w:shd w:val="clear" w:color="auto" w:fill="ffffff"/>
        </w:rPr>
        <w:t xml:space="preserve">供应商在中标（成交）后，应按采购文件要求，将上述由信用承诺书替代的证明材料提交采购人或采购代理机构核验。经核验无误后，由采购人或采购代理机构发出中标（成交）通知书。</w:t>
      </w:r>
      <w:r/>
    </w:p>
    <w:p>
      <w:pPr>
        <w:spacing w:line="360" w:lineRule="auto"/>
        <w:rPr>
          <w:rFonts w:hint="eastAsia" w:cs="Times New Roman"/>
          <w:bCs/>
          <w:color w:val="000000" w:themeColor="text1"/>
          <w:shd w:val="clear" w:color="auto" w:fill="ffffff"/>
        </w:rPr>
      </w:pPr>
      <w:r>
        <w:rPr>
          <w:rFonts w:hint="eastAsia" w:cs="Times New Roman"/>
          <w:bCs/>
          <w:color w:val="000000" w:themeColor="text1"/>
          <w:shd w:val="clear" w:color="auto" w:fill="ffffff"/>
        </w:rPr>
        <w:t xml:space="preserve">供应</w:t>
      </w:r>
      <w:r>
        <w:rPr>
          <w:rFonts w:hint="eastAsia" w:cs="Times New Roman"/>
          <w:bCs/>
          <w:color w:val="000000" w:themeColor="text1"/>
          <w:shd w:val="clear" w:color="auto" w:fill="ffffff"/>
        </w:rPr>
        <w:t xml:space="preserve">商涉及</w:t>
      </w:r>
      <w:r>
        <w:rPr>
          <w:rFonts w:hint="eastAsia" w:cs="Times New Roman"/>
          <w:bCs/>
          <w:color w:val="000000" w:themeColor="text1"/>
          <w:shd w:val="clear" w:color="auto" w:fill="ffffff"/>
        </w:rPr>
        <w:t xml:space="preserve">以下情形的，不适用信用承诺：</w:t>
      </w:r>
      <w:r/>
    </w:p>
    <w:p>
      <w:pPr>
        <w:spacing w:line="360" w:lineRule="auto"/>
        <w:rPr>
          <w:rFonts w:hint="eastAsia" w:cs="Times New Roman"/>
          <w:bCs/>
          <w:color w:val="000000" w:themeColor="text1"/>
          <w:shd w:val="clear" w:color="auto" w:fill="ffffff"/>
        </w:rPr>
      </w:pPr>
      <w:r>
        <w:rPr>
          <w:rFonts w:hint="eastAsia" w:cs="Times New Roman"/>
          <w:bCs/>
          <w:color w:val="000000" w:themeColor="text1"/>
          <w:shd w:val="clear" w:color="auto" w:fill="ffffff"/>
        </w:rPr>
        <w:t xml:space="preserve">（</w:t>
      </w:r>
      <w:r>
        <w:rPr>
          <w:rFonts w:cs="Times New Roman"/>
          <w:bCs/>
          <w:color w:val="000000" w:themeColor="text1"/>
          <w:shd w:val="clear" w:color="auto" w:fill="ffffff"/>
        </w:rPr>
        <w:t xml:space="preserve">1）供应商被列入严重失信主体名单；</w:t>
      </w:r>
      <w:r/>
    </w:p>
    <w:p>
      <w:pPr>
        <w:spacing w:line="360" w:lineRule="auto"/>
        <w:rPr>
          <w:rFonts w:hint="eastAsia" w:cs="Times New Roman"/>
          <w:bCs/>
          <w:color w:val="000000" w:themeColor="text1"/>
          <w:shd w:val="clear" w:color="auto" w:fill="ffffff"/>
        </w:rPr>
      </w:pPr>
      <w:r>
        <w:rPr>
          <w:rFonts w:hint="eastAsia" w:cs="Times New Roman"/>
          <w:bCs/>
          <w:color w:val="000000" w:themeColor="text1"/>
          <w:shd w:val="clear" w:color="auto" w:fill="ffffff"/>
        </w:rPr>
        <w:t xml:space="preserve">（</w:t>
      </w:r>
      <w:r>
        <w:rPr>
          <w:rFonts w:cs="Times New Roman"/>
          <w:bCs/>
          <w:color w:val="000000" w:themeColor="text1"/>
          <w:shd w:val="clear" w:color="auto" w:fill="ffffff"/>
        </w:rPr>
        <w:t xml:space="preserve">2）被相关监管部门</w:t>
      </w:r>
      <w:r>
        <w:rPr>
          <w:rFonts w:cs="Times New Roman"/>
          <w:bCs/>
          <w:color w:val="000000" w:themeColor="text1"/>
          <w:shd w:val="clear" w:color="auto" w:fill="ffffff"/>
        </w:rPr>
        <w:t xml:space="preserve">作出</w:t>
      </w:r>
      <w:r>
        <w:rPr>
          <w:rFonts w:cs="Times New Roman"/>
          <w:bCs/>
          <w:color w:val="000000" w:themeColor="text1"/>
          <w:shd w:val="clear" w:color="auto" w:fill="ffffff"/>
        </w:rPr>
        <w:t xml:space="preserve">行政处罚且尚在处罚有效期内；</w:t>
      </w:r>
      <w:r/>
    </w:p>
    <w:p>
      <w:pPr>
        <w:spacing w:line="360" w:lineRule="auto"/>
        <w:rPr>
          <w:rFonts w:hint="eastAsia" w:cs="Times New Roman"/>
          <w:bCs/>
          <w:color w:val="000000" w:themeColor="text1"/>
          <w:shd w:val="clear" w:color="auto" w:fill="ffffff"/>
        </w:rPr>
      </w:pPr>
      <w:r>
        <w:rPr>
          <w:rFonts w:hint="eastAsia" w:cs="Times New Roman"/>
          <w:bCs/>
          <w:color w:val="000000" w:themeColor="text1"/>
          <w:shd w:val="clear" w:color="auto" w:fill="ffffff"/>
        </w:rPr>
        <w:t xml:space="preserve">（</w:t>
      </w:r>
      <w:r>
        <w:rPr>
          <w:rFonts w:cs="Times New Roman"/>
          <w:bCs/>
          <w:color w:val="000000" w:themeColor="text1"/>
          <w:shd w:val="clear" w:color="auto" w:fill="ffffff"/>
        </w:rPr>
        <w:t xml:space="preserve">3）其他法律、行政法规规定的不适用信用承诺的情形。</w:t>
      </w:r>
      <w:r/>
    </w:p>
    <w:p>
      <w:pPr>
        <w:spacing w:line="360" w:lineRule="auto"/>
        <w:rPr>
          <w:rFonts w:hint="eastAsia" w:cs="Times New Roman"/>
          <w:bCs/>
          <w:color w:val="000000" w:themeColor="text1"/>
          <w:shd w:val="clear" w:color="auto" w:fill="ffffff"/>
        </w:rPr>
      </w:pPr>
      <w:r>
        <w:rPr>
          <w:rFonts w:hint="eastAsia" w:cs="Times New Roman"/>
          <w:bCs/>
          <w:color w:val="000000" w:themeColor="text1"/>
          <w:shd w:val="clear" w:color="auto" w:fill="ffffff"/>
        </w:rPr>
        <w:t xml:space="preserve">供应商对信用承诺内容的真实性、合法性、有效性负责。如</w:t>
      </w:r>
      <w:r>
        <w:rPr>
          <w:rFonts w:hint="eastAsia" w:cs="Times New Roman"/>
          <w:bCs/>
          <w:color w:val="000000" w:themeColor="text1"/>
          <w:shd w:val="clear" w:color="auto" w:fill="ffffff"/>
        </w:rPr>
        <w:t xml:space="preserve">作出</w:t>
      </w:r>
      <w:r>
        <w:rPr>
          <w:rFonts w:hint="eastAsia" w:cs="Times New Roman"/>
          <w:bCs/>
          <w:color w:val="000000" w:themeColor="text1"/>
          <w:shd w:val="clear" w:color="auto" w:fill="ffffff"/>
        </w:rPr>
        <w:t xml:space="preserve">虚假信用承诺，视同为“提供虚假材料谋取中标、成交”的违法行为。</w:t>
      </w:r>
      <w:r/>
    </w:p>
    <w:p>
      <w:pPr>
        <w:spacing w:line="360" w:lineRule="auto"/>
        <w:rPr>
          <w:rFonts w:hint="eastAsia" w:cs="Times New Roman"/>
          <w:bCs/>
          <w:color w:val="000000" w:themeColor="text1"/>
          <w:shd w:val="clear" w:color="auto" w:fill="ffffff"/>
        </w:rPr>
      </w:pPr>
      <w:r>
        <w:rPr>
          <w:rFonts w:hint="eastAsia" w:cs="Times New Roman"/>
          <w:bCs/>
          <w:color w:val="000000" w:themeColor="text1"/>
          <w:shd w:val="clear" w:color="auto" w:fill="ffffff"/>
        </w:rPr>
        <w:t xml:space="preserve">友情提示：南京市政府采购供应商诚信档案管理系统客服电话：</w:t>
      </w:r>
      <w:r>
        <w:rPr>
          <w:rFonts w:cs="Times New Roman"/>
          <w:bCs/>
          <w:color w:val="000000" w:themeColor="text1"/>
          <w:shd w:val="clear" w:color="auto" w:fill="ffffff"/>
        </w:rPr>
        <w:t xml:space="preserve">025-52718366；供应商可就用户注册与打印“南京市政府采购供应商信用记录表”等事宜进行咨询。</w:t>
      </w:r>
      <w:r/>
    </w:p>
    <w:p>
      <w:pPr>
        <w:rPr>
          <w:rFonts w:hint="eastAsia" w:cs="Times New Roman"/>
          <w:b/>
          <w:color w:val="000000" w:themeColor="text1"/>
          <w:shd w:val="clear" w:color="auto" w:fill="ffffff"/>
        </w:rPr>
      </w:pPr>
      <w:r>
        <w:rPr>
          <w:color w:val="000000" w:themeColor="text1"/>
          <w:shd w:val="clear" w:color="auto" w:fill="ffffff"/>
        </w:rPr>
        <w:br w:type="page" w:clear="all"/>
      </w:r>
      <w:r/>
    </w:p>
    <w:p>
      <w:pPr>
        <w:pStyle w:val="993"/>
        <w:spacing w:line="360" w:lineRule="auto"/>
        <w:rPr>
          <w:rFonts w:hint="eastAsia" w:hAnsi="宋体"/>
          <w:color w:val="000000" w:themeColor="text1"/>
          <w:szCs w:val="24"/>
          <w:shd w:val="clear" w:color="auto" w:fill="ffffff"/>
        </w:rPr>
      </w:pPr>
      <w:r>
        <w:rPr>
          <w:rFonts w:hAnsi="宋体"/>
          <w:color w:val="000000" w:themeColor="text1"/>
          <w:szCs w:val="24"/>
          <w:shd w:val="clear" w:color="auto" w:fill="ffffff"/>
        </w:rPr>
        <w:t xml:space="preserve">6.1</w:t>
      </w:r>
      <w:r>
        <w:rPr>
          <w:rFonts w:hint="eastAsia" w:hAnsi="宋体"/>
          <w:color w:val="000000" w:themeColor="text1"/>
          <w:szCs w:val="24"/>
          <w:shd w:val="clear" w:color="auto" w:fill="ffffff"/>
        </w:rPr>
        <w:t xml:space="preserve">4</w:t>
      </w:r>
      <w:r>
        <w:rPr>
          <w:rFonts w:hint="eastAsia" w:hAnsi="宋体"/>
          <w:color w:val="000000" w:themeColor="text1"/>
          <w:szCs w:val="24"/>
          <w:shd w:val="clear" w:color="auto" w:fill="ffffff"/>
        </w:rPr>
        <w:t xml:space="preserve">踏勘确认表（如有）</w:t>
      </w:r>
      <w:r/>
    </w:p>
    <w:p>
      <w:pPr>
        <w:pStyle w:val="1003"/>
        <w:spacing w:line="360" w:lineRule="auto"/>
        <w:rPr>
          <w:rFonts w:hint="eastAsia" w:hAnsi="宋体"/>
          <w:color w:val="000000" w:themeColor="text1"/>
          <w:szCs w:val="24"/>
        </w:rPr>
      </w:pPr>
      <w:r>
        <w:rPr>
          <w:rFonts w:hint="eastAsia" w:hAnsi="宋体"/>
          <w:color w:val="000000" w:themeColor="text1"/>
          <w:szCs w:val="24"/>
        </w:rPr>
      </w:r>
      <w:r/>
    </w:p>
    <w:tbl>
      <w:tblPr>
        <w:tblStyle w:val="1049"/>
        <w:tblW w:w="0" w:type="auto"/>
        <w:tblInd w:w="250" w:type="dxa"/>
        <w:tblLook w:val="04A0" w:firstRow="1" w:lastRow="0" w:firstColumn="1" w:lastColumn="0" w:noHBand="0" w:noVBand="1"/>
      </w:tblPr>
      <w:tblGrid>
        <w:gridCol w:w="3119"/>
        <w:gridCol w:w="4110"/>
      </w:tblGrid>
      <w:tr>
        <w:trPr>
          <w:trHeight w:val="1134"/>
        </w:trPr>
        <w:tc>
          <w:tcPr>
            <w:tcW w:w="3119" w:type="dxa"/>
            <w:vAlign w:val="center"/>
            <w:textDirection w:val="lrTb"/>
            <w:noWrap w:val="false"/>
          </w:tcPr>
          <w:p>
            <w:pPr>
              <w:pStyle w:val="1003"/>
              <w:ind w:firstLine="0"/>
              <w:jc w:val="center"/>
              <w:spacing w:line="360" w:lineRule="auto"/>
              <w:rPr>
                <w:rFonts w:hint="eastAsia" w:hAnsi="宋体"/>
                <w:color w:val="000000" w:themeColor="text1"/>
                <w:szCs w:val="24"/>
              </w:rPr>
            </w:pPr>
            <w:r/>
            <w:bookmarkStart w:id="234" w:name="_Hlk140037732"/>
            <w:r>
              <w:rPr>
                <w:rFonts w:hint="eastAsia" w:hAnsi="宋体"/>
                <w:color w:val="000000" w:themeColor="text1"/>
                <w:szCs w:val="24"/>
              </w:rPr>
              <w:t xml:space="preserve">项目名称：</w:t>
            </w:r>
            <w:r/>
          </w:p>
        </w:tc>
        <w:tc>
          <w:tcPr>
            <w:tcW w:w="4110" w:type="dxa"/>
            <w:vAlign w:val="center"/>
            <w:textDirection w:val="lrTb"/>
            <w:noWrap w:val="false"/>
          </w:tcPr>
          <w:p>
            <w:pPr>
              <w:jc w:val="center"/>
              <w:spacing w:line="360" w:lineRule="auto"/>
              <w:widowControl/>
              <w:rPr>
                <w:rFonts w:hint="eastAsia"/>
                <w:bCs/>
                <w:color w:val="000000" w:themeColor="text1"/>
              </w:rPr>
            </w:pPr>
            <w:r>
              <w:rPr>
                <w:color w:val="000000" w:themeColor="text1"/>
                <w:spacing w:val="8"/>
              </w:rPr>
              <w:t xml:space="preserve">南京</w:t>
            </w:r>
            <w:r>
              <w:rPr>
                <w:rFonts w:hint="eastAsia"/>
                <w:color w:val="000000" w:themeColor="text1"/>
                <w:spacing w:val="8"/>
              </w:rPr>
              <w:t xml:space="preserve">鼓楼医院南部院区手术室改造</w:t>
            </w:r>
            <w:r>
              <w:rPr>
                <w:color w:val="000000" w:themeColor="text1"/>
                <w:spacing w:val="8"/>
              </w:rPr>
              <w:t xml:space="preserve">项目</w:t>
            </w:r>
            <w:r/>
          </w:p>
        </w:tc>
      </w:tr>
      <w:tr>
        <w:trPr>
          <w:trHeight w:val="1134"/>
        </w:trPr>
        <w:tc>
          <w:tcPr>
            <w:tcW w:w="3119" w:type="dxa"/>
            <w:vAlign w:val="center"/>
            <w:textDirection w:val="lrTb"/>
            <w:noWrap w:val="false"/>
          </w:tcPr>
          <w:p>
            <w:pPr>
              <w:pStyle w:val="1003"/>
              <w:ind w:firstLine="0"/>
              <w:jc w:val="center"/>
              <w:spacing w:line="360" w:lineRule="auto"/>
              <w:rPr>
                <w:rFonts w:hint="eastAsia" w:hAnsi="宋体"/>
                <w:color w:val="000000" w:themeColor="text1"/>
                <w:szCs w:val="24"/>
              </w:rPr>
            </w:pPr>
            <w:r>
              <w:rPr>
                <w:rFonts w:hint="eastAsia" w:hAnsi="宋体"/>
                <w:color w:val="000000" w:themeColor="text1"/>
                <w:szCs w:val="24"/>
              </w:rPr>
              <w:t xml:space="preserve">项目编号：</w:t>
            </w:r>
            <w:r/>
          </w:p>
        </w:tc>
        <w:tc>
          <w:tcPr>
            <w:tcW w:w="4110" w:type="dxa"/>
            <w:vAlign w:val="center"/>
            <w:textDirection w:val="lrTb"/>
            <w:noWrap w:val="false"/>
          </w:tcPr>
          <w:p>
            <w:pPr>
              <w:pStyle w:val="1003"/>
              <w:ind w:firstLine="0"/>
              <w:jc w:val="center"/>
              <w:spacing w:line="360" w:lineRule="auto"/>
              <w:rPr>
                <w:rFonts w:hint="eastAsia" w:hAnsi="宋体"/>
                <w:color w:val="000000" w:themeColor="text1"/>
                <w:szCs w:val="24"/>
              </w:rPr>
            </w:pPr>
            <w:r>
              <w:rPr>
                <w:rFonts w:hint="eastAsia" w:hAnsi="宋体"/>
                <w:color w:val="000000" w:themeColor="text1"/>
                <w:szCs w:val="24"/>
              </w:rPr>
              <w:t xml:space="preserve">JSZC-320100-XHTC-C2025-0073</w:t>
            </w:r>
            <w:r>
              <w:rPr>
                <w:rFonts w:hint="eastAsia" w:hAnsi="宋体"/>
                <w:color w:val="000000" w:themeColor="text1"/>
                <w:szCs w:val="24"/>
              </w:rPr>
              <w:t xml:space="preserve">、</w:t>
            </w:r>
            <w:r>
              <w:rPr>
                <w:rFonts w:hint="eastAsia" w:hAnsi="宋体"/>
                <w:color w:val="000000" w:themeColor="text1"/>
                <w:szCs w:val="24"/>
              </w:rPr>
              <w:t xml:space="preserve">XHTC-GC-2025-0503</w:t>
            </w:r>
            <w:r/>
          </w:p>
        </w:tc>
      </w:tr>
      <w:tr>
        <w:trPr>
          <w:trHeight w:val="1134"/>
        </w:trPr>
        <w:tc>
          <w:tcPr>
            <w:tcW w:w="3119" w:type="dxa"/>
            <w:vAlign w:val="center"/>
            <w:textDirection w:val="lrTb"/>
            <w:noWrap w:val="false"/>
          </w:tcPr>
          <w:p>
            <w:pPr>
              <w:pStyle w:val="1003"/>
              <w:ind w:firstLine="0"/>
              <w:jc w:val="center"/>
              <w:spacing w:line="360" w:lineRule="auto"/>
              <w:rPr>
                <w:rFonts w:hint="eastAsia" w:hAnsi="宋体"/>
                <w:color w:val="000000" w:themeColor="text1"/>
                <w:szCs w:val="24"/>
              </w:rPr>
            </w:pPr>
            <w:r>
              <w:rPr>
                <w:rFonts w:hint="eastAsia" w:hAnsi="宋体"/>
                <w:color w:val="000000" w:themeColor="text1"/>
                <w:szCs w:val="24"/>
              </w:rPr>
              <w:t xml:space="preserve">踏勘时间：</w:t>
            </w:r>
            <w:r/>
          </w:p>
        </w:tc>
        <w:tc>
          <w:tcPr>
            <w:tcW w:w="4110" w:type="dxa"/>
            <w:vAlign w:val="center"/>
            <w:textDirection w:val="lrTb"/>
            <w:noWrap w:val="false"/>
          </w:tcPr>
          <w:p>
            <w:pPr>
              <w:pStyle w:val="1003"/>
              <w:ind w:firstLine="0"/>
              <w:spacing w:line="360" w:lineRule="auto"/>
              <w:rPr>
                <w:rFonts w:hint="eastAsia" w:hAnsi="宋体"/>
                <w:color w:val="000000" w:themeColor="text1"/>
                <w:szCs w:val="24"/>
              </w:rPr>
            </w:pPr>
            <w:r>
              <w:rPr>
                <w:rFonts w:hint="eastAsia" w:hAnsi="宋体"/>
                <w:color w:val="000000" w:themeColor="text1"/>
                <w:szCs w:val="24"/>
              </w:rPr>
            </w:r>
            <w:r/>
          </w:p>
        </w:tc>
      </w:tr>
      <w:tr>
        <w:trPr>
          <w:trHeight w:val="1134"/>
        </w:trPr>
        <w:tc>
          <w:tcPr>
            <w:tcW w:w="3119" w:type="dxa"/>
            <w:vAlign w:val="center"/>
            <w:textDirection w:val="lrTb"/>
            <w:noWrap w:val="false"/>
          </w:tcPr>
          <w:p>
            <w:pPr>
              <w:pStyle w:val="1003"/>
              <w:ind w:firstLine="0"/>
              <w:jc w:val="center"/>
              <w:spacing w:line="360" w:lineRule="auto"/>
              <w:rPr>
                <w:rFonts w:hint="eastAsia" w:hAnsi="宋体"/>
                <w:color w:val="000000" w:themeColor="text1"/>
                <w:szCs w:val="24"/>
              </w:rPr>
            </w:pPr>
            <w:r>
              <w:rPr>
                <w:rFonts w:hint="eastAsia" w:hAnsi="宋体"/>
                <w:color w:val="000000" w:themeColor="text1"/>
                <w:szCs w:val="24"/>
              </w:rPr>
              <w:t xml:space="preserve">踏勘单位名称：</w:t>
            </w:r>
            <w:r/>
          </w:p>
        </w:tc>
        <w:tc>
          <w:tcPr>
            <w:tcW w:w="4110" w:type="dxa"/>
            <w:vAlign w:val="center"/>
            <w:textDirection w:val="lrTb"/>
            <w:noWrap w:val="false"/>
          </w:tcPr>
          <w:p>
            <w:pPr>
              <w:pStyle w:val="1003"/>
              <w:ind w:firstLine="0"/>
              <w:spacing w:line="360" w:lineRule="auto"/>
              <w:rPr>
                <w:rFonts w:hint="eastAsia" w:hAnsi="宋体"/>
                <w:color w:val="000000" w:themeColor="text1"/>
                <w:szCs w:val="24"/>
              </w:rPr>
            </w:pPr>
            <w:r>
              <w:rPr>
                <w:rFonts w:hint="eastAsia" w:hAnsi="宋体"/>
                <w:color w:val="000000" w:themeColor="text1"/>
                <w:szCs w:val="24"/>
              </w:rPr>
            </w:r>
            <w:r/>
          </w:p>
        </w:tc>
      </w:tr>
      <w:tr>
        <w:trPr>
          <w:trHeight w:val="1134"/>
        </w:trPr>
        <w:tc>
          <w:tcPr>
            <w:tcW w:w="3119" w:type="dxa"/>
            <w:vAlign w:val="center"/>
            <w:textDirection w:val="lrTb"/>
            <w:noWrap w:val="false"/>
          </w:tcPr>
          <w:p>
            <w:pPr>
              <w:pStyle w:val="1003"/>
              <w:ind w:firstLine="0"/>
              <w:jc w:val="center"/>
              <w:spacing w:line="360" w:lineRule="auto"/>
              <w:rPr>
                <w:rFonts w:hint="eastAsia" w:hAnsi="宋体"/>
                <w:color w:val="000000" w:themeColor="text1"/>
                <w:szCs w:val="24"/>
              </w:rPr>
            </w:pPr>
            <w:r>
              <w:rPr>
                <w:rFonts w:hint="eastAsia" w:hAnsi="宋体"/>
                <w:color w:val="000000" w:themeColor="text1"/>
                <w:szCs w:val="24"/>
              </w:rPr>
              <w:t xml:space="preserve">踏勘人（签字）：</w:t>
            </w:r>
            <w:r/>
          </w:p>
        </w:tc>
        <w:tc>
          <w:tcPr>
            <w:tcW w:w="4110" w:type="dxa"/>
            <w:vAlign w:val="center"/>
            <w:textDirection w:val="lrTb"/>
            <w:noWrap w:val="false"/>
          </w:tcPr>
          <w:p>
            <w:pPr>
              <w:pStyle w:val="1003"/>
              <w:ind w:firstLine="0"/>
              <w:spacing w:line="360" w:lineRule="auto"/>
              <w:rPr>
                <w:rFonts w:hint="eastAsia" w:hAnsi="宋体"/>
                <w:color w:val="000000" w:themeColor="text1"/>
                <w:szCs w:val="24"/>
              </w:rPr>
            </w:pPr>
            <w:r>
              <w:rPr>
                <w:rFonts w:hint="eastAsia" w:hAnsi="宋体"/>
                <w:color w:val="000000" w:themeColor="text1"/>
                <w:szCs w:val="24"/>
              </w:rPr>
            </w:r>
            <w:r/>
          </w:p>
        </w:tc>
      </w:tr>
      <w:tr>
        <w:trPr>
          <w:trHeight w:val="1134"/>
        </w:trPr>
        <w:tc>
          <w:tcPr>
            <w:tcW w:w="3119" w:type="dxa"/>
            <w:vAlign w:val="center"/>
            <w:textDirection w:val="lrTb"/>
            <w:noWrap w:val="false"/>
          </w:tcPr>
          <w:p>
            <w:pPr>
              <w:pStyle w:val="1003"/>
              <w:ind w:firstLine="0"/>
              <w:jc w:val="center"/>
              <w:spacing w:line="360" w:lineRule="auto"/>
              <w:rPr>
                <w:rFonts w:hint="eastAsia" w:hAnsi="宋体"/>
                <w:color w:val="000000" w:themeColor="text1"/>
                <w:szCs w:val="24"/>
              </w:rPr>
            </w:pPr>
            <w:r>
              <w:rPr>
                <w:rFonts w:hint="eastAsia" w:hAnsi="宋体"/>
                <w:color w:val="000000" w:themeColor="text1"/>
                <w:szCs w:val="24"/>
              </w:rPr>
              <w:t xml:space="preserve">踏勘对接人（签字或盖章）：</w:t>
            </w:r>
            <w:r/>
          </w:p>
        </w:tc>
        <w:tc>
          <w:tcPr>
            <w:tcW w:w="4110" w:type="dxa"/>
            <w:vAlign w:val="center"/>
            <w:textDirection w:val="lrTb"/>
            <w:noWrap w:val="false"/>
          </w:tcPr>
          <w:p>
            <w:pPr>
              <w:pStyle w:val="1003"/>
              <w:ind w:firstLine="0"/>
              <w:spacing w:line="360" w:lineRule="auto"/>
              <w:rPr>
                <w:rFonts w:hint="eastAsia" w:hAnsi="宋体"/>
                <w:color w:val="000000" w:themeColor="text1"/>
                <w:szCs w:val="24"/>
              </w:rPr>
            </w:pPr>
            <w:r>
              <w:rPr>
                <w:rFonts w:hint="eastAsia" w:hAnsi="宋体"/>
                <w:color w:val="000000" w:themeColor="text1"/>
                <w:szCs w:val="24"/>
              </w:rPr>
            </w:r>
            <w:bookmarkEnd w:id="234"/>
            <w:r/>
            <w:r/>
          </w:p>
        </w:tc>
      </w:tr>
    </w:tbl>
    <w:p>
      <w:pPr>
        <w:pStyle w:val="1003"/>
        <w:ind w:firstLine="0"/>
        <w:spacing w:line="360" w:lineRule="auto"/>
        <w:rPr>
          <w:rFonts w:hint="eastAsia" w:hAnsi="宋体"/>
          <w:color w:val="000000" w:themeColor="text1"/>
          <w:szCs w:val="24"/>
          <w:shd w:val="clear" w:color="auto" w:fill="ffffff"/>
        </w:rPr>
      </w:pPr>
      <w:r>
        <w:rPr>
          <w:rFonts w:hint="eastAsia" w:hAnsi="宋体"/>
          <w:color w:val="000000" w:themeColor="text1"/>
          <w:szCs w:val="24"/>
          <w:shd w:val="clear" w:color="auto" w:fill="ffffff"/>
        </w:rPr>
      </w:r>
      <w:r/>
    </w:p>
    <w:p>
      <w:pPr>
        <w:spacing w:line="360" w:lineRule="auto"/>
        <w:rPr>
          <w:rFonts w:hint="eastAsia" w:cs="Times New Roman"/>
          <w:color w:val="000000" w:themeColor="text1"/>
          <w:shd w:val="clear" w:color="auto" w:fill="ffffff"/>
        </w:rPr>
      </w:pPr>
      <w:r>
        <w:rPr>
          <w:color w:val="000000" w:themeColor="text1"/>
          <w:shd w:val="clear" w:color="auto" w:fill="ffffff"/>
        </w:rPr>
        <w:br w:type="page" w:clear="all"/>
      </w:r>
      <w:bookmarkStart w:id="235" w:name="_Toc515570119"/>
      <w:r/>
      <w:bookmarkStart w:id="236" w:name="_Toc516469420"/>
      <w:r/>
      <w:r/>
    </w:p>
    <w:p>
      <w:pPr>
        <w:pStyle w:val="992"/>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7</w:t>
      </w:r>
      <w:r>
        <w:rPr>
          <w:rFonts w:hint="eastAsia" w:ascii="宋体" w:hAnsi="宋体" w:eastAsia="宋体"/>
          <w:color w:val="000000" w:themeColor="text1"/>
          <w:sz w:val="24"/>
          <w:szCs w:val="24"/>
        </w:rPr>
        <w:t xml:space="preserve">、供应</w:t>
      </w:r>
      <w:r>
        <w:rPr>
          <w:rFonts w:ascii="宋体" w:hAnsi="宋体" w:eastAsia="宋体"/>
          <w:color w:val="000000" w:themeColor="text1"/>
          <w:sz w:val="24"/>
          <w:szCs w:val="24"/>
        </w:rPr>
        <w:t xml:space="preserve">商</w:t>
      </w:r>
      <w:r>
        <w:rPr>
          <w:rFonts w:hint="eastAsia" w:ascii="宋体" w:hAnsi="宋体" w:eastAsia="宋体"/>
          <w:color w:val="000000" w:themeColor="text1"/>
          <w:sz w:val="24"/>
          <w:szCs w:val="24"/>
        </w:rPr>
        <w:t xml:space="preserve">基本情况表</w:t>
      </w:r>
      <w:r/>
    </w:p>
    <w:p>
      <w:pPr>
        <w:pStyle w:val="1003"/>
        <w:spacing w:line="360" w:lineRule="auto"/>
        <w:rPr>
          <w:rFonts w:hint="eastAsia" w:hAnsi="宋体"/>
          <w:color w:val="000000" w:themeColor="text1"/>
          <w:szCs w:val="24"/>
        </w:rPr>
      </w:pPr>
      <w:r>
        <w:rPr>
          <w:rFonts w:hint="eastAsia" w:hAnsi="宋体"/>
          <w:color w:val="000000" w:themeColor="text1"/>
          <w:szCs w:val="24"/>
        </w:rPr>
      </w:r>
      <w:r/>
    </w:p>
    <w:tbl>
      <w:tblPr>
        <w:tblW w:w="97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23"/>
        <w:gridCol w:w="851"/>
        <w:gridCol w:w="1597"/>
        <w:gridCol w:w="1097"/>
        <w:gridCol w:w="708"/>
        <w:gridCol w:w="11"/>
        <w:gridCol w:w="1470"/>
        <w:gridCol w:w="690"/>
        <w:gridCol w:w="720"/>
        <w:gridCol w:w="1138"/>
      </w:tblGrid>
      <w:tr>
        <w:trPr>
          <w:jc w:val="center"/>
          <w:trHeight w:val="567"/>
        </w:trPr>
        <w:tc>
          <w:tcPr>
            <w:tcW w:w="1423"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企业名称</w:t>
            </w:r>
            <w:r/>
          </w:p>
        </w:tc>
        <w:tc>
          <w:tcPr>
            <w:gridSpan w:val="9"/>
            <w:tcW w:w="8282" w:type="dxa"/>
            <w:vAlign w:val="center"/>
            <w:textDirection w:val="lrTb"/>
            <w:noWrap w:val="false"/>
          </w:tcPr>
          <w:p>
            <w:pPr>
              <w:ind w:firstLine="118"/>
              <w:spacing w:line="360" w:lineRule="auto"/>
              <w:rPr>
                <w:rFonts w:hint="eastAsia"/>
                <w:color w:val="000000" w:themeColor="text1"/>
              </w:rPr>
            </w:pPr>
            <w:r>
              <w:rPr>
                <w:rFonts w:hint="eastAsia"/>
                <w:color w:val="000000" w:themeColor="text1"/>
              </w:rPr>
            </w:r>
            <w:r/>
          </w:p>
        </w:tc>
      </w:tr>
      <w:tr>
        <w:trPr>
          <w:jc w:val="center"/>
          <w:trHeight w:val="616"/>
        </w:trPr>
        <w:tc>
          <w:tcPr>
            <w:tcW w:w="1423"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注册地址</w:t>
            </w:r>
            <w:r/>
          </w:p>
        </w:tc>
        <w:tc>
          <w:tcPr>
            <w:gridSpan w:val="9"/>
            <w:tcW w:w="8282" w:type="dxa"/>
            <w:vAlign w:val="center"/>
            <w:textDirection w:val="lrTb"/>
            <w:noWrap w:val="false"/>
          </w:tcPr>
          <w:p>
            <w:pPr>
              <w:ind w:firstLine="118"/>
              <w:jc w:val="center"/>
              <w:spacing w:line="360" w:lineRule="auto"/>
              <w:rPr>
                <w:rFonts w:hint="eastAsia"/>
                <w:color w:val="000000" w:themeColor="text1"/>
              </w:rPr>
            </w:pPr>
            <w:r>
              <w:rPr>
                <w:rFonts w:hint="eastAsia"/>
                <w:color w:val="000000" w:themeColor="text1"/>
              </w:rPr>
            </w:r>
            <w:r/>
          </w:p>
        </w:tc>
      </w:tr>
      <w:tr>
        <w:trPr>
          <w:jc w:val="center"/>
          <w:trHeight w:val="289"/>
        </w:trPr>
        <w:tc>
          <w:tcPr>
            <w:tcW w:w="1423" w:type="dxa"/>
            <w:vAlign w:val="center"/>
            <w:vMerge w:val="restart"/>
            <w:textDirection w:val="lrTb"/>
            <w:noWrap w:val="false"/>
          </w:tcPr>
          <w:p>
            <w:pPr>
              <w:jc w:val="center"/>
              <w:spacing w:line="360" w:lineRule="auto"/>
              <w:rPr>
                <w:rFonts w:hint="eastAsia"/>
                <w:color w:val="000000" w:themeColor="text1"/>
              </w:rPr>
            </w:pPr>
            <w:r>
              <w:rPr>
                <w:rFonts w:hint="eastAsia"/>
                <w:color w:val="000000" w:themeColor="text1"/>
              </w:rPr>
              <w:t xml:space="preserve">通讯方式</w:t>
            </w:r>
            <w:r/>
          </w:p>
        </w:tc>
        <w:tc>
          <w:tcPr>
            <w:tcW w:w="851"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电话</w:t>
            </w:r>
            <w:r/>
          </w:p>
        </w:tc>
        <w:tc>
          <w:tcPr>
            <w:gridSpan w:val="3"/>
            <w:tcW w:w="3402"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gridSpan w:val="2"/>
            <w:tcW w:w="1481"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传真</w:t>
            </w:r>
            <w:r/>
          </w:p>
        </w:tc>
        <w:tc>
          <w:tcPr>
            <w:gridSpan w:val="3"/>
            <w:tcW w:w="2548"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281"/>
        </w:trPr>
        <w:tc>
          <w:tcPr>
            <w:tcW w:w="1423" w:type="dxa"/>
            <w:vAlign w:val="center"/>
            <w:vMerge w:val="continue"/>
            <w:textDirection w:val="lrTb"/>
            <w:noWrap w:val="false"/>
          </w:tcPr>
          <w:p>
            <w:pPr>
              <w:jc w:val="center"/>
              <w:spacing w:line="360" w:lineRule="auto"/>
              <w:rPr>
                <w:rFonts w:hint="eastAsia"/>
                <w:color w:val="000000" w:themeColor="text1"/>
              </w:rPr>
            </w:pPr>
            <w:r>
              <w:rPr>
                <w:rFonts w:hint="eastAsia"/>
                <w:color w:val="000000" w:themeColor="text1"/>
              </w:rPr>
            </w:r>
            <w:r/>
          </w:p>
        </w:tc>
        <w:tc>
          <w:tcPr>
            <w:tcW w:w="851"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邮箱</w:t>
            </w:r>
            <w:r/>
          </w:p>
        </w:tc>
        <w:tc>
          <w:tcPr>
            <w:gridSpan w:val="3"/>
            <w:tcW w:w="3402"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gridSpan w:val="2"/>
            <w:tcW w:w="1481"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邮政编码</w:t>
            </w:r>
            <w:r/>
          </w:p>
        </w:tc>
        <w:tc>
          <w:tcPr>
            <w:gridSpan w:val="3"/>
            <w:tcW w:w="2548"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698"/>
        </w:trPr>
        <w:tc>
          <w:tcPr>
            <w:tcW w:w="1423"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成立时间</w:t>
            </w:r>
            <w:r/>
          </w:p>
        </w:tc>
        <w:tc>
          <w:tcPr>
            <w:gridSpan w:val="9"/>
            <w:tcW w:w="8282" w:type="dxa"/>
            <w:vAlign w:val="center"/>
            <w:textDirection w:val="lrTb"/>
            <w:noWrap w:val="false"/>
          </w:tcPr>
          <w:p>
            <w:pPr>
              <w:spacing w:line="360" w:lineRule="auto"/>
              <w:rPr>
                <w:rFonts w:hint="eastAsia"/>
                <w:color w:val="000000" w:themeColor="text1"/>
              </w:rPr>
            </w:pPr>
            <w:r>
              <w:rPr>
                <w:rFonts w:hint="eastAsia"/>
                <w:color w:val="000000" w:themeColor="text1"/>
              </w:rPr>
            </w:r>
            <w:r/>
          </w:p>
        </w:tc>
      </w:tr>
      <w:tr>
        <w:trPr>
          <w:jc w:val="center"/>
          <w:trHeight w:val="698"/>
        </w:trPr>
        <w:tc>
          <w:tcPr>
            <w:tcW w:w="1423"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企业性质</w:t>
            </w:r>
            <w:r/>
          </w:p>
        </w:tc>
        <w:tc>
          <w:tcPr>
            <w:gridSpan w:val="2"/>
            <w:tcW w:w="2448"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gridSpan w:val="2"/>
            <w:tcW w:w="1805"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上级主管单位</w:t>
            </w:r>
            <w:r/>
          </w:p>
        </w:tc>
        <w:tc>
          <w:tcPr>
            <w:gridSpan w:val="5"/>
            <w:tcW w:w="4029"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544"/>
        </w:trPr>
        <w:tc>
          <w:tcPr>
            <w:tcW w:w="1423"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法定代表人</w:t>
            </w:r>
            <w:r/>
          </w:p>
        </w:tc>
        <w:tc>
          <w:tcPr>
            <w:tcW w:w="851"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姓名</w:t>
            </w:r>
            <w:r/>
          </w:p>
        </w:tc>
        <w:tc>
          <w:tcPr>
            <w:tcW w:w="1597"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gridSpan w:val="2"/>
            <w:tcW w:w="1805"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职称</w:t>
            </w:r>
            <w:r/>
          </w:p>
        </w:tc>
        <w:tc>
          <w:tcPr>
            <w:gridSpan w:val="3"/>
            <w:tcW w:w="2171"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720"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电话</w:t>
            </w:r>
            <w:r/>
          </w:p>
        </w:tc>
        <w:tc>
          <w:tcPr>
            <w:tcW w:w="1138"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608"/>
        </w:trPr>
        <w:tc>
          <w:tcPr>
            <w:tcW w:w="1423"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技术负责人</w:t>
            </w:r>
            <w:r/>
          </w:p>
        </w:tc>
        <w:tc>
          <w:tcPr>
            <w:tcW w:w="851"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姓名</w:t>
            </w:r>
            <w:r/>
          </w:p>
        </w:tc>
        <w:tc>
          <w:tcPr>
            <w:tcW w:w="1597"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gridSpan w:val="2"/>
            <w:tcW w:w="1805"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职称</w:t>
            </w:r>
            <w:r/>
          </w:p>
        </w:tc>
        <w:tc>
          <w:tcPr>
            <w:gridSpan w:val="3"/>
            <w:tcW w:w="2171"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tcW w:w="720"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电话</w:t>
            </w:r>
            <w:r/>
          </w:p>
        </w:tc>
        <w:tc>
          <w:tcPr>
            <w:tcW w:w="1138"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531"/>
        </w:trPr>
        <w:tc>
          <w:tcPr>
            <w:gridSpan w:val="2"/>
            <w:tcW w:w="2274"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公司资质等级</w:t>
            </w:r>
            <w:r/>
          </w:p>
        </w:tc>
        <w:tc>
          <w:tcPr>
            <w:gridSpan w:val="3"/>
            <w:tcW w:w="3402" w:type="dxa"/>
            <w:vAlign w:val="center"/>
            <w:textDirection w:val="lrTb"/>
            <w:noWrap w:val="false"/>
          </w:tcPr>
          <w:p>
            <w:pPr>
              <w:ind w:firstLine="120"/>
              <w:spacing w:line="360" w:lineRule="auto"/>
              <w:rPr>
                <w:rFonts w:hint="eastAsia"/>
                <w:color w:val="000000" w:themeColor="text1"/>
              </w:rPr>
            </w:pPr>
            <w:r>
              <w:rPr>
                <w:rFonts w:hint="eastAsia"/>
                <w:color w:val="000000" w:themeColor="text1"/>
              </w:rPr>
            </w:r>
            <w:r/>
          </w:p>
        </w:tc>
        <w:tc>
          <w:tcPr>
            <w:gridSpan w:val="3"/>
            <w:tcW w:w="2171"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员工总人数（人）</w:t>
            </w:r>
            <w:r/>
          </w:p>
        </w:tc>
        <w:tc>
          <w:tcPr>
            <w:gridSpan w:val="2"/>
            <w:tcW w:w="1858"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458"/>
        </w:trPr>
        <w:tc>
          <w:tcPr>
            <w:gridSpan w:val="2"/>
            <w:tcW w:w="2274"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营业执照号</w:t>
            </w:r>
            <w:r/>
          </w:p>
        </w:tc>
        <w:tc>
          <w:tcPr>
            <w:gridSpan w:val="2"/>
            <w:tcW w:w="2694"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gridSpan w:val="2"/>
            <w:tcW w:w="719" w:type="dxa"/>
            <w:vAlign w:val="center"/>
            <w:vMerge w:val="restart"/>
            <w:textDirection w:val="lrTb"/>
            <w:noWrap w:val="false"/>
          </w:tcPr>
          <w:p>
            <w:pPr>
              <w:jc w:val="center"/>
              <w:spacing w:line="360" w:lineRule="auto"/>
              <w:rPr>
                <w:rFonts w:hint="eastAsia"/>
                <w:color w:val="000000" w:themeColor="text1"/>
              </w:rPr>
            </w:pPr>
            <w:r>
              <w:rPr>
                <w:rFonts w:hint="eastAsia"/>
                <w:color w:val="000000" w:themeColor="text1"/>
              </w:rPr>
              <w:t xml:space="preserve">其中</w:t>
            </w:r>
            <w:r/>
          </w:p>
        </w:tc>
        <w:tc>
          <w:tcPr>
            <w:gridSpan w:val="2"/>
            <w:tcW w:w="2160"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项目负责人（人）</w:t>
            </w:r>
            <w:r/>
          </w:p>
        </w:tc>
        <w:tc>
          <w:tcPr>
            <w:gridSpan w:val="2"/>
            <w:tcW w:w="1858" w:type="dxa"/>
            <w:vAlign w:val="center"/>
            <w:vMerge w:val="restart"/>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294"/>
        </w:trPr>
        <w:tc>
          <w:tcPr>
            <w:gridSpan w:val="2"/>
            <w:tcW w:w="2274"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固定资产（万元）</w:t>
            </w:r>
            <w:r/>
          </w:p>
        </w:tc>
        <w:tc>
          <w:tcPr>
            <w:gridSpan w:val="2"/>
            <w:tcW w:w="2694"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gridSpan w:val="2"/>
            <w:tcW w:w="719" w:type="dxa"/>
            <w:vAlign w:val="center"/>
            <w:vMerge w:val="continue"/>
            <w:textDirection w:val="lrTb"/>
            <w:noWrap w:val="false"/>
          </w:tcPr>
          <w:p>
            <w:pPr>
              <w:jc w:val="center"/>
              <w:spacing w:line="360" w:lineRule="auto"/>
              <w:rPr>
                <w:rFonts w:hint="eastAsia"/>
                <w:color w:val="000000" w:themeColor="text1"/>
              </w:rPr>
            </w:pPr>
            <w:r>
              <w:rPr>
                <w:rFonts w:hint="eastAsia"/>
                <w:color w:val="000000" w:themeColor="text1"/>
              </w:rPr>
            </w:r>
            <w:r/>
          </w:p>
        </w:tc>
        <w:tc>
          <w:tcPr>
            <w:gridSpan w:val="2"/>
            <w:tcW w:w="2160"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高级职称人员</w:t>
            </w:r>
            <w:r>
              <w:rPr>
                <w:color w:val="000000" w:themeColor="text1"/>
              </w:rPr>
              <w:t xml:space="preserve">(</w:t>
            </w:r>
            <w:r>
              <w:rPr>
                <w:rFonts w:hint="eastAsia"/>
                <w:color w:val="000000" w:themeColor="text1"/>
              </w:rPr>
              <w:t xml:space="preserve">人</w:t>
            </w:r>
            <w:r>
              <w:rPr>
                <w:color w:val="000000" w:themeColor="text1"/>
              </w:rPr>
              <w:t xml:space="preserve">)</w:t>
            </w:r>
            <w:r/>
          </w:p>
        </w:tc>
        <w:tc>
          <w:tcPr>
            <w:gridSpan w:val="2"/>
            <w:tcW w:w="1858" w:type="dxa"/>
            <w:vAlign w:val="center"/>
            <w:vMerge w:val="restart"/>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286"/>
        </w:trPr>
        <w:tc>
          <w:tcPr>
            <w:gridSpan w:val="2"/>
            <w:tcW w:w="2274"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流动资金（万元）</w:t>
            </w:r>
            <w:r/>
          </w:p>
        </w:tc>
        <w:tc>
          <w:tcPr>
            <w:gridSpan w:val="2"/>
            <w:tcW w:w="2694"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gridSpan w:val="2"/>
            <w:tcW w:w="719" w:type="dxa"/>
            <w:vAlign w:val="center"/>
            <w:vMerge w:val="continue"/>
            <w:textDirection w:val="lrTb"/>
            <w:noWrap w:val="false"/>
          </w:tcPr>
          <w:p>
            <w:pPr>
              <w:jc w:val="center"/>
              <w:spacing w:line="360" w:lineRule="auto"/>
              <w:rPr>
                <w:rFonts w:hint="eastAsia"/>
                <w:color w:val="000000" w:themeColor="text1"/>
              </w:rPr>
            </w:pPr>
            <w:r>
              <w:rPr>
                <w:rFonts w:hint="eastAsia"/>
                <w:color w:val="000000" w:themeColor="text1"/>
              </w:rPr>
            </w:r>
            <w:r/>
          </w:p>
        </w:tc>
        <w:tc>
          <w:tcPr>
            <w:gridSpan w:val="2"/>
            <w:tcW w:w="2160"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中级职称人员</w:t>
            </w:r>
            <w:r>
              <w:rPr>
                <w:color w:val="000000" w:themeColor="text1"/>
              </w:rPr>
              <w:t xml:space="preserve">(</w:t>
            </w:r>
            <w:r>
              <w:rPr>
                <w:rFonts w:hint="eastAsia"/>
                <w:color w:val="000000" w:themeColor="text1"/>
              </w:rPr>
              <w:t xml:space="preserve">人</w:t>
            </w:r>
            <w:r>
              <w:rPr>
                <w:color w:val="000000" w:themeColor="text1"/>
              </w:rPr>
              <w:t xml:space="preserve">)</w:t>
            </w:r>
            <w:r/>
          </w:p>
        </w:tc>
        <w:tc>
          <w:tcPr>
            <w:gridSpan w:val="2"/>
            <w:tcW w:w="1858" w:type="dxa"/>
            <w:vAlign w:val="center"/>
            <w:vMerge w:val="restart"/>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278"/>
        </w:trPr>
        <w:tc>
          <w:tcPr>
            <w:tcW w:w="1423" w:type="dxa"/>
            <w:vAlign w:val="center"/>
            <w:vMerge w:val="restart"/>
            <w:textDirection w:val="lrTb"/>
            <w:noWrap w:val="false"/>
          </w:tcPr>
          <w:p>
            <w:pPr>
              <w:jc w:val="center"/>
              <w:spacing w:line="360" w:lineRule="auto"/>
              <w:rPr>
                <w:rFonts w:hint="eastAsia"/>
                <w:color w:val="000000" w:themeColor="text1"/>
              </w:rPr>
            </w:pPr>
            <w:r>
              <w:rPr>
                <w:rFonts w:hint="eastAsia"/>
                <w:color w:val="000000" w:themeColor="text1"/>
              </w:rPr>
              <w:t xml:space="preserve">开户银行</w:t>
            </w:r>
            <w:r/>
          </w:p>
        </w:tc>
        <w:tc>
          <w:tcPr>
            <w:tcW w:w="851"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名称</w:t>
            </w:r>
            <w:r/>
          </w:p>
        </w:tc>
        <w:tc>
          <w:tcPr>
            <w:gridSpan w:val="2"/>
            <w:tcW w:w="2694" w:type="dxa"/>
            <w:vAlign w:val="center"/>
            <w:textDirection w:val="lrTb"/>
            <w:noWrap w:val="false"/>
          </w:tcPr>
          <w:p>
            <w:pPr>
              <w:spacing w:line="360" w:lineRule="auto"/>
              <w:tabs>
                <w:tab w:val="left" w:pos="360" w:leader="none"/>
                <w:tab w:val="left" w:pos="540" w:leader="none"/>
                <w:tab w:val="left" w:pos="720" w:leader="none"/>
                <w:tab w:val="left" w:pos="1980" w:leader="none"/>
                <w:tab w:val="left" w:pos="2520" w:leader="none"/>
                <w:tab w:val="left" w:pos="3060" w:leader="none"/>
                <w:tab w:val="left" w:pos="3600" w:leader="none"/>
                <w:tab w:val="left" w:pos="3960" w:leader="none"/>
                <w:tab w:val="left" w:pos="4320" w:leader="none"/>
                <w:tab w:val="left" w:pos="4500" w:leader="none"/>
                <w:tab w:val="left" w:pos="5400" w:leader="none"/>
                <w:tab w:val="left" w:pos="5760" w:leader="none"/>
                <w:tab w:val="left" w:pos="5940" w:leader="none"/>
                <w:tab w:val="left" w:pos="6300" w:leader="none"/>
                <w:tab w:val="left" w:pos="7920" w:leader="none"/>
              </w:tabs>
              <w:rPr>
                <w:rFonts w:hint="eastAsia"/>
                <w:color w:val="000000" w:themeColor="text1"/>
              </w:rPr>
            </w:pPr>
            <w:r>
              <w:rPr>
                <w:rFonts w:hint="eastAsia"/>
                <w:color w:val="000000" w:themeColor="text1"/>
              </w:rPr>
            </w:r>
            <w:r/>
          </w:p>
        </w:tc>
        <w:tc>
          <w:tcPr>
            <w:gridSpan w:val="2"/>
            <w:tcW w:w="719" w:type="dxa"/>
            <w:vAlign w:val="center"/>
            <w:vMerge w:val="continue"/>
            <w:textDirection w:val="lrTb"/>
            <w:noWrap w:val="false"/>
          </w:tcPr>
          <w:p>
            <w:pPr>
              <w:jc w:val="center"/>
              <w:spacing w:line="360" w:lineRule="auto"/>
              <w:rPr>
                <w:rFonts w:hint="eastAsia"/>
                <w:color w:val="000000" w:themeColor="text1"/>
              </w:rPr>
            </w:pPr>
            <w:r>
              <w:rPr>
                <w:rFonts w:hint="eastAsia"/>
                <w:color w:val="000000" w:themeColor="text1"/>
              </w:rPr>
            </w:r>
            <w:r/>
          </w:p>
        </w:tc>
        <w:tc>
          <w:tcPr>
            <w:gridSpan w:val="2"/>
            <w:tcW w:w="2160" w:type="dxa"/>
            <w:vAlign w:val="center"/>
            <w:vMerge w:val="restart"/>
            <w:textDirection w:val="lrTb"/>
            <w:noWrap w:val="false"/>
          </w:tcPr>
          <w:p>
            <w:pPr>
              <w:jc w:val="center"/>
              <w:spacing w:line="360" w:lineRule="auto"/>
              <w:rPr>
                <w:rFonts w:hint="eastAsia"/>
                <w:color w:val="000000" w:themeColor="text1"/>
              </w:rPr>
            </w:pPr>
            <w:r>
              <w:rPr>
                <w:rFonts w:hint="eastAsia"/>
                <w:color w:val="000000" w:themeColor="text1"/>
              </w:rPr>
              <w:t xml:space="preserve">初级职称人员</w:t>
            </w:r>
            <w:r>
              <w:rPr>
                <w:color w:val="000000" w:themeColor="text1"/>
              </w:rPr>
              <w:t xml:space="preserve">(</w:t>
            </w:r>
            <w:r>
              <w:rPr>
                <w:rFonts w:hint="eastAsia"/>
                <w:color w:val="000000" w:themeColor="text1"/>
              </w:rPr>
              <w:t xml:space="preserve">人</w:t>
            </w:r>
            <w:r>
              <w:rPr>
                <w:color w:val="000000" w:themeColor="text1"/>
              </w:rPr>
              <w:t xml:space="preserve">)</w:t>
            </w:r>
            <w:r/>
          </w:p>
        </w:tc>
        <w:tc>
          <w:tcPr>
            <w:gridSpan w:val="2"/>
            <w:tcW w:w="1858"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462"/>
        </w:trPr>
        <w:tc>
          <w:tcPr>
            <w:tcW w:w="1423" w:type="dxa"/>
            <w:vAlign w:val="center"/>
            <w:vMerge w:val="continue"/>
            <w:textDirection w:val="lrTb"/>
            <w:noWrap w:val="false"/>
          </w:tcPr>
          <w:p>
            <w:pPr>
              <w:jc w:val="center"/>
              <w:spacing w:line="360" w:lineRule="auto"/>
              <w:rPr>
                <w:rFonts w:hint="eastAsia"/>
                <w:color w:val="000000" w:themeColor="text1"/>
              </w:rPr>
            </w:pPr>
            <w:r>
              <w:rPr>
                <w:rFonts w:hint="eastAsia"/>
                <w:color w:val="000000" w:themeColor="text1"/>
              </w:rPr>
            </w:r>
            <w:r/>
          </w:p>
        </w:tc>
        <w:tc>
          <w:tcPr>
            <w:tcW w:w="851"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账号</w:t>
            </w:r>
            <w:r/>
          </w:p>
        </w:tc>
        <w:tc>
          <w:tcPr>
            <w:gridSpan w:val="2"/>
            <w:tcW w:w="2694" w:type="dxa"/>
            <w:vAlign w:val="center"/>
            <w:textDirection w:val="lrTb"/>
            <w:noWrap w:val="false"/>
          </w:tcPr>
          <w:p>
            <w:pPr>
              <w:spacing w:line="360" w:lineRule="auto"/>
              <w:tabs>
                <w:tab w:val="left" w:pos="360" w:leader="none"/>
                <w:tab w:val="left" w:pos="540" w:leader="none"/>
                <w:tab w:val="left" w:pos="720" w:leader="none"/>
                <w:tab w:val="left" w:pos="1980" w:leader="none"/>
                <w:tab w:val="left" w:pos="2520" w:leader="none"/>
                <w:tab w:val="left" w:pos="3060" w:leader="none"/>
                <w:tab w:val="left" w:pos="3600" w:leader="none"/>
                <w:tab w:val="left" w:pos="3960" w:leader="none"/>
                <w:tab w:val="left" w:pos="4320" w:leader="none"/>
                <w:tab w:val="left" w:pos="4500" w:leader="none"/>
                <w:tab w:val="left" w:pos="5400" w:leader="none"/>
                <w:tab w:val="left" w:pos="5760" w:leader="none"/>
                <w:tab w:val="left" w:pos="5940" w:leader="none"/>
                <w:tab w:val="left" w:pos="6300" w:leader="none"/>
                <w:tab w:val="left" w:pos="7920" w:leader="none"/>
              </w:tabs>
              <w:rPr>
                <w:rFonts w:hint="eastAsia"/>
                <w:color w:val="000000" w:themeColor="text1"/>
              </w:rPr>
            </w:pPr>
            <w:r>
              <w:rPr>
                <w:rFonts w:hint="eastAsia"/>
                <w:color w:val="000000" w:themeColor="text1"/>
              </w:rPr>
            </w:r>
            <w:r/>
          </w:p>
        </w:tc>
        <w:tc>
          <w:tcPr>
            <w:gridSpan w:val="2"/>
            <w:tcW w:w="719" w:type="dxa"/>
            <w:vAlign w:val="center"/>
            <w:vMerge w:val="continue"/>
            <w:textDirection w:val="lrTb"/>
            <w:noWrap w:val="false"/>
          </w:tcPr>
          <w:p>
            <w:pPr>
              <w:jc w:val="center"/>
              <w:spacing w:line="360" w:lineRule="auto"/>
              <w:rPr>
                <w:rFonts w:hint="eastAsia"/>
                <w:color w:val="000000" w:themeColor="text1"/>
              </w:rPr>
            </w:pPr>
            <w:r>
              <w:rPr>
                <w:rFonts w:hint="eastAsia"/>
                <w:color w:val="000000" w:themeColor="text1"/>
              </w:rPr>
            </w:r>
            <w:r/>
          </w:p>
        </w:tc>
        <w:tc>
          <w:tcPr>
            <w:gridSpan w:val="2"/>
            <w:tcW w:w="2160"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技工（人）</w:t>
            </w:r>
            <w:r/>
          </w:p>
        </w:tc>
        <w:tc>
          <w:tcPr>
            <w:gridSpan w:val="2"/>
            <w:tcW w:w="1858"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418"/>
        </w:trPr>
        <w:tc>
          <w:tcPr>
            <w:gridSpan w:val="2"/>
            <w:tcW w:w="2274"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质量管理体系认证</w:t>
            </w:r>
            <w:r/>
          </w:p>
        </w:tc>
        <w:tc>
          <w:tcPr>
            <w:gridSpan w:val="4"/>
            <w:tcW w:w="3413"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gridSpan w:val="2"/>
            <w:tcW w:w="2160"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质保体系运行状况</w:t>
            </w:r>
            <w:r/>
          </w:p>
        </w:tc>
        <w:tc>
          <w:tcPr>
            <w:gridSpan w:val="2"/>
            <w:tcW w:w="1858"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240"/>
        </w:trPr>
        <w:tc>
          <w:tcPr>
            <w:gridSpan w:val="2"/>
            <w:tcW w:w="2274"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环境管理体系认证</w:t>
            </w:r>
            <w:r/>
          </w:p>
        </w:tc>
        <w:tc>
          <w:tcPr>
            <w:gridSpan w:val="4"/>
            <w:tcW w:w="3413"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gridSpan w:val="2"/>
            <w:tcW w:w="2160"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体系运行状况</w:t>
            </w:r>
            <w:r/>
          </w:p>
        </w:tc>
        <w:tc>
          <w:tcPr>
            <w:gridSpan w:val="2"/>
            <w:tcW w:w="1858"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699"/>
        </w:trPr>
        <w:tc>
          <w:tcPr>
            <w:gridSpan w:val="2"/>
            <w:tcW w:w="2274"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职业健康安全管理体系认证</w:t>
            </w:r>
            <w:r/>
          </w:p>
        </w:tc>
        <w:tc>
          <w:tcPr>
            <w:gridSpan w:val="4"/>
            <w:tcW w:w="3413"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c>
          <w:tcPr>
            <w:gridSpan w:val="2"/>
            <w:tcW w:w="2160"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体系运行状况</w:t>
            </w:r>
            <w:r/>
          </w:p>
        </w:tc>
        <w:tc>
          <w:tcPr>
            <w:gridSpan w:val="2"/>
            <w:tcW w:w="1858"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455"/>
        </w:trPr>
        <w:tc>
          <w:tcPr>
            <w:gridSpan w:val="10"/>
            <w:tcW w:w="9705"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最近三年完成的营业额（万元）</w:t>
            </w:r>
            <w:r/>
          </w:p>
        </w:tc>
      </w:tr>
      <w:tr>
        <w:trPr>
          <w:jc w:val="center"/>
          <w:trHeight w:val="462"/>
        </w:trPr>
        <w:tc>
          <w:tcPr>
            <w:gridSpan w:val="2"/>
            <w:tcW w:w="2274"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2024年</w:t>
            </w:r>
            <w:r/>
          </w:p>
        </w:tc>
        <w:tc>
          <w:tcPr>
            <w:gridSpan w:val="8"/>
            <w:tcW w:w="7431"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468"/>
        </w:trPr>
        <w:tc>
          <w:tcPr>
            <w:gridSpan w:val="2"/>
            <w:tcW w:w="2274"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2023年</w:t>
            </w:r>
            <w:r/>
          </w:p>
        </w:tc>
        <w:tc>
          <w:tcPr>
            <w:gridSpan w:val="8"/>
            <w:tcW w:w="7431"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r>
      <w:tr>
        <w:trPr>
          <w:jc w:val="center"/>
          <w:trHeight w:val="446"/>
        </w:trPr>
        <w:tc>
          <w:tcPr>
            <w:gridSpan w:val="2"/>
            <w:tcW w:w="2274" w:type="dxa"/>
            <w:vAlign w:val="center"/>
            <w:textDirection w:val="lrTb"/>
            <w:noWrap w:val="false"/>
          </w:tcPr>
          <w:p>
            <w:pPr>
              <w:jc w:val="center"/>
              <w:spacing w:line="360" w:lineRule="auto"/>
              <w:rPr>
                <w:rFonts w:hint="eastAsia"/>
                <w:color w:val="000000" w:themeColor="text1"/>
              </w:rPr>
            </w:pPr>
            <w:r>
              <w:rPr>
                <w:rFonts w:hint="eastAsia"/>
                <w:color w:val="000000" w:themeColor="text1"/>
              </w:rPr>
              <w:t xml:space="preserve">2022年</w:t>
            </w:r>
            <w:r/>
          </w:p>
        </w:tc>
        <w:tc>
          <w:tcPr>
            <w:gridSpan w:val="8"/>
            <w:tcW w:w="7431" w:type="dxa"/>
            <w:vAlign w:val="center"/>
            <w:textDirection w:val="lrTb"/>
            <w:noWrap w:val="false"/>
          </w:tcPr>
          <w:p>
            <w:pPr>
              <w:jc w:val="center"/>
              <w:spacing w:line="360" w:lineRule="auto"/>
              <w:rPr>
                <w:rFonts w:hint="eastAsia"/>
                <w:color w:val="000000" w:themeColor="text1"/>
              </w:rPr>
            </w:pPr>
            <w:r>
              <w:rPr>
                <w:rFonts w:hint="eastAsia"/>
                <w:color w:val="000000" w:themeColor="text1"/>
              </w:rPr>
            </w:r>
            <w:r/>
          </w:p>
        </w:tc>
      </w:tr>
    </w:tbl>
    <w:p>
      <w:pPr>
        <w:ind w:left="180" w:hanging="180"/>
        <w:spacing w:line="360" w:lineRule="auto"/>
        <w:rPr>
          <w:rFonts w:hint="eastAsia"/>
          <w:color w:val="000000" w:themeColor="text1"/>
        </w:rPr>
      </w:pPr>
      <w:r>
        <w:rPr>
          <w:rFonts w:hint="eastAsia"/>
          <w:bCs/>
          <w:color w:val="000000" w:themeColor="text1"/>
        </w:rPr>
        <w:t xml:space="preserve">注：</w:t>
      </w:r>
      <w:r>
        <w:rPr>
          <w:rFonts w:hint="eastAsia"/>
          <w:color w:val="000000" w:themeColor="text1"/>
        </w:rPr>
        <w:t xml:space="preserve">企业管理体系认证证书复印件并加盖公章。</w:t>
      </w:r>
      <w:r/>
    </w:p>
    <w:p>
      <w:pPr>
        <w:spacing w:line="360" w:lineRule="auto"/>
        <w:rPr>
          <w:rFonts w:hint="eastAsia" w:cs="Times New Roman"/>
          <w:b/>
          <w:color w:val="000000" w:themeColor="text1"/>
        </w:rPr>
      </w:pPr>
      <w:r>
        <w:rPr>
          <w:rStyle w:val="1050"/>
          <w:rFonts w:ascii="宋体" w:hAnsi="宋体"/>
          <w:bCs w:val="0"/>
          <w:color w:val="000000" w:themeColor="text1"/>
        </w:rPr>
        <w:br w:type="page" w:clear="all"/>
      </w:r>
      <w:r/>
    </w:p>
    <w:p>
      <w:pPr>
        <w:pStyle w:val="992"/>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8</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业绩情况表</w:t>
      </w:r>
      <w:bookmarkEnd w:id="235"/>
      <w:r/>
      <w:bookmarkEnd w:id="236"/>
      <w:r/>
      <w:r/>
    </w:p>
    <w:p>
      <w:pPr>
        <w:jc w:val="center"/>
        <w:spacing w:line="360" w:lineRule="auto"/>
        <w:rPr>
          <w:rFonts w:hint="eastAsia"/>
          <w:b/>
          <w:color w:val="000000" w:themeColor="text1"/>
          <w:shd w:val="clear" w:color="auto" w:fill="ffffff"/>
        </w:rPr>
      </w:pPr>
      <w:r>
        <w:rPr>
          <w:rFonts w:hint="eastAsia"/>
          <w:b/>
          <w:color w:val="000000" w:themeColor="text1"/>
          <w:shd w:val="clear" w:color="auto" w:fill="ffffff"/>
        </w:rPr>
        <w:t xml:space="preserve">业绩情况表（格式）</w:t>
      </w:r>
      <w:r/>
    </w:p>
    <w:p>
      <w:pPr>
        <w:ind w:firstLine="420"/>
        <w:spacing w:line="360" w:lineRule="auto"/>
        <w:rPr>
          <w:rFonts w:hint="eastAsia"/>
          <w:color w:val="000000" w:themeColor="text1"/>
          <w:shd w:val="clear" w:color="auto" w:fill="ffffff"/>
        </w:rPr>
      </w:pPr>
      <w:r>
        <w:rPr>
          <w:rFonts w:hint="eastAsia"/>
          <w:color w:val="000000" w:themeColor="text1"/>
          <w:shd w:val="clear" w:color="auto" w:fill="ffffff"/>
        </w:rPr>
      </w:r>
      <w:r/>
    </w:p>
    <w:tbl>
      <w:tblPr>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756"/>
        <w:gridCol w:w="1559"/>
        <w:gridCol w:w="1276"/>
        <w:gridCol w:w="1418"/>
        <w:gridCol w:w="1275"/>
        <w:gridCol w:w="1345"/>
        <w:gridCol w:w="1485"/>
      </w:tblGrid>
      <w:tr>
        <w:trPr>
          <w:jc w:val="center"/>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pStyle w:val="1212"/>
              <w:ind w:firstLine="0"/>
              <w:jc w:val="center"/>
              <w:spacing w:line="360" w:lineRule="auto"/>
              <w:widowControl/>
              <w:rPr>
                <w:rFonts w:hint="eastAsia" w:hAnsi="宋体"/>
                <w:b/>
                <w:color w:val="000000" w:themeColor="text1"/>
                <w:szCs w:val="24"/>
              </w:rPr>
            </w:pPr>
            <w:r>
              <w:rPr>
                <w:rFonts w:hAnsi="宋体" w:cs="宋体"/>
                <w:b/>
                <w:color w:val="000000" w:themeColor="text1"/>
                <w:szCs w:val="24"/>
              </w:rPr>
              <w:t xml:space="preserve">序号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1212"/>
              <w:ind w:firstLine="0"/>
              <w:jc w:val="center"/>
              <w:spacing w:line="360" w:lineRule="auto"/>
              <w:widowControl/>
              <w:rPr>
                <w:rFonts w:hint="eastAsia" w:hAnsi="宋体"/>
                <w:b/>
                <w:color w:val="000000" w:themeColor="text1"/>
                <w:szCs w:val="24"/>
              </w:rPr>
            </w:pPr>
            <w:r>
              <w:rPr>
                <w:rFonts w:hAnsi="宋体" w:cs="宋体"/>
                <w:b/>
                <w:color w:val="000000" w:themeColor="text1"/>
                <w:szCs w:val="24"/>
              </w:rPr>
              <w:t xml:space="preserve">合同名称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212"/>
              <w:ind w:firstLine="0"/>
              <w:jc w:val="center"/>
              <w:spacing w:line="360" w:lineRule="auto"/>
              <w:widowControl/>
              <w:rPr>
                <w:rFonts w:hint="eastAsia" w:hAnsi="宋体"/>
                <w:b/>
                <w:color w:val="000000" w:themeColor="text1"/>
                <w:szCs w:val="24"/>
              </w:rPr>
            </w:pPr>
            <w:r>
              <w:rPr>
                <w:rFonts w:hAnsi="宋体" w:cs="宋体"/>
                <w:b/>
                <w:color w:val="000000" w:themeColor="text1"/>
                <w:szCs w:val="24"/>
              </w:rPr>
              <w:t xml:space="preserve">业绩名称</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212"/>
              <w:ind w:firstLine="0"/>
              <w:jc w:val="center"/>
              <w:spacing w:line="360" w:lineRule="auto"/>
              <w:widowControl/>
              <w:rPr>
                <w:rFonts w:hint="eastAsia" w:hAnsi="宋体"/>
                <w:b/>
                <w:color w:val="000000" w:themeColor="text1"/>
                <w:szCs w:val="24"/>
              </w:rPr>
            </w:pPr>
            <w:r>
              <w:rPr>
                <w:rFonts w:hAnsi="宋体" w:cs="宋体"/>
                <w:b/>
                <w:color w:val="000000" w:themeColor="text1"/>
                <w:szCs w:val="24"/>
              </w:rPr>
              <w:t xml:space="preserve">用户名称</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pStyle w:val="1212"/>
              <w:ind w:firstLine="0"/>
              <w:jc w:val="center"/>
              <w:spacing w:line="360" w:lineRule="auto"/>
              <w:widowControl/>
              <w:rPr>
                <w:rFonts w:hint="eastAsia" w:hAnsi="宋体"/>
                <w:b/>
                <w:color w:val="000000" w:themeColor="text1"/>
                <w:szCs w:val="24"/>
              </w:rPr>
            </w:pPr>
            <w:r>
              <w:rPr>
                <w:rFonts w:hAnsi="宋体" w:cs="宋体"/>
                <w:b/>
                <w:color w:val="000000" w:themeColor="text1"/>
                <w:szCs w:val="24"/>
              </w:rPr>
              <w:t xml:space="preserve">联系方式</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pStyle w:val="1212"/>
              <w:ind w:firstLine="0"/>
              <w:jc w:val="center"/>
              <w:spacing w:line="360" w:lineRule="auto"/>
              <w:widowControl/>
              <w:rPr>
                <w:rFonts w:hint="eastAsia" w:hAnsi="宋体"/>
                <w:b/>
                <w:color w:val="000000" w:themeColor="text1"/>
                <w:szCs w:val="24"/>
              </w:rPr>
            </w:pPr>
            <w:r>
              <w:rPr>
                <w:rFonts w:hAnsi="宋体" w:cs="宋体"/>
                <w:b/>
                <w:color w:val="000000" w:themeColor="text1"/>
                <w:szCs w:val="24"/>
              </w:rPr>
              <w:t xml:space="preserve">完成情况</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pStyle w:val="1212"/>
              <w:ind w:firstLine="0"/>
              <w:jc w:val="center"/>
              <w:spacing w:line="360" w:lineRule="auto"/>
              <w:widowControl/>
              <w:rPr>
                <w:rFonts w:hint="eastAsia" w:hAnsi="宋体"/>
                <w:b/>
                <w:color w:val="000000" w:themeColor="text1"/>
                <w:szCs w:val="24"/>
              </w:rPr>
            </w:pPr>
            <w:r>
              <w:rPr>
                <w:rFonts w:hAnsi="宋体" w:cs="宋体"/>
                <w:b/>
                <w:color w:val="000000" w:themeColor="text1"/>
                <w:szCs w:val="24"/>
              </w:rPr>
              <w:t xml:space="preserve">是否有用户反馈情况</w:t>
            </w:r>
            <w:r/>
          </w:p>
        </w:tc>
      </w:tr>
      <w:tr>
        <w:trPr>
          <w:jc w:val="center"/>
        </w:trPr>
        <w:tc>
          <w:tcPr>
            <w:tcBorders>
              <w:top w:val="single" w:color="auto" w:sz="4" w:space="0"/>
              <w:left w:val="single" w:color="auto" w:sz="4" w:space="0"/>
              <w:bottom w:val="single" w:color="auto" w:sz="4" w:space="0"/>
              <w:right w:val="single" w:color="auto" w:sz="4" w:space="0"/>
            </w:tcBorders>
            <w:tcW w:w="756"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345"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485"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r>
      <w:tr>
        <w:trPr>
          <w:jc w:val="center"/>
        </w:trPr>
        <w:tc>
          <w:tcPr>
            <w:tcBorders>
              <w:top w:val="single" w:color="auto" w:sz="4" w:space="0"/>
              <w:left w:val="single" w:color="auto" w:sz="4" w:space="0"/>
              <w:bottom w:val="single" w:color="auto" w:sz="4" w:space="0"/>
              <w:right w:val="single" w:color="auto" w:sz="4" w:space="0"/>
            </w:tcBorders>
            <w:tcW w:w="756"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345"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485"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r>
      <w:tr>
        <w:trPr>
          <w:jc w:val="center"/>
        </w:trPr>
        <w:tc>
          <w:tcPr>
            <w:tcBorders>
              <w:top w:val="single" w:color="auto" w:sz="4" w:space="0"/>
              <w:left w:val="single" w:color="auto" w:sz="4" w:space="0"/>
              <w:bottom w:val="single" w:color="auto" w:sz="4" w:space="0"/>
              <w:right w:val="single" w:color="auto" w:sz="4" w:space="0"/>
            </w:tcBorders>
            <w:tcW w:w="756"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345"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485"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r>
      <w:tr>
        <w:trPr>
          <w:jc w:val="center"/>
        </w:trPr>
        <w:tc>
          <w:tcPr>
            <w:tcBorders>
              <w:top w:val="single" w:color="auto" w:sz="4" w:space="0"/>
              <w:left w:val="single" w:color="auto" w:sz="4" w:space="0"/>
              <w:bottom w:val="single" w:color="auto" w:sz="4" w:space="0"/>
              <w:right w:val="single" w:color="auto" w:sz="4" w:space="0"/>
            </w:tcBorders>
            <w:tcW w:w="756"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345"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485"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r>
      <w:tr>
        <w:trPr>
          <w:jc w:val="center"/>
        </w:trPr>
        <w:tc>
          <w:tcPr>
            <w:tcBorders>
              <w:top w:val="single" w:color="auto" w:sz="4" w:space="0"/>
              <w:left w:val="single" w:color="auto" w:sz="4" w:space="0"/>
              <w:bottom w:val="single" w:color="auto" w:sz="4" w:space="0"/>
              <w:right w:val="single" w:color="auto" w:sz="4" w:space="0"/>
            </w:tcBorders>
            <w:tcW w:w="756"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345"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c>
          <w:tcPr>
            <w:tcBorders>
              <w:top w:val="single" w:color="auto" w:sz="4" w:space="0"/>
              <w:left w:val="single" w:color="auto" w:sz="4" w:space="0"/>
              <w:bottom w:val="single" w:color="auto" w:sz="4" w:space="0"/>
              <w:right w:val="single" w:color="auto" w:sz="4" w:space="0"/>
            </w:tcBorders>
            <w:tcW w:w="1485" w:type="dxa"/>
            <w:textDirection w:val="lrTb"/>
            <w:noWrap w:val="false"/>
          </w:tcPr>
          <w:p>
            <w:pPr>
              <w:pStyle w:val="1212"/>
              <w:ind w:firstLine="0"/>
              <w:jc w:val="center"/>
              <w:spacing w:line="360" w:lineRule="auto"/>
              <w:widowControl/>
              <w:rPr>
                <w:rFonts w:hint="eastAsia" w:hAnsi="宋体"/>
                <w:color w:val="000000" w:themeColor="text1"/>
                <w:szCs w:val="24"/>
              </w:rPr>
            </w:pPr>
            <w:r>
              <w:rPr>
                <w:rFonts w:hint="eastAsia" w:hAnsi="宋体"/>
                <w:color w:val="000000" w:themeColor="text1"/>
                <w:szCs w:val="24"/>
              </w:rPr>
            </w:r>
            <w:r/>
          </w:p>
        </w:tc>
      </w:tr>
    </w:tbl>
    <w:p>
      <w:pPr>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shd w:val="clear" w:color="auto" w:fill="ffffff"/>
        </w:rPr>
      </w:pPr>
      <w:r>
        <w:rPr>
          <w:rFonts w:hint="eastAsia"/>
          <w:color w:val="000000" w:themeColor="text1"/>
          <w:shd w:val="clear" w:color="auto" w:fill="ffffff"/>
        </w:rPr>
        <w:t xml:space="preserve">备注：供应商应按照以下规定提交业绩证明材料</w:t>
      </w:r>
      <w:r/>
    </w:p>
    <w:p>
      <w:pPr>
        <w:ind w:firstLine="480"/>
        <w:spacing w:line="360" w:lineRule="auto"/>
        <w:rPr>
          <w:rFonts w:hint="eastAsia"/>
          <w:color w:val="000000" w:themeColor="text1"/>
          <w:shd w:val="clear" w:color="auto" w:fill="ffffff"/>
        </w:rPr>
      </w:pPr>
      <w:r>
        <w:rPr>
          <w:rFonts w:hint="eastAsia"/>
          <w:color w:val="000000" w:themeColor="text1"/>
          <w:shd w:val="clear" w:color="auto" w:fill="ffffff"/>
        </w:rPr>
        <w:t xml:space="preserve">业绩证明材料要求：详见评分办法</w:t>
      </w:r>
      <w:r/>
    </w:p>
    <w:p>
      <w:pPr>
        <w:spacing w:line="360" w:lineRule="auto"/>
        <w:rPr>
          <w:rFonts w:hint="eastAsia"/>
          <w:color w:val="000000" w:themeColor="text1"/>
          <w:shd w:val="clear" w:color="auto" w:fill="ffffff"/>
        </w:rPr>
      </w:pPr>
      <w:r>
        <w:rPr>
          <w:rFonts w:hint="eastAsia"/>
          <w:color w:val="000000" w:themeColor="text1"/>
          <w:shd w:val="clear" w:color="auto" w:fill="ffffff"/>
        </w:rPr>
      </w:r>
      <w:r/>
    </w:p>
    <w:p>
      <w:pPr>
        <w:spacing w:line="360" w:lineRule="auto"/>
        <w:rPr>
          <w:rFonts w:hint="eastAsia"/>
          <w:color w:val="000000" w:themeColor="text1"/>
        </w:rPr>
      </w:pPr>
      <w:r>
        <w:rPr>
          <w:rFonts w:hint="eastAsia"/>
          <w:color w:val="000000" w:themeColor="text1"/>
        </w:rPr>
        <w:t xml:space="preserve">供应</w:t>
      </w:r>
      <w:r>
        <w:rPr>
          <w:rFonts w:hint="eastAsia"/>
          <w:color w:val="000000" w:themeColor="text1"/>
        </w:rPr>
        <w:t xml:space="preserve">商法定</w:t>
      </w:r>
      <w:r>
        <w:rPr>
          <w:rFonts w:hint="eastAsia"/>
          <w:color w:val="000000" w:themeColor="text1"/>
        </w:rPr>
        <w:t xml:space="preserve">代表人或授权代表（签字）：</w:t>
      </w:r>
      <w:r/>
    </w:p>
    <w:p>
      <w:pPr>
        <w:spacing w:line="360" w:lineRule="auto"/>
        <w:rPr>
          <w:rFonts w:hint="eastAsia"/>
          <w:color w:val="000000" w:themeColor="text1"/>
        </w:rPr>
      </w:pPr>
      <w:r>
        <w:rPr>
          <w:rFonts w:hint="eastAsia"/>
          <w:color w:val="000000" w:themeColor="text1"/>
        </w:rPr>
        <w:t xml:space="preserve">供应商名称（加盖单位公章）：</w:t>
      </w:r>
      <w:r/>
    </w:p>
    <w:p>
      <w:pPr>
        <w:spacing w:line="360" w:lineRule="auto"/>
        <w:rPr>
          <w:rFonts w:hint="eastAsia"/>
          <w:color w:val="000000" w:themeColor="text1"/>
        </w:rPr>
      </w:pPr>
      <w:r>
        <w:rPr>
          <w:rFonts w:hint="eastAsia"/>
          <w:color w:val="000000" w:themeColor="text1"/>
        </w:rPr>
        <w:t xml:space="preserve">日期：</w:t>
      </w:r>
      <w:bookmarkEnd w:id="168"/>
      <w:r/>
      <w:r/>
    </w:p>
    <w:p>
      <w:pPr>
        <w:rPr>
          <w:rFonts w:hint="eastAsia" w:cs="Times New Roman"/>
          <w:color w:val="000000" w:themeColor="text1"/>
          <w:szCs w:val="20"/>
          <w:shd w:val="clear" w:color="auto" w:fill="ffffff"/>
        </w:rPr>
      </w:pPr>
      <w:r>
        <w:rPr>
          <w:color w:val="000000" w:themeColor="text1"/>
          <w:shd w:val="clear" w:color="auto" w:fill="ffffff"/>
        </w:rPr>
        <w:br w:type="page" w:clear="all"/>
      </w:r>
      <w:r/>
    </w:p>
    <w:p>
      <w:pPr>
        <w:spacing w:line="360" w:lineRule="auto"/>
        <w:rPr>
          <w:rFonts w:hint="eastAsia"/>
          <w:b/>
          <w:bCs/>
        </w:rPr>
      </w:pPr>
      <w:r>
        <w:rPr>
          <w:b/>
          <w:bCs/>
        </w:rPr>
        <w:t xml:space="preserve">中小企业声明材料（如适用）</w:t>
      </w:r>
      <w:r/>
    </w:p>
    <w:p>
      <w:pPr>
        <w:jc w:val="center"/>
        <w:spacing w:line="360" w:lineRule="auto"/>
        <w:rPr>
          <w:rFonts w:hint="eastAsia"/>
          <w:color w:val="000000" w:themeColor="text1"/>
        </w:rPr>
      </w:pPr>
      <w:r>
        <w:rPr>
          <w:rFonts w:hint="eastAsia"/>
          <w:color w:val="000000" w:themeColor="text1"/>
        </w:rPr>
        <w:t xml:space="preserve">中小企业声明函</w:t>
      </w:r>
      <w:r/>
    </w:p>
    <w:p>
      <w:pPr>
        <w:ind w:firstLine="480"/>
        <w:spacing w:line="360" w:lineRule="auto"/>
        <w:rPr>
          <w:rFonts w:hint="eastAsia"/>
          <w:color w:val="000000" w:themeColor="text1"/>
        </w:rPr>
      </w:pPr>
      <w:r>
        <w:rPr>
          <w:rFonts w:hint="eastAsia"/>
          <w:color w:val="000000" w:themeColor="text1"/>
        </w:rPr>
        <w:t xml:space="preserve">本公司（联合体）郑重声明，根据《政府采购促进中小企业发展管理办法》（财库﹝</w:t>
      </w:r>
      <w:r>
        <w:rPr>
          <w:color w:val="000000" w:themeColor="text1"/>
        </w:rPr>
        <w:t xml:space="preserve">2020﹞46号）的规定，本公司</w:t>
      </w:r>
      <w:r>
        <w:rPr>
          <w:rFonts w:hint="eastAsia"/>
          <w:color w:val="000000" w:themeColor="text1"/>
        </w:rPr>
        <w:t xml:space="preserve">（联合体）参加</w:t>
      </w:r>
      <w:r>
        <w:rPr>
          <w:rFonts w:hint="eastAsia"/>
          <w:color w:val="000000" w:themeColor="text1"/>
          <w:u w:val="single"/>
        </w:rPr>
        <w:t xml:space="preserve">（单位名称）</w:t>
      </w:r>
      <w:r>
        <w:rPr>
          <w:rFonts w:hint="eastAsia"/>
          <w:color w:val="000000" w:themeColor="text1"/>
        </w:rPr>
        <w:t xml:space="preserve">的</w:t>
      </w:r>
      <w:r>
        <w:rPr>
          <w:rFonts w:hint="eastAsia"/>
          <w:color w:val="000000" w:themeColor="text1"/>
          <w:u w:val="single"/>
        </w:rPr>
        <w:t xml:space="preserve">（项目名称）</w:t>
      </w:r>
      <w:r>
        <w:rPr>
          <w:rFonts w:hint="eastAsia"/>
          <w:color w:val="000000" w:themeColor="text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hint="eastAsia"/>
          <w:color w:val="000000" w:themeColor="text1"/>
          <w:u w:val="single"/>
        </w:rPr>
      </w:pPr>
      <w:r>
        <w:rPr>
          <w:color w:val="000000" w:themeColor="text1"/>
        </w:rPr>
        <w:t xml:space="preserve">1.</w:t>
      </w:r>
      <w:r>
        <w:rPr>
          <w:color w:val="000000" w:themeColor="text1"/>
          <w:u w:val="single"/>
        </w:rPr>
        <w:t xml:space="preserve">（标的名称）</w:t>
      </w:r>
      <w:r>
        <w:rPr>
          <w:color w:val="000000" w:themeColor="text1"/>
        </w:rPr>
        <w:t xml:space="preserve">，属于</w:t>
      </w:r>
      <w:r>
        <w:rPr>
          <w:color w:val="000000" w:themeColor="text1"/>
          <w:u w:val="single"/>
        </w:rPr>
        <w:t xml:space="preserve">（采购文件中明确的所属行业）</w:t>
      </w:r>
      <w:r>
        <w:rPr>
          <w:color w:val="000000" w:themeColor="text1"/>
        </w:rPr>
        <w:t xml:space="preserve">；</w:t>
      </w:r>
      <w:r>
        <w:rPr>
          <w:rFonts w:hint="eastAsia"/>
          <w:color w:val="000000" w:themeColor="text1"/>
        </w:rPr>
        <w:t xml:space="preserve">承建（承接）企业为</w:t>
      </w:r>
      <w:r>
        <w:rPr>
          <w:rFonts w:hint="eastAsia"/>
          <w:color w:val="000000" w:themeColor="text1"/>
          <w:u w:val="single"/>
        </w:rPr>
        <w:t xml:space="preserve">（企业名称）</w:t>
      </w:r>
      <w:r>
        <w:rPr>
          <w:rFonts w:hint="eastAsia"/>
          <w:color w:val="000000" w:themeColor="text1"/>
        </w:rPr>
        <w:t xml:space="preserve">，从业人员</w:t>
      </w:r>
      <w:r>
        <w:rPr>
          <w:color w:val="000000" w:themeColor="text1"/>
          <w:u w:val="single"/>
        </w:rPr>
        <w:t xml:space="preserve">    </w:t>
      </w:r>
      <w:r>
        <w:rPr>
          <w:color w:val="000000" w:themeColor="text1"/>
        </w:rPr>
        <w:t xml:space="preserve">人，营业</w:t>
      </w:r>
      <w:r>
        <w:rPr>
          <w:rFonts w:hint="eastAsia"/>
          <w:color w:val="000000" w:themeColor="text1"/>
        </w:rPr>
        <w:t xml:space="preserve">收入为</w:t>
      </w:r>
      <w:r>
        <w:rPr>
          <w:color w:val="000000" w:themeColor="text1"/>
          <w:u w:val="single"/>
        </w:rPr>
        <w:t xml:space="preserve">    </w:t>
      </w:r>
      <w:r>
        <w:rPr>
          <w:color w:val="000000" w:themeColor="text1"/>
        </w:rPr>
        <w:t xml:space="preserve">万元，资产总额为</w:t>
      </w:r>
      <w:r>
        <w:rPr>
          <w:color w:val="000000" w:themeColor="text1"/>
          <w:u w:val="single"/>
        </w:rPr>
        <w:t xml:space="preserve">    </w:t>
      </w:r>
      <w:r>
        <w:rPr>
          <w:color w:val="000000" w:themeColor="text1"/>
        </w:rPr>
        <w:t xml:space="preserve">万元</w:t>
      </w:r>
      <w:r>
        <w:rPr>
          <w:rFonts w:hint="eastAsia"/>
          <w:color w:val="000000" w:themeColor="text1"/>
        </w:rPr>
        <w:t xml:space="preserve">，属于</w:t>
      </w:r>
      <w:r>
        <w:rPr>
          <w:rFonts w:hint="eastAsia"/>
          <w:color w:val="000000" w:themeColor="text1"/>
          <w:u w:val="single"/>
        </w:rPr>
        <w:t xml:space="preserve">（中型企业、小型企业、微型企业）；</w:t>
      </w:r>
      <w:r/>
    </w:p>
    <w:p>
      <w:pPr>
        <w:ind w:firstLine="480"/>
        <w:spacing w:line="360" w:lineRule="auto"/>
        <w:rPr>
          <w:rFonts w:hint="eastAsia"/>
          <w:color w:val="000000" w:themeColor="text1"/>
        </w:rPr>
      </w:pPr>
      <w:r>
        <w:rPr>
          <w:color w:val="000000" w:themeColor="text1"/>
        </w:rPr>
        <w:t xml:space="preserve">2.</w:t>
      </w:r>
      <w:r>
        <w:rPr>
          <w:color w:val="000000" w:themeColor="text1"/>
          <w:u w:val="single"/>
        </w:rPr>
        <w:t xml:space="preserve">（标的名称）</w:t>
      </w:r>
      <w:r>
        <w:rPr>
          <w:color w:val="000000" w:themeColor="text1"/>
        </w:rPr>
        <w:t xml:space="preserve">，属于</w:t>
      </w:r>
      <w:r>
        <w:rPr>
          <w:color w:val="000000" w:themeColor="text1"/>
          <w:u w:val="single"/>
        </w:rPr>
        <w:t xml:space="preserve">（采购文件中明确的所属行业）</w:t>
      </w:r>
      <w:r>
        <w:rPr>
          <w:color w:val="000000" w:themeColor="text1"/>
        </w:rPr>
        <w:t xml:space="preserve">；</w:t>
      </w:r>
      <w:r>
        <w:rPr>
          <w:rFonts w:hint="eastAsia"/>
          <w:color w:val="000000" w:themeColor="text1"/>
        </w:rPr>
        <w:t xml:space="preserve">承建（承接）企业为</w:t>
      </w:r>
      <w:r>
        <w:rPr>
          <w:rFonts w:hint="eastAsia"/>
          <w:color w:val="000000" w:themeColor="text1"/>
          <w:u w:val="single"/>
        </w:rPr>
        <w:t xml:space="preserve">（企业名称）</w:t>
      </w:r>
      <w:r>
        <w:rPr>
          <w:rFonts w:hint="eastAsia"/>
          <w:color w:val="000000" w:themeColor="text1"/>
        </w:rPr>
        <w:t xml:space="preserve">，从业人员</w:t>
      </w:r>
      <w:r>
        <w:rPr>
          <w:color w:val="000000" w:themeColor="text1"/>
          <w:u w:val="single"/>
        </w:rPr>
        <w:t xml:space="preserve">    </w:t>
      </w:r>
      <w:r>
        <w:rPr>
          <w:color w:val="000000" w:themeColor="text1"/>
        </w:rPr>
        <w:t xml:space="preserve">人，营业</w:t>
      </w:r>
      <w:r>
        <w:rPr>
          <w:rFonts w:hint="eastAsia"/>
          <w:color w:val="000000" w:themeColor="text1"/>
        </w:rPr>
        <w:t xml:space="preserve">收入为</w:t>
      </w:r>
      <w:r>
        <w:rPr>
          <w:color w:val="000000" w:themeColor="text1"/>
          <w:u w:val="single"/>
        </w:rPr>
        <w:t xml:space="preserve">    </w:t>
      </w:r>
      <w:r>
        <w:rPr>
          <w:color w:val="000000" w:themeColor="text1"/>
        </w:rPr>
        <w:t xml:space="preserve">万元，资产总额为</w:t>
      </w:r>
      <w:r>
        <w:rPr>
          <w:color w:val="000000" w:themeColor="text1"/>
          <w:u w:val="single"/>
        </w:rPr>
        <w:t xml:space="preserve">    </w:t>
      </w:r>
      <w:r>
        <w:rPr>
          <w:color w:val="000000" w:themeColor="text1"/>
        </w:rPr>
        <w:t xml:space="preserve">万元，属于</w:t>
      </w:r>
      <w:r>
        <w:rPr>
          <w:color w:val="000000" w:themeColor="text1"/>
          <w:u w:val="single"/>
        </w:rPr>
        <w:t xml:space="preserve">（中型企业、</w:t>
      </w:r>
      <w:r>
        <w:rPr>
          <w:rFonts w:hint="eastAsia"/>
          <w:color w:val="000000" w:themeColor="text1"/>
          <w:u w:val="single"/>
        </w:rPr>
        <w:t xml:space="preserve">小型企业、微型企业）</w:t>
      </w:r>
      <w:r>
        <w:rPr>
          <w:rFonts w:hint="eastAsia"/>
          <w:color w:val="000000" w:themeColor="text1"/>
        </w:rPr>
        <w:t xml:space="preserve">；</w:t>
      </w:r>
      <w:r/>
    </w:p>
    <w:p>
      <w:pPr>
        <w:ind w:firstLine="480"/>
        <w:spacing w:line="360" w:lineRule="auto"/>
        <w:rPr>
          <w:rFonts w:hint="eastAsia"/>
          <w:color w:val="000000" w:themeColor="text1"/>
        </w:rPr>
      </w:pPr>
      <w:r>
        <w:rPr>
          <w:rFonts w:hint="eastAsia"/>
          <w:color w:val="000000" w:themeColor="text1"/>
        </w:rPr>
        <w:t xml:space="preserve">……</w:t>
      </w:r>
      <w:r/>
    </w:p>
    <w:p>
      <w:pPr>
        <w:ind w:firstLine="480"/>
        <w:spacing w:line="360" w:lineRule="auto"/>
        <w:rPr>
          <w:rFonts w:hint="eastAsia"/>
          <w:color w:val="000000" w:themeColor="text1"/>
        </w:rPr>
      </w:pPr>
      <w:r>
        <w:rPr>
          <w:rFonts w:hint="eastAsia"/>
          <w:color w:val="000000" w:themeColor="text1"/>
        </w:rPr>
        <w:t xml:space="preserve">以上企业，不属于大企业的分支机构，不存在控股股东为大企业的情形，也不存在与大企业的负责人为同一人的情形。</w:t>
      </w:r>
      <w:r/>
    </w:p>
    <w:p>
      <w:pPr>
        <w:ind w:firstLine="480"/>
        <w:spacing w:line="360" w:lineRule="auto"/>
        <w:rPr>
          <w:rFonts w:hint="eastAsia"/>
          <w:color w:val="000000" w:themeColor="text1"/>
        </w:rPr>
      </w:pPr>
      <w:r>
        <w:rPr>
          <w:rFonts w:hint="eastAsia"/>
          <w:color w:val="000000" w:themeColor="text1"/>
        </w:rPr>
        <w:t xml:space="preserve">本企业对上述声明内容的真实性负责。如有虚假，将依法承担相应责任。</w:t>
      </w:r>
      <w:r/>
    </w:p>
    <w:p>
      <w:pPr>
        <w:ind w:firstLine="480"/>
        <w:spacing w:line="360" w:lineRule="auto"/>
        <w:rPr>
          <w:rFonts w:hint="eastAsia"/>
          <w:color w:val="000000" w:themeColor="text1"/>
        </w:rPr>
      </w:pPr>
      <w:r>
        <w:rPr>
          <w:rFonts w:hint="eastAsia"/>
          <w:color w:val="000000" w:themeColor="text1"/>
        </w:rPr>
      </w:r>
      <w:r/>
    </w:p>
    <w:p>
      <w:pPr>
        <w:ind w:firstLine="480"/>
        <w:spacing w:line="360" w:lineRule="auto"/>
        <w:rPr>
          <w:rFonts w:hint="eastAsia"/>
          <w:color w:val="000000" w:themeColor="text1"/>
        </w:rPr>
      </w:pPr>
      <w:r>
        <w:rPr>
          <w:rFonts w:hint="eastAsia"/>
          <w:color w:val="000000" w:themeColor="text1"/>
        </w:rPr>
      </w:r>
      <w:r/>
    </w:p>
    <w:p>
      <w:pPr>
        <w:ind w:right="720"/>
        <w:jc w:val="right"/>
        <w:spacing w:line="360" w:lineRule="auto"/>
        <w:rPr>
          <w:rFonts w:hint="eastAsia"/>
          <w:color w:val="000000" w:themeColor="text1"/>
        </w:rPr>
      </w:pPr>
      <w:r>
        <w:rPr>
          <w:rFonts w:hint="eastAsia"/>
          <w:color w:val="000000" w:themeColor="text1"/>
        </w:rPr>
        <w:t xml:space="preserve">企业名称（盖章）：</w:t>
      </w:r>
      <w:r/>
    </w:p>
    <w:p>
      <w:pPr>
        <w:ind w:right="720"/>
        <w:jc w:val="right"/>
        <w:spacing w:line="360" w:lineRule="auto"/>
        <w:rPr>
          <w:rFonts w:hint="eastAsia"/>
          <w:color w:val="000000" w:themeColor="text1"/>
        </w:rPr>
      </w:pPr>
      <w:r>
        <w:rPr>
          <w:rFonts w:hint="eastAsia"/>
          <w:color w:val="000000" w:themeColor="text1"/>
        </w:rPr>
      </w:r>
      <w:r/>
    </w:p>
    <w:p>
      <w:pPr>
        <w:ind w:right="1920"/>
        <w:jc w:val="right"/>
        <w:spacing w:line="360" w:lineRule="auto"/>
        <w:rPr>
          <w:rFonts w:hint="eastAsia"/>
          <w:color w:val="000000" w:themeColor="text1"/>
        </w:rPr>
      </w:pPr>
      <w:r>
        <w:rPr>
          <w:rFonts w:hint="eastAsia"/>
          <w:color w:val="000000" w:themeColor="text1"/>
        </w:rPr>
        <w:t xml:space="preserve">日</w:t>
      </w:r>
      <w:r>
        <w:rPr>
          <w:color w:val="000000" w:themeColor="text1"/>
        </w:rPr>
        <w:t xml:space="preserve">期：</w:t>
      </w:r>
      <w:r/>
    </w:p>
    <w:p>
      <w:pPr>
        <w:spacing w:line="360" w:lineRule="auto"/>
        <w:rPr>
          <w:rFonts w:hint="eastAsia"/>
          <w:color w:val="000000" w:themeColor="text1"/>
        </w:rPr>
      </w:pPr>
      <w:r>
        <w:rPr>
          <w:color w:val="000000" w:themeColor="text1"/>
        </w:rPr>
        <w:t xml:space="preserve">注：</w:t>
      </w:r>
      <w:r/>
    </w:p>
    <w:p>
      <w:pPr>
        <w:spacing w:line="360" w:lineRule="auto"/>
        <w:rPr>
          <w:rFonts w:hint="eastAsia"/>
          <w:color w:val="000000" w:themeColor="text1"/>
        </w:rPr>
      </w:pPr>
      <w:r>
        <w:rPr>
          <w:color w:val="000000" w:themeColor="text1"/>
        </w:rPr>
        <w:t xml:space="preserve">以上内容须填写完整并盖章。</w:t>
      </w:r>
      <w:r/>
    </w:p>
    <w:p>
      <w:pPr>
        <w:pStyle w:val="1003"/>
        <w:ind w:firstLine="0"/>
        <w:spacing w:line="360" w:lineRule="auto"/>
        <w:rPr>
          <w:rFonts w:hint="eastAsia" w:hAnsi="宋体"/>
          <w:color w:val="000000" w:themeColor="text1"/>
          <w:shd w:val="clear" w:color="auto" w:fill="ffffff"/>
        </w:rPr>
      </w:pPr>
      <w:r>
        <w:rPr>
          <w:rFonts w:hint="eastAsia" w:hAnsi="宋体"/>
          <w:color w:val="000000" w:themeColor="text1"/>
          <w:shd w:val="clear" w:color="auto" w:fill="ffffff"/>
        </w:rPr>
      </w:r>
      <w:r/>
    </w:p>
    <w:sectPr>
      <w:headerReference w:type="default" r:id="rId10"/>
      <w:footerReference w:type="default" r:id="rId13"/>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ple Symbols">
    <w:panose1 w:val="020B0503020202020204"/>
  </w:font>
  <w:font w:name="Symbol">
    <w:panose1 w:val="05050102010706020507"/>
  </w:font>
  <w:font w:name="Calibri Light">
    <w:panose1 w:val="020F0302020204030204"/>
  </w:font>
  <w:font w:name="仿宋">
    <w:panose1 w:val="02010609060101010101"/>
  </w:font>
  <w:font w:name="等线">
    <w:panose1 w:val="02010600030101010101"/>
  </w:font>
  <w:font w:name="方正小标宋简体">
    <w:panose1 w:val="020B0503020202020204"/>
  </w:font>
  <w:font w:name="方正书宋简体">
    <w:panose1 w:val="020B0503020202020204"/>
  </w:font>
  <w:font w:name="Helvetica-Condensed-Bold">
    <w:panose1 w:val="020B0503020202020204"/>
  </w:font>
  <w:font w:name="Ari">
    <w:panose1 w:val="020B0606020202030204"/>
  </w:font>
  <w:font w:name="Wingdings">
    <w:panose1 w:val="05000000000000000000"/>
  </w:font>
  <w:font w:name="全真中明體">
    <w:panose1 w:val="020B0503020202020204"/>
  </w:font>
  <w:font w:name="Tahoma">
    <w:panose1 w:val="020B0604030504040204"/>
  </w:font>
  <w:font w:name="华文细黑">
    <w:panose1 w:val="02010600040101010101"/>
  </w:font>
  <w:font w:name="PingFang SC Medium">
    <w:panose1 w:val="020B0503020202020204"/>
  </w:font>
  <w:font w:name="Cambria">
    <w:panose1 w:val="02040503050406030204"/>
  </w:font>
  <w:font w:name="PingFang SC Light">
    <w:panose1 w:val="020B05030202020202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Sim Sun+ 2">
    <w:panose1 w:val="0201060003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 w:name="??">
    <w:panose1 w:val="020B0503020202020204"/>
  </w:font>
  <w:font w:name="Batang">
    <w:panose1 w:val="02010600040101010101"/>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18524524"/>
      <w:docPartObj>
        <w:docPartGallery w:val="AutoText"/>
      </w:docPartObj>
      <w:rPr/>
    </w:sdtPr>
    <w:sdtContent>
      <w:p>
        <w:pPr>
          <w:pStyle w:val="1028"/>
          <w:jc w:val="center"/>
        </w:pPr>
        <w:r>
          <w:fldChar w:fldCharType="begin"/>
        </w:r>
        <w:r>
          <w:instrText xml:space="preserve">PAGE   \* MERGEFORMAT</w:instrText>
        </w:r>
        <w:r>
          <w:fldChar w:fldCharType="separate"/>
        </w:r>
        <w:r>
          <w:rPr>
            <w:lang w:val="zh-CN"/>
          </w:rPr>
          <w:t xml:space="preserve">10</w:t>
        </w:r>
        <w:r>
          <w:fldChar w:fldCharType="end"/>
        </w:r>
        <w:r/>
      </w:p>
    </w:sdtContent>
  </w:sdt>
  <w:p>
    <w:pPr>
      <w:pStyle w:val="1028"/>
      <w:ind w:right="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right="360"/>
      <w:jc w:val="center"/>
    </w:pPr>
    <w:r>
      <w:fldChar w:fldCharType="begin"/>
    </w:r>
    <w:r>
      <w:rPr>
        <w:rStyle w:val="1051"/>
      </w:rPr>
      <w:instrText xml:space="preserve"> PAGE </w:instrText>
    </w:r>
    <w:r>
      <w:fldChar w:fldCharType="separate"/>
    </w:r>
    <w:r>
      <w:rPr>
        <w:rStyle w:val="1051"/>
      </w:rPr>
      <w:t xml:space="preserve">31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pPr>
    <w:r>
      <w:fldChar w:fldCharType="begin"/>
    </w:r>
    <w:r>
      <w:rPr>
        <w:rStyle w:val="1051"/>
      </w:rPr>
      <w:instrText xml:space="preserve"> PAGE </w:instrText>
    </w:r>
    <w:r>
      <w:fldChar w:fldCharType="separate"/>
    </w:r>
    <w:r>
      <w:rPr>
        <w:rStyle w:val="1051"/>
      </w:rPr>
      <w:t xml:space="preserve">110</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8472" w:type="dxa"/>
      <w:tblLook w:val="04A0" w:firstRow="1" w:lastRow="0" w:firstColumn="1" w:lastColumn="0" w:noHBand="0" w:noVBand="1"/>
    </w:tblPr>
    <w:tblGrid>
      <w:gridCol w:w="1101"/>
      <w:gridCol w:w="3115"/>
      <w:gridCol w:w="4256"/>
    </w:tblGrid>
    <w:tr>
      <w:trPr>
        <w:trHeight w:val="49"/>
      </w:trPr>
      <w:tc>
        <w:tcPr>
          <w:tcW w:w="1101" w:type="dxa"/>
          <w:vMerge w:val="restart"/>
          <w:textDirection w:val="lrTb"/>
          <w:noWrap w:val="false"/>
        </w:tcPr>
        <w:p>
          <w:pPr>
            <w:pStyle w:val="1029"/>
            <w:ind w:firstLine="360"/>
            <w:jc w:val="both"/>
            <w:pBdr>
              <w:bottom w:val="none" w:color="auto" w:sz="0" w:space="0"/>
            </w:pBdr>
          </w:pPr>
          <w:r>
            <w:rPr>
              <w:rFonts w:hint="eastAsia"/>
            </w:rPr>
            <mc:AlternateContent>
              <mc:Choice Requires="wpg">
                <w:drawing>
                  <wp:inline xmlns:wp="http://schemas.openxmlformats.org/drawingml/2006/wordprocessingDrawing" distT="0" distB="0" distL="0" distR="0">
                    <wp:extent cx="297180" cy="291465"/>
                    <wp:effectExtent l="0" t="0" r="0" b="635"/>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30064" cy="32374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4pt;height:22.9pt;mso-wrap-distance-left:0.0pt;mso-wrap-distance-top:0.0pt;mso-wrap-distance-right:0.0pt;mso-wrap-distance-bottom:0.0pt;" stroked="false">
                    <v:path textboxrect="0,0,0,0"/>
                    <v:imagedata r:id="rId1" o:title=""/>
                  </v:shape>
                </w:pict>
              </mc:Fallback>
            </mc:AlternateContent>
          </w:r>
          <w:r/>
        </w:p>
      </w:tc>
      <w:tc>
        <w:tcPr>
          <w:tcW w:w="3115" w:type="dxa"/>
          <w:textDirection w:val="lrTb"/>
          <w:noWrap w:val="false"/>
        </w:tcPr>
        <w:p>
          <w:pPr>
            <w:pStyle w:val="1029"/>
            <w:ind w:firstLine="200"/>
            <w:jc w:val="both"/>
            <w:rPr>
              <w:rFonts w:hint="eastAsia" w:ascii="PingFang SC Medium" w:hAnsi="PingFang SC Medium" w:eastAsia="PingFang SC Medium"/>
              <w:sz w:val="10"/>
            </w:rPr>
            <w:pBdr>
              <w:bottom w:val="none" w:color="auto" w:sz="0" w:space="0"/>
            </w:pBdr>
          </w:pPr>
          <w:r>
            <w:rPr>
              <w:rFonts w:hint="eastAsia" w:ascii="PingFang SC Medium" w:hAnsi="PingFang SC Medium" w:eastAsia="PingFang SC Medium"/>
              <w:sz w:val="10"/>
            </w:rPr>
            <w:t xml:space="preserve">新 华 招 标 有 限 公 司</w:t>
          </w:r>
          <w:r/>
        </w:p>
      </w:tc>
      <w:tc>
        <w:tcPr>
          <w:tcW w:w="4256" w:type="dxa"/>
          <w:textDirection w:val="lrTb"/>
          <w:noWrap w:val="false"/>
        </w:tcPr>
        <w:p>
          <w:pPr>
            <w:pStyle w:val="1029"/>
            <w:ind w:firstLine="200"/>
            <w:jc w:val="both"/>
            <w:rPr>
              <w:rFonts w:hint="eastAsia" w:ascii="PingFang SC Medium" w:hAnsi="PingFang SC Medium" w:eastAsia="PingFang SC Medium"/>
              <w:sz w:val="10"/>
            </w:rPr>
            <w:pBdr>
              <w:bottom w:val="none" w:color="auto" w:sz="0" w:space="0"/>
            </w:pBdr>
          </w:pPr>
          <w:r>
            <w:rPr>
              <w:rFonts w:hint="eastAsia" w:ascii="PingFang SC Medium" w:hAnsi="PingFang SC Medium" w:eastAsia="PingFang SC Medium"/>
              <w:sz w:val="10"/>
            </w:rPr>
          </w:r>
          <w:r/>
        </w:p>
      </w:tc>
    </w:tr>
    <w:tr>
      <w:trPr>
        <w:trHeight w:val="55"/>
      </w:trPr>
      <w:tc>
        <w:tcPr>
          <w:tcW w:w="1101" w:type="dxa"/>
          <w:vMerge w:val="continue"/>
          <w:textDirection w:val="lrTb"/>
          <w:noWrap w:val="false"/>
        </w:tcPr>
        <w:p>
          <w:pPr>
            <w:pStyle w:val="1029"/>
            <w:ind w:firstLine="360"/>
            <w:jc w:val="both"/>
            <w:pBdr>
              <w:bottom w:val="none" w:color="auto" w:sz="0" w:space="0"/>
            </w:pBdr>
          </w:pPr>
          <w:r/>
          <w:r/>
        </w:p>
      </w:tc>
      <w:tc>
        <w:tcPr>
          <w:tcW w:w="3115" w:type="dxa"/>
          <w:textDirection w:val="lrTb"/>
          <w:noWrap w:val="false"/>
        </w:tcPr>
        <w:p>
          <w:pPr>
            <w:pStyle w:val="1029"/>
            <w:ind w:firstLine="200"/>
            <w:jc w:val="both"/>
            <w:rPr>
              <w:rFonts w:hint="eastAsia" w:ascii="PingFang SC Light" w:hAnsi="PingFang SC Light" w:eastAsia="PingFang SC Light"/>
              <w:sz w:val="10"/>
            </w:rPr>
            <w:pBdr>
              <w:bottom w:val="none" w:color="auto" w:sz="0" w:space="0"/>
            </w:pBdr>
          </w:pPr>
          <w:r>
            <w:rPr>
              <w:rFonts w:hint="eastAsia" w:ascii="PingFang SC Medium" w:hAnsi="PingFang SC Medium" w:eastAsia="PingFang SC Medium"/>
              <w:sz w:val="10"/>
            </w:rPr>
            <w:t xml:space="preserve">招 标 文 件</w:t>
          </w:r>
          <w:r/>
        </w:p>
      </w:tc>
      <w:tc>
        <w:tcPr>
          <w:tcW w:w="4256" w:type="dxa"/>
          <w:textDirection w:val="lrTb"/>
          <w:noWrap w:val="false"/>
        </w:tcPr>
        <w:p>
          <w:pPr>
            <w:pStyle w:val="1029"/>
            <w:ind w:firstLine="200"/>
            <w:jc w:val="right"/>
            <w:rPr>
              <w:rFonts w:hint="eastAsia" w:ascii="PingFang SC Medium" w:hAnsi="PingFang SC Medium" w:eastAsia="PingFang SC Medium"/>
              <w:sz w:val="10"/>
            </w:rPr>
            <w:pBdr>
              <w:bottom w:val="none" w:color="auto" w:sz="0" w:space="0"/>
            </w:pBdr>
          </w:pPr>
          <w:r>
            <w:rPr>
              <w:rFonts w:hint="eastAsia" w:hAnsi="宋体"/>
            </w:rPr>
            <w:t xml:space="preserve">竞争性磋商文件</w:t>
          </w:r>
          <w:r/>
        </w:p>
      </w:tc>
    </w:tr>
    <w:tr>
      <w:trPr>
        <w:trHeight w:val="56"/>
      </w:trPr>
      <w:tc>
        <w:tcPr>
          <w:tcW w:w="1101" w:type="dxa"/>
          <w:vMerge w:val="continue"/>
          <w:textDirection w:val="lrTb"/>
          <w:noWrap w:val="false"/>
        </w:tcPr>
        <w:p>
          <w:pPr>
            <w:pStyle w:val="1029"/>
            <w:ind w:firstLine="360"/>
            <w:jc w:val="both"/>
            <w:pBdr>
              <w:bottom w:val="none" w:color="auto" w:sz="0" w:space="0"/>
            </w:pBdr>
          </w:pPr>
          <w:r/>
          <w:r/>
        </w:p>
      </w:tc>
      <w:tc>
        <w:tcPr>
          <w:tcW w:w="3115" w:type="dxa"/>
          <w:textDirection w:val="lrTb"/>
          <w:noWrap w:val="false"/>
        </w:tcPr>
        <w:p>
          <w:pPr>
            <w:pStyle w:val="1029"/>
            <w:ind w:firstLine="150"/>
            <w:jc w:val="left"/>
            <w:tabs>
              <w:tab w:val="left" w:pos="620" w:leader="none"/>
              <w:tab w:val="clear" w:pos="4153" w:leader="none"/>
              <w:tab w:val="clear" w:pos="8306" w:leader="none"/>
            </w:tabs>
            <w:rPr>
              <w:rFonts w:ascii="Apple Symbols" w:hAnsi="Apple Symbols" w:cs="Apple Symbols"/>
              <w:sz w:val="10"/>
            </w:rPr>
            <w:pBdr>
              <w:bottom w:val="none" w:color="auto" w:sz="0" w:space="0"/>
            </w:pBdr>
          </w:pPr>
          <w:r>
            <w:rPr>
              <w:rFonts w:ascii="Apple Symbols" w:hAnsi="Apple Symbols" w:cs="Apple Symbols"/>
              <w:sz w:val="10"/>
            </w:rPr>
            <mc:AlternateContent>
              <mc:Choice Requires="wpg">
                <w:drawing>
                  <wp:inline xmlns:wp="http://schemas.openxmlformats.org/drawingml/2006/wordprocessingDrawing" distT="0" distB="0" distL="0" distR="0">
                    <wp:extent cx="904875" cy="45085"/>
                    <wp:effectExtent l="0" t="0" r="0" b="5715"/>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2"/>
                            <a:stretch/>
                          </pic:blipFill>
                          <pic:spPr bwMode="auto">
                            <a:xfrm flipV="1">
                              <a:off x="0" y="0"/>
                              <a:ext cx="947825" cy="4788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1.2pt;height:3.5pt;mso-wrap-distance-left:0.0pt;mso-wrap-distance-top:0.0pt;mso-wrap-distance-right:0.0pt;mso-wrap-distance-bottom:0.0pt;flip:y;" stroked="false">
                    <v:path textboxrect="0,0,0,0"/>
                    <v:imagedata r:id="rId2" o:title=""/>
                  </v:shape>
                </w:pict>
              </mc:Fallback>
            </mc:AlternateContent>
          </w:r>
          <w:r/>
        </w:p>
      </w:tc>
      <w:tc>
        <w:tcPr>
          <w:tcW w:w="4256" w:type="dxa"/>
          <w:textDirection w:val="lrTb"/>
          <w:noWrap w:val="false"/>
        </w:tcPr>
        <w:p>
          <w:pPr>
            <w:pStyle w:val="1029"/>
            <w:ind w:left="-30" w:hanging="220"/>
            <w:jc w:val="both"/>
            <w:rPr>
              <w:rFonts w:ascii="Apple Symbols" w:hAnsi="Apple Symbols" w:cs="Apple Symbols"/>
              <w:sz w:val="10"/>
            </w:rPr>
            <w:pBdr>
              <w:bottom w:val="none" w:color="auto" w:sz="0" w:space="0"/>
            </w:pBdr>
          </w:pPr>
          <w:r>
            <w:rPr>
              <w:rFonts w:ascii="Apple Symbols" w:hAnsi="Apple Symbols" w:cs="Apple Symbols"/>
              <w:sz w:val="10"/>
            </w:rPr>
          </w:r>
          <w:r/>
        </w:p>
      </w:tc>
    </w:tr>
  </w:tbl>
  <w:p>
    <w:pPr>
      <w:pStyle w:val="1029"/>
      <w:ind w:right="360"/>
      <w:jc w:val="both"/>
      <w:rPr>
        <w:sz w:val="2"/>
        <w:szCs w:val="2"/>
      </w:rP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04" w:right="-209"/>
      <w:spacing w:line="360" w:lineRule="auto"/>
      <w:rPr>
        <w:rFonts w:hint="eastAsia"/>
        <w:bCs/>
        <w:color w:val="000000"/>
        <w:szCs w:val="21"/>
        <w:u w:val="single"/>
      </w:rPr>
    </w:pPr>
    <w:r>
      <w:rPr>
        <w:rFonts w:hint="eastAsia"/>
        <w:u w:val="single"/>
      </w:rPr>
      <w:t xml:space="preserve">竞争性磋商</w:t>
    </w:r>
    <w:r>
      <w:rPr>
        <w:u w:val="single"/>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89"/>
      <w:isLgl w:val="false"/>
      <w:suff w:val="nothing"/>
      <w:lvlText w:val="第%1章"/>
      <w:lvlJc w:val="left"/>
      <w:pPr>
        <w:ind w:left="0" w:firstLine="0"/>
      </w:pPr>
      <w:rPr>
        <w:rFonts w:hint="default" w:ascii="Times New Roman" w:hAnsi="Times New Roman" w:eastAsia="黑体"/>
        <w:b/>
        <w:i w:val="0"/>
      </w:rPr>
    </w:lvl>
    <w:lvl w:ilvl="1">
      <w:start w:val="1"/>
      <w:numFmt w:val="none"/>
      <w:isLgl w:val="false"/>
      <w:suff w:val="nothing"/>
      <w:lvlText w:val=""/>
      <w:lvlJc w:val="left"/>
      <w:pPr>
        <w:ind w:left="0" w:firstLine="0"/>
      </w:pPr>
      <w:rPr>
        <w:rFonts w:hint="eastAsia"/>
      </w:rPr>
    </w:lvl>
    <w:lvl w:ilvl="2">
      <w:start w:val="1"/>
      <w:numFmt w:val="none"/>
      <w:isLgl w:val="false"/>
      <w:suff w:val="nothing"/>
      <w:lvlText w:val=""/>
      <w:lvlJc w:val="left"/>
      <w:pPr>
        <w:ind w:left="0" w:firstLine="0"/>
      </w:pPr>
      <w:rPr>
        <w:rFonts w:hint="eastAsia"/>
      </w:rPr>
    </w:lvl>
    <w:lvl w:ilvl="3">
      <w:start w:val="1"/>
      <w:numFmt w:val="none"/>
      <w:isLgl w:val="false"/>
      <w:suff w:val="nothing"/>
      <w:lvlText w:val=""/>
      <w:lvlJc w:val="left"/>
      <w:pPr>
        <w:ind w:left="0" w:firstLine="0"/>
      </w:pPr>
      <w:rPr>
        <w:rFonts w:hint="eastAsia"/>
      </w:rPr>
    </w:lvl>
    <w:lvl w:ilvl="4">
      <w:start w:val="1"/>
      <w:numFmt w:val="none"/>
      <w:isLgl w:val="false"/>
      <w:suff w:val="nothing"/>
      <w:lvlText w:val=""/>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1">
    <w:multiLevelType w:val="hybridMultilevel"/>
    <w:lvl w:ilvl="0">
      <w:start w:val="1"/>
      <w:numFmt w:val="decimal"/>
      <w:pStyle w:val="1227"/>
      <w:isLgl w:val="false"/>
      <w:suff w:val="tab"/>
      <w:lvlText w:val="%1."/>
      <w:lvlJc w:val="left"/>
      <w:pPr>
        <w:ind w:left="0" w:firstLine="0"/>
        <w:tabs>
          <w:tab w:val="left" w:pos="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9"/>
      <w:numFmt w:val="decimal"/>
      <w:isLgl w:val="false"/>
      <w:suff w:val="tab"/>
      <w:lvlText w:val="%1"/>
      <w:lvlJc w:val="left"/>
      <w:pPr>
        <w:ind w:left="720" w:hanging="720"/>
        <w:tabs>
          <w:tab w:val="left" w:pos="720" w:leader="none"/>
        </w:tabs>
      </w:pPr>
      <w:rPr>
        <w:rFonts w:hint="eastAsia"/>
      </w:rPr>
    </w:lvl>
    <w:lvl w:ilvl="1">
      <w:start w:val="2"/>
      <w:numFmt w:val="decimal"/>
      <w:isLgl w:val="false"/>
      <w:suff w:val="tab"/>
      <w:lvlText w:val="%1.%2"/>
      <w:lvlJc w:val="left"/>
      <w:pPr>
        <w:ind w:left="720" w:hanging="720"/>
        <w:tabs>
          <w:tab w:val="left" w:pos="720" w:leader="none"/>
        </w:tabs>
      </w:pPr>
      <w:rPr>
        <w:rFonts w:hint="eastAsia"/>
      </w:rPr>
    </w:lvl>
    <w:lvl w:ilvl="2">
      <w:start w:val="2"/>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1080" w:hanging="1080"/>
        <w:tabs>
          <w:tab w:val="left" w:pos="1080" w:leader="none"/>
        </w:tabs>
      </w:pPr>
      <w:rPr>
        <w:rFonts w:hint="eastAsia"/>
      </w:rPr>
    </w:lvl>
    <w:lvl w:ilvl="4">
      <w:start w:val="1"/>
      <w:numFmt w:val="decimal"/>
      <w:isLgl w:val="false"/>
      <w:suff w:val="tab"/>
      <w:lvlText w:val="%1.%2.%3.%4.%5"/>
      <w:lvlJc w:val="left"/>
      <w:pPr>
        <w:ind w:left="1080" w:hanging="1080"/>
        <w:tabs>
          <w:tab w:val="left" w:pos="1080" w:leader="none"/>
        </w:tabs>
      </w:pPr>
      <w:rPr>
        <w:rFonts w:hint="eastAsia"/>
      </w:rPr>
    </w:lvl>
    <w:lvl w:ilvl="5">
      <w:start w:val="1"/>
      <w:numFmt w:val="decimal"/>
      <w:isLgl w:val="false"/>
      <w:suff w:val="tab"/>
      <w:lvlText w:val="%1.%2.%3.%4.%5.%6"/>
      <w:lvlJc w:val="left"/>
      <w:pPr>
        <w:ind w:left="1440" w:hanging="1440"/>
        <w:tabs>
          <w:tab w:val="left" w:pos="1440" w:leader="none"/>
        </w:tabs>
      </w:pPr>
      <w:rPr>
        <w:rFonts w:hint="eastAsia"/>
      </w:rPr>
    </w:lvl>
    <w:lvl w:ilvl="6">
      <w:start w:val="1"/>
      <w:numFmt w:val="decimal"/>
      <w:isLgl w:val="false"/>
      <w:suff w:val="tab"/>
      <w:lvlText w:val="%1.%2.%3.%4.%5.%6.%7"/>
      <w:lvlJc w:val="left"/>
      <w:pPr>
        <w:ind w:left="1800" w:hanging="1800"/>
        <w:tabs>
          <w:tab w:val="left" w:pos="1800" w:leader="none"/>
        </w:tabs>
      </w:pPr>
      <w:rPr>
        <w:rFonts w:hint="eastAsia"/>
      </w:rPr>
    </w:lvl>
    <w:lvl w:ilvl="7">
      <w:start w:val="1"/>
      <w:numFmt w:val="decimal"/>
      <w:isLgl w:val="false"/>
      <w:suff w:val="tab"/>
      <w:lvlText w:val="%1.%2.%3.%4.%5.%6.%7.%8"/>
      <w:lvlJc w:val="left"/>
      <w:pPr>
        <w:ind w:left="1800" w:hanging="1800"/>
        <w:tabs>
          <w:tab w:val="left" w:pos="1800" w:leader="none"/>
        </w:tabs>
      </w:pPr>
      <w:rPr>
        <w:rFonts w:hint="eastAsia"/>
      </w:rPr>
    </w:lvl>
    <w:lvl w:ilvl="8">
      <w:start w:val="1"/>
      <w:numFmt w:val="decimal"/>
      <w:isLgl w:val="false"/>
      <w:suff w:val="tab"/>
      <w:lvlText w:val="%1.%2.%3.%4.%5.%6.%7.%8.%9"/>
      <w:lvlJc w:val="left"/>
      <w:pPr>
        <w:ind w:left="2160" w:hanging="2160"/>
        <w:tabs>
          <w:tab w:val="left" w:pos="2160" w:leader="none"/>
        </w:tabs>
      </w:pPr>
      <w:rPr>
        <w:rFonts w:hint="eastAsia"/>
      </w:rPr>
    </w:lvl>
  </w:abstractNum>
  <w:abstractNum w:abstractNumId="3">
    <w:multiLevelType w:val="hybridMultilevel"/>
    <w:lvl w:ilvl="0">
      <w:start w:val="1"/>
      <w:numFmt w:val="decimal"/>
      <w:isLgl w:val="false"/>
      <w:suff w:val="space"/>
      <w:lvlText w:val="%1"/>
      <w:lvlJc w:val="left"/>
      <w:pPr>
        <w:ind w:left="0" w:firstLine="0"/>
      </w:pPr>
    </w:lvl>
    <w:lvl w:ilvl="1">
      <w:start w:val="1"/>
      <w:numFmt w:val="decimal"/>
      <w:pStyle w:val="1132"/>
      <w:isLgl w:val="false"/>
      <w:suff w:val="space"/>
      <w:lvlText w:val="%1.%2"/>
      <w:lvlJc w:val="left"/>
      <w:pPr>
        <w:ind w:left="0" w:firstLine="0"/>
      </w:pPr>
    </w:lvl>
    <w:lvl w:ilvl="2">
      <w:start w:val="1"/>
      <w:numFmt w:val="decimal"/>
      <w:pStyle w:val="1071"/>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1"/>
      <w:numFmt w:val="decimal"/>
      <w:pStyle w:val="1269"/>
      <w:isLgl w:val="false"/>
      <w:suff w:val="tab"/>
      <w:lvlText w:val="(%1)."/>
      <w:lvlJc w:val="left"/>
      <w:pPr>
        <w:ind w:left="964" w:hanging="482"/>
        <w:tabs>
          <w:tab w:val="left" w:pos="964" w:leader="none"/>
        </w:tabs>
      </w:pPr>
      <w:rPr>
        <w:rFonts w:hint="eastAsia"/>
        <w:b w:val="0"/>
        <w:i w:val="0"/>
        <w:sz w:val="24"/>
        <w:szCs w:val="24"/>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1"/>
      <w:numFmt w:val="bullet"/>
      <w:pStyle w:val="1347"/>
      <w:isLgl w:val="false"/>
      <w:suff w:val="tab"/>
      <w:lvlText w:val=""/>
      <w:lvlJc w:val="left"/>
      <w:pPr>
        <w:ind w:left="960" w:hanging="420"/>
        <w:tabs>
          <w:tab w:val="left" w:pos="960" w:leader="none"/>
        </w:tabs>
      </w:pPr>
      <w:rPr>
        <w:rFonts w:hint="default" w:ascii="Wingdings" w:hAnsi="Wingdings"/>
      </w:rPr>
    </w:lvl>
    <w:lvl w:ilvl="1">
      <w:start w:val="1"/>
      <w:numFmt w:val="bullet"/>
      <w:isLgl w:val="false"/>
      <w:suff w:val="tab"/>
      <w:lvlText w:val=""/>
      <w:lvlJc w:val="left"/>
      <w:pPr>
        <w:ind w:left="1380" w:hanging="420"/>
        <w:tabs>
          <w:tab w:val="left" w:pos="1380" w:leader="none"/>
        </w:tabs>
      </w:pPr>
      <w:rPr>
        <w:rFonts w:hint="default" w:ascii="Wingdings" w:hAnsi="Wingdings"/>
      </w:rPr>
    </w:lvl>
    <w:lvl w:ilvl="2">
      <w:start w:val="1"/>
      <w:numFmt w:val="bullet"/>
      <w:isLgl w:val="false"/>
      <w:suff w:val="tab"/>
      <w:lvlText w:val=""/>
      <w:lvlJc w:val="left"/>
      <w:pPr>
        <w:ind w:left="1800" w:hanging="420"/>
        <w:tabs>
          <w:tab w:val="left" w:pos="1800" w:leader="none"/>
        </w:tabs>
      </w:pPr>
      <w:rPr>
        <w:rFonts w:hint="default" w:ascii="Wingdings" w:hAnsi="Wingdings"/>
      </w:rPr>
    </w:lvl>
    <w:lvl w:ilvl="3">
      <w:start w:val="1"/>
      <w:numFmt w:val="bullet"/>
      <w:isLgl w:val="false"/>
      <w:suff w:val="tab"/>
      <w:lvlText w:val=""/>
      <w:lvlJc w:val="left"/>
      <w:pPr>
        <w:ind w:left="2220" w:hanging="420"/>
        <w:tabs>
          <w:tab w:val="left" w:pos="2220" w:leader="none"/>
        </w:tabs>
      </w:pPr>
      <w:rPr>
        <w:rFonts w:hint="default" w:ascii="Wingdings" w:hAnsi="Wingdings"/>
      </w:rPr>
    </w:lvl>
    <w:lvl w:ilvl="4">
      <w:start w:val="1"/>
      <w:numFmt w:val="bullet"/>
      <w:isLgl w:val="false"/>
      <w:suff w:val="tab"/>
      <w:lvlText w:val=""/>
      <w:lvlJc w:val="left"/>
      <w:pPr>
        <w:ind w:left="2640" w:hanging="420"/>
        <w:tabs>
          <w:tab w:val="left" w:pos="2640" w:leader="none"/>
        </w:tabs>
      </w:pPr>
      <w:rPr>
        <w:rFonts w:hint="default" w:ascii="Wingdings" w:hAnsi="Wingdings"/>
      </w:rPr>
    </w:lvl>
    <w:lvl w:ilvl="5">
      <w:start w:val="1"/>
      <w:numFmt w:val="bullet"/>
      <w:isLgl w:val="false"/>
      <w:suff w:val="tab"/>
      <w:lvlText w:val=""/>
      <w:lvlJc w:val="left"/>
      <w:pPr>
        <w:ind w:left="3060" w:hanging="420"/>
        <w:tabs>
          <w:tab w:val="left" w:pos="3060" w:leader="none"/>
        </w:tabs>
      </w:pPr>
      <w:rPr>
        <w:rFonts w:hint="default" w:ascii="Wingdings" w:hAnsi="Wingdings"/>
      </w:rPr>
    </w:lvl>
    <w:lvl w:ilvl="6">
      <w:start w:val="1"/>
      <w:numFmt w:val="bullet"/>
      <w:isLgl w:val="false"/>
      <w:suff w:val="tab"/>
      <w:lvlText w:val=""/>
      <w:lvlJc w:val="left"/>
      <w:pPr>
        <w:ind w:left="3480" w:hanging="420"/>
        <w:tabs>
          <w:tab w:val="left" w:pos="3480" w:leader="none"/>
        </w:tabs>
      </w:pPr>
      <w:rPr>
        <w:rFonts w:hint="default" w:ascii="Wingdings" w:hAnsi="Wingdings"/>
      </w:rPr>
    </w:lvl>
    <w:lvl w:ilvl="7">
      <w:start w:val="1"/>
      <w:numFmt w:val="bullet"/>
      <w:isLgl w:val="false"/>
      <w:suff w:val="tab"/>
      <w:lvlText w:val=""/>
      <w:lvlJc w:val="left"/>
      <w:pPr>
        <w:ind w:left="3900" w:hanging="420"/>
        <w:tabs>
          <w:tab w:val="left" w:pos="3900" w:leader="none"/>
        </w:tabs>
      </w:pPr>
      <w:rPr>
        <w:rFonts w:hint="default" w:ascii="Wingdings" w:hAnsi="Wingdings"/>
      </w:rPr>
    </w:lvl>
    <w:lvl w:ilvl="8">
      <w:start w:val="1"/>
      <w:numFmt w:val="bullet"/>
      <w:isLgl w:val="false"/>
      <w:suff w:val="tab"/>
      <w:lvlText w:val=""/>
      <w:lvlJc w:val="left"/>
      <w:pPr>
        <w:ind w:left="4320" w:hanging="420"/>
        <w:tabs>
          <w:tab w:val="left" w:pos="4320" w:leader="none"/>
        </w:tabs>
      </w:pPr>
      <w:rPr>
        <w:rFonts w:hint="default" w:ascii="Wingdings" w:hAnsi="Wingdings"/>
      </w:rPr>
    </w:lvl>
  </w:abstractNum>
  <w:abstractNum w:abstractNumId="6">
    <w:multiLevelType w:val="hybridMultilevel"/>
    <w:lvl w:ilvl="0">
      <w:start w:val="1"/>
      <w:numFmt w:val="decimal"/>
      <w:pStyle w:val="1299"/>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7">
    <w:multiLevelType w:val="hybridMultilevel"/>
    <w:lvl w:ilvl="0">
      <w:start w:val="1"/>
      <w:numFmt w:val="decimal"/>
      <w:isLgl w:val="false"/>
      <w:suff w:val="space"/>
      <w:lvlText w:val="第%1章"/>
      <w:lvlJc w:val="left"/>
      <w:pPr>
        <w:ind w:left="0" w:firstLine="0"/>
      </w:pPr>
      <w:rPr>
        <w:rFonts w:hint="eastAsia"/>
      </w:rPr>
    </w:lvl>
    <w:lvl w:ilvl="1">
      <w:start w:val="1"/>
      <w:numFmt w:val="decimal"/>
      <w:isLgl w:val="false"/>
      <w:suff w:val="space"/>
      <w:lvlText w:val="%1.%2"/>
      <w:lvlJc w:val="left"/>
      <w:pPr>
        <w:ind w:left="0" w:firstLine="0"/>
      </w:pPr>
      <w:rPr>
        <w:rFonts w:hint="eastAsia" w:cs="Times New Roman"/>
        <w:b/>
        <w:bCs w:val="0"/>
        <w:i w:val="0"/>
        <w:iCs w:val="0"/>
        <w:caps w:val="0"/>
        <w:smallCaps w:val="0"/>
        <w:vanish w:val="0"/>
        <w:color w:val="000000"/>
        <w:spacing w:val="0"/>
        <w:position w:val="0"/>
        <w:u w:val="none"/>
        <w:vertAlign w:val="baseline"/>
      </w:rPr>
    </w:lvl>
    <w:lvl w:ilvl="2">
      <w:start w:val="1"/>
      <w:numFmt w:val="decimal"/>
      <w:isLgl w:val="false"/>
      <w:suff w:val="space"/>
      <w:lvlText w:val="%1.%2.%3"/>
      <w:lvlJc w:val="left"/>
      <w:pPr>
        <w:ind w:left="0" w:firstLine="0"/>
      </w:pPr>
      <w:rPr>
        <w:rFonts w:hint="default" w:ascii="Cambria" w:hAnsi="Cambria" w:cs="Times New Roman"/>
        <w:b/>
        <w:bCs w:val="0"/>
        <w:i w:val="0"/>
        <w:iCs w:val="0"/>
        <w:caps w:val="0"/>
        <w:smallCaps w:val="0"/>
        <w:vanish w:val="0"/>
        <w:color w:val="000000"/>
        <w:spacing w:val="0"/>
        <w:position w:val="0"/>
        <w:u w:val="none"/>
        <w:vertAlign w:val="baseline"/>
      </w:rPr>
    </w:lvl>
    <w:lvl w:ilvl="3">
      <w:start w:val="1"/>
      <w:numFmt w:val="decimal"/>
      <w:isLgl w:val="false"/>
      <w:suff w:val="space"/>
      <w:lvlText w:val="%1.%2.%3.%4"/>
      <w:lvlJc w:val="left"/>
      <w:pPr>
        <w:ind w:left="0" w:firstLine="0"/>
      </w:pPr>
      <w:rPr>
        <w:rFonts w:hint="eastAsia" w:cs="Times New Roman"/>
        <w:b/>
        <w:bCs w:val="0"/>
        <w:i w:val="0"/>
        <w:iCs w:val="0"/>
        <w:caps w:val="0"/>
        <w:smallCaps w:val="0"/>
        <w:vanish w:val="0"/>
        <w:color w:val="000000"/>
        <w:spacing w:val="0"/>
        <w:position w:val="0"/>
        <w:u w:val="none"/>
        <w:vertAlign w:val="baseline"/>
      </w:rPr>
    </w:lvl>
    <w:lvl w:ilvl="4">
      <w:start w:val="1"/>
      <w:numFmt w:val="decimal"/>
      <w:isLgl w:val="false"/>
      <w:suff w:val="space"/>
      <w:lvlText w:val="%1.%2.%3.%4.%5"/>
      <w:lvlJc w:val="left"/>
      <w:pPr>
        <w:ind w:left="0" w:firstLine="0"/>
      </w:pPr>
      <w:rPr>
        <w:rFonts w:hint="default" w:ascii="Cambria" w:hAnsi="Cambria" w:cs="Times New Roman"/>
        <w:b w:val="0"/>
        <w:bCs w:val="0"/>
        <w:i w:val="0"/>
        <w:iCs w:val="0"/>
        <w:caps w:val="0"/>
        <w:smallCaps w:val="0"/>
        <w:vanish w:val="0"/>
        <w:color w:val="000000"/>
        <w:spacing w:val="0"/>
        <w:position w:val="0"/>
        <w:u w:val="none"/>
        <w:vertAlign w:val="baseline"/>
      </w:rPr>
    </w:lvl>
    <w:lvl w:ilvl="5">
      <w:start w:val="1"/>
      <w:numFmt w:val="decimal"/>
      <w:isLgl w:val="false"/>
      <w:suff w:val="space"/>
      <w:lvlText w:val="%1.%2.%3.%4.%5.%6"/>
      <w:lvlJc w:val="left"/>
      <w:pPr>
        <w:ind w:left="851" w:firstLine="0"/>
      </w:pPr>
      <w:rPr>
        <w:rFonts w:hint="eastAsia" w:cs="Times New Roman"/>
        <w:b/>
        <w:bCs w:val="0"/>
        <w:i w:val="0"/>
        <w:iCs w:val="0"/>
        <w:caps w:val="0"/>
        <w:smallCaps w:val="0"/>
        <w:vanish w:val="0"/>
        <w:color w:val="000000"/>
        <w:spacing w:val="0"/>
        <w:position w:val="0"/>
        <w:u w:val="none"/>
        <w:vertAlign w:val="baseline"/>
      </w:rPr>
    </w:lvl>
    <w:lvl w:ilvl="6">
      <w:start w:val="1"/>
      <w:numFmt w:val="decimal"/>
      <w:pStyle w:val="1079"/>
      <w:isLgl w:val="false"/>
      <w:suff w:val="space"/>
      <w:lvlText w:val="(%7)"/>
      <w:lvlJc w:val="left"/>
      <w:pPr>
        <w:ind w:left="0" w:firstLine="0"/>
      </w:pPr>
      <w:rPr>
        <w:rFonts w:hint="eastAsia" w:cs="Times New Roman"/>
        <w:b w:val="0"/>
        <w:bCs w:val="0"/>
        <w:i w:val="0"/>
        <w:iCs w:val="0"/>
        <w:caps w:val="0"/>
        <w:smallCaps w:val="0"/>
        <w:vanish w:val="0"/>
        <w:color w:val="000000"/>
        <w:spacing w:val="0"/>
        <w:position w:val="0"/>
        <w:u w:val="none"/>
        <w:vertAlign w:val="baseline"/>
      </w:rPr>
    </w:lvl>
    <w:lvl w:ilvl="7">
      <w:start w:val="1"/>
      <w:numFmt w:val="lowerLetter"/>
      <w:pStyle w:val="1168"/>
      <w:isLgl w:val="false"/>
      <w:suff w:val="space"/>
      <w:lvlText w:val="%8)"/>
      <w:lvlJc w:val="left"/>
      <w:pPr>
        <w:ind w:left="0" w:firstLine="0"/>
      </w:pPr>
      <w:rPr>
        <w:rFonts w:hint="eastAsia" w:cs="Times New Roman"/>
        <w:b w:val="0"/>
        <w:bCs w:val="0"/>
        <w:i w:val="0"/>
        <w:iCs w:val="0"/>
        <w:caps w:val="0"/>
        <w:smallCaps w:val="0"/>
        <w:vanish w:val="0"/>
        <w:color w:val="000000"/>
        <w:spacing w:val="0"/>
        <w:position w:val="0"/>
        <w:u w:val="none"/>
        <w:vertAlign w:val="baseline"/>
      </w:rPr>
    </w:lvl>
    <w:lvl w:ilvl="8">
      <w:start w:val="1"/>
      <w:numFmt w:val="decimal"/>
      <w:isLgl w:val="false"/>
      <w:suff w:val="tab"/>
      <w:lvlText w:val="%1.%2.%3.%4.%5.%6.%7.%8.%9"/>
      <w:lvlJc w:val="left"/>
      <w:pPr>
        <w:ind w:left="0" w:firstLine="0"/>
      </w:pPr>
      <w:rPr>
        <w:rFonts w:hint="eastAsia"/>
      </w:rPr>
    </w:lvl>
  </w:abstractNum>
  <w:abstractNum w:abstractNumId="8">
    <w:multiLevelType w:val="hybridMultilevel"/>
    <w:lvl w:ilvl="0">
      <w:start w:val="1"/>
      <w:numFmt w:val="japaneseCounting"/>
      <w:isLgl w:val="false"/>
      <w:suff w:val="tab"/>
      <w:lvlText w:val="第%1章"/>
      <w:lvlJc w:val="left"/>
      <w:pPr>
        <w:ind w:left="1680" w:hanging="1140"/>
        <w:tabs>
          <w:tab w:val="left" w:pos="1680" w:leader="none"/>
        </w:tabs>
      </w:pPr>
      <w:rPr>
        <w:rFonts w:hint="eastAsia"/>
      </w:rPr>
    </w:lvl>
    <w:lvl w:ilvl="1">
      <w:start w:val="1"/>
      <w:numFmt w:val="lowerLetter"/>
      <w:isLgl w:val="false"/>
      <w:suff w:val="tab"/>
      <w:lvlText w:val="%2)"/>
      <w:lvlJc w:val="left"/>
      <w:pPr>
        <w:ind w:left="1380" w:hanging="420"/>
        <w:tabs>
          <w:tab w:val="left" w:pos="1380" w:leader="none"/>
        </w:tabs>
      </w:pPr>
    </w:lvl>
    <w:lvl w:ilvl="2">
      <w:start w:val="1"/>
      <w:numFmt w:val="lowerRoman"/>
      <w:isLgl w:val="false"/>
      <w:suff w:val="tab"/>
      <w:lvlText w:val="%3."/>
      <w:lvlJc w:val="right"/>
      <w:pPr>
        <w:ind w:left="1800" w:hanging="420"/>
        <w:tabs>
          <w:tab w:val="left" w:pos="1800" w:leader="none"/>
        </w:tabs>
      </w:pPr>
    </w:lvl>
    <w:lvl w:ilvl="3">
      <w:start w:val="1"/>
      <w:numFmt w:val="decimal"/>
      <w:isLgl w:val="false"/>
      <w:suff w:val="tab"/>
      <w:lvlText w:val="%4."/>
      <w:lvlJc w:val="left"/>
      <w:pPr>
        <w:ind w:left="2220" w:hanging="420"/>
        <w:tabs>
          <w:tab w:val="left" w:pos="2220" w:leader="none"/>
        </w:tabs>
      </w:pPr>
    </w:lvl>
    <w:lvl w:ilvl="4">
      <w:start w:val="1"/>
      <w:numFmt w:val="lowerLetter"/>
      <w:isLgl w:val="false"/>
      <w:suff w:val="tab"/>
      <w:lvlText w:val="%5)"/>
      <w:lvlJc w:val="left"/>
      <w:pPr>
        <w:ind w:left="2640" w:hanging="420"/>
        <w:tabs>
          <w:tab w:val="left" w:pos="2640" w:leader="none"/>
        </w:tabs>
      </w:pPr>
    </w:lvl>
    <w:lvl w:ilvl="5">
      <w:start w:val="1"/>
      <w:numFmt w:val="lowerRoman"/>
      <w:isLgl w:val="false"/>
      <w:suff w:val="tab"/>
      <w:lvlText w:val="%6."/>
      <w:lvlJc w:val="right"/>
      <w:pPr>
        <w:ind w:left="3060" w:hanging="420"/>
        <w:tabs>
          <w:tab w:val="left" w:pos="3060" w:leader="none"/>
        </w:tabs>
      </w:pPr>
    </w:lvl>
    <w:lvl w:ilvl="6">
      <w:start w:val="1"/>
      <w:numFmt w:val="decimal"/>
      <w:isLgl w:val="false"/>
      <w:suff w:val="tab"/>
      <w:lvlText w:val="%7."/>
      <w:lvlJc w:val="left"/>
      <w:pPr>
        <w:ind w:left="3480" w:hanging="420"/>
        <w:tabs>
          <w:tab w:val="left" w:pos="3480" w:leader="none"/>
        </w:tabs>
      </w:pPr>
    </w:lvl>
    <w:lvl w:ilvl="7">
      <w:start w:val="1"/>
      <w:numFmt w:val="lowerLetter"/>
      <w:isLgl w:val="false"/>
      <w:suff w:val="tab"/>
      <w:lvlText w:val="%8)"/>
      <w:lvlJc w:val="left"/>
      <w:pPr>
        <w:ind w:left="3900" w:hanging="420"/>
        <w:tabs>
          <w:tab w:val="left" w:pos="3900" w:leader="none"/>
        </w:tabs>
      </w:pPr>
    </w:lvl>
    <w:lvl w:ilvl="8">
      <w:start w:val="1"/>
      <w:numFmt w:val="lowerRoman"/>
      <w:isLgl w:val="false"/>
      <w:suff w:val="tab"/>
      <w:lvlText w:val="%9."/>
      <w:lvlJc w:val="right"/>
      <w:pPr>
        <w:ind w:left="4320" w:hanging="420"/>
        <w:tabs>
          <w:tab w:val="left" w:pos="4320" w:leader="none"/>
        </w:tabs>
      </w:pPr>
    </w:lvl>
  </w:abstractNum>
  <w:abstractNum w:abstractNumId="9">
    <w:multiLevelType w:val="hybridMultilevel"/>
    <w:lvl w:ilvl="0">
      <w:start w:val="1"/>
      <w:numFmt w:val="chineseCountingThousand"/>
      <w:isLgl w:val="false"/>
      <w:suff w:val="tab"/>
      <w:lvlText w:val="第%1章"/>
      <w:lvlJc w:val="left"/>
      <w:pPr>
        <w:ind w:left="425" w:hanging="425"/>
        <w:tabs>
          <w:tab w:val="left" w:pos="1440" w:leader="none"/>
        </w:tabs>
      </w:pPr>
    </w:lvl>
    <w:lvl w:ilvl="1">
      <w:start w:val="1"/>
      <w:numFmt w:val="decimal"/>
      <w:isLgl/>
      <w:suff w:val="tab"/>
      <w:lvlText w:val="%1.%2"/>
      <w:lvlJc w:val="left"/>
      <w:pPr>
        <w:ind w:left="567" w:hanging="567"/>
        <w:tabs>
          <w:tab w:val="left" w:pos="567" w:leader="none"/>
        </w:tabs>
      </w:pPr>
      <w:rPr>
        <w:rFonts w:hint="default" w:ascii="Arial" w:hAnsi="Arial" w:cs="Arial"/>
      </w:rPr>
    </w:lvl>
    <w:lvl w:ilvl="2">
      <w:start w:val="1"/>
      <w:numFmt w:val="decimal"/>
      <w:isLgl/>
      <w:suff w:val="tab"/>
      <w:lvlText w:val="%1.%2.%3"/>
      <w:lvlJc w:val="left"/>
      <w:pPr>
        <w:ind w:left="709" w:hanging="709"/>
        <w:tabs>
          <w:tab w:val="left" w:pos="1080" w:leader="none"/>
        </w:tabs>
      </w:pPr>
      <w:rPr>
        <w:b/>
        <w:i w:val="0"/>
      </w:rPr>
    </w:lvl>
    <w:lvl w:ilvl="3">
      <w:start w:val="1"/>
      <w:numFmt w:val="decimal"/>
      <w:pStyle w:val="1298"/>
      <w:isLgl/>
      <w:suff w:val="tab"/>
      <w:lvlText w:val="%1.%2.%3.%4"/>
      <w:lvlJc w:val="left"/>
      <w:pPr>
        <w:ind w:left="851" w:hanging="738"/>
        <w:tabs>
          <w:tab w:val="left" w:pos="1191" w:leader="none"/>
        </w:tabs>
      </w:pPr>
      <w:rPr>
        <w:b/>
        <w:i w:val="0"/>
      </w:rPr>
    </w:lvl>
    <w:lvl w:ilvl="4">
      <w:start w:val="1"/>
      <w:numFmt w:val="decimal"/>
      <w:isLgl/>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0">
    <w:multiLevelType w:val="hybridMultilevel"/>
    <w:lvl w:ilvl="0">
      <w:start w:val="1"/>
      <w:numFmt w:val="decimal"/>
      <w:isLgl w:val="false"/>
      <w:suff w:val="tab"/>
      <w:lvlText w:val=""/>
      <w:lvlJc w:val="left"/>
      <w:pPr/>
    </w:lvl>
    <w:lvl w:ilvl="1">
      <w:start w:val="1"/>
      <w:numFmt w:val="decimal"/>
      <w:pStyle w:val="1250"/>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1">
    <w:multiLevelType w:val="hybridMultilevel"/>
    <w:lvl w:ilvl="0">
      <w:start w:val="1"/>
      <w:numFmt w:val="bullet"/>
      <w:pStyle w:val="1156"/>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2">
    <w:multiLevelType w:val="hybridMultilevel"/>
    <w:lvl w:ilvl="0">
      <w:start w:val="1"/>
      <w:numFmt w:val="decimal"/>
      <w:pStyle w:val="1293"/>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47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080" w:hanging="360"/>
      </w:pPr>
      <w:rPr>
        <w:rFonts w:hint="default" w:ascii="Courier New" w:hAnsi="Courier New" w:cs="Courier New"/>
      </w:rPr>
    </w:lvl>
    <w:lvl w:ilvl="2">
      <w:start w:val="1"/>
      <w:numFmt w:val="bullet"/>
      <w:isLgl w:val="false"/>
      <w:suff w:val="tab"/>
      <w:lvlText w:val=""/>
      <w:lvlJc w:val="left"/>
      <w:pPr>
        <w:ind w:left="1800" w:hanging="360"/>
      </w:pPr>
      <w:rPr>
        <w:rFonts w:hint="default" w:ascii="Wingdings" w:hAnsi="Wingdings"/>
      </w:rPr>
    </w:lvl>
    <w:lvl w:ilvl="3">
      <w:start w:val="1"/>
      <w:numFmt w:val="bullet"/>
      <w:isLgl w:val="false"/>
      <w:suff w:val="tab"/>
      <w:lvlText w:val=""/>
      <w:lvlJc w:val="left"/>
      <w:pPr>
        <w:ind w:left="2520" w:hanging="360"/>
      </w:pPr>
      <w:rPr>
        <w:rFonts w:hint="default" w:ascii="Symbol" w:hAnsi="Symbol"/>
      </w:rPr>
    </w:lvl>
    <w:lvl w:ilvl="4">
      <w:start w:val="1"/>
      <w:numFmt w:val="bullet"/>
      <w:isLgl w:val="false"/>
      <w:suff w:val="tab"/>
      <w:lvlText w:val="o"/>
      <w:lvlJc w:val="left"/>
      <w:pPr>
        <w:ind w:left="3240" w:hanging="360"/>
      </w:pPr>
      <w:rPr>
        <w:rFonts w:hint="default" w:ascii="Courier New" w:hAnsi="Courier New" w:cs="Courier New"/>
      </w:rPr>
    </w:lvl>
    <w:lvl w:ilvl="5">
      <w:start w:val="1"/>
      <w:numFmt w:val="bullet"/>
      <w:isLgl w:val="false"/>
      <w:suff w:val="tab"/>
      <w:lvlText w:val=""/>
      <w:lvlJc w:val="left"/>
      <w:pPr>
        <w:ind w:left="3960" w:hanging="360"/>
      </w:pPr>
      <w:rPr>
        <w:rFonts w:hint="default" w:ascii="Wingdings" w:hAnsi="Wingdings"/>
      </w:rPr>
    </w:lvl>
    <w:lvl w:ilvl="6">
      <w:start w:val="1"/>
      <w:numFmt w:val="bullet"/>
      <w:isLgl w:val="false"/>
      <w:suff w:val="tab"/>
      <w:lvlText w:val=""/>
      <w:lvlJc w:val="left"/>
      <w:pPr>
        <w:ind w:left="4680" w:hanging="360"/>
      </w:pPr>
      <w:rPr>
        <w:rFonts w:hint="default" w:ascii="Symbol" w:hAnsi="Symbol"/>
      </w:rPr>
    </w:lvl>
    <w:lvl w:ilvl="7">
      <w:start w:val="1"/>
      <w:numFmt w:val="bullet"/>
      <w:isLgl w:val="false"/>
      <w:suff w:val="tab"/>
      <w:lvlText w:val="o"/>
      <w:lvlJc w:val="left"/>
      <w:pPr>
        <w:ind w:left="5400" w:hanging="360"/>
      </w:pPr>
      <w:rPr>
        <w:rFonts w:hint="default" w:ascii="Courier New" w:hAnsi="Courier New" w:cs="Courier New"/>
      </w:rPr>
    </w:lvl>
    <w:lvl w:ilvl="8">
      <w:start w:val="1"/>
      <w:numFmt w:val="bullet"/>
      <w:isLgl w:val="false"/>
      <w:suff w:val="tab"/>
      <w:lvlText w:val=""/>
      <w:lvlJc w:val="left"/>
      <w:pPr>
        <w:ind w:left="6120" w:hanging="360"/>
      </w:pPr>
      <w:rPr>
        <w:rFonts w:hint="default" w:ascii="Wingdings" w:hAnsi="Wingdings"/>
      </w:rPr>
    </w:lvl>
  </w:abstractNum>
  <w:abstractNum w:abstractNumId="15">
    <w:multiLevelType w:val="hybridMultilevel"/>
    <w:lvl w:ilvl="0">
      <w:start w:val="1"/>
      <w:numFmt w:val="decimal"/>
      <w:isLgl w:val="false"/>
      <w:suff w:val="tab"/>
      <w:lvlText w:val="%1)"/>
      <w:lvlJc w:val="left"/>
      <w:pPr>
        <w:ind w:left="340" w:hanging="340"/>
        <w:tabs>
          <w:tab w:val="left" w:pos="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6">
    <w:multiLevelType w:val="hybridMultilevel"/>
    <w:lvl w:ilvl="0">
      <w:start w:val="1"/>
      <w:numFmt w:val="decimal"/>
      <w:pStyle w:val="1436"/>
      <w:isLgl w:val="false"/>
      <w:suff w:val="tab"/>
      <w:lvlText w:val="%1."/>
      <w:lvlJc w:val="left"/>
      <w:pPr>
        <w:tabs>
          <w:tab w:val="left" w:pos="360" w:leader="none"/>
        </w:tabs>
      </w:pPr>
      <w:rPr>
        <w:rFonts w:hint="eastAsia"/>
      </w:rPr>
    </w:lvl>
    <w:lvl w:ilvl="1">
      <w:start w:val="1"/>
      <w:numFmt w:val="decimal"/>
      <w:pStyle w:val="1462"/>
      <w:isLgl w:val="false"/>
      <w:suff w:val="tab"/>
      <w:lvlText w:val="%1.%2"/>
      <w:lvlJc w:val="left"/>
      <w:pPr>
        <w:tabs>
          <w:tab w:val="left" w:pos="720" w:leader="none"/>
        </w:tabs>
      </w:pPr>
      <w:rPr>
        <w:rFonts w:hint="eastAsia"/>
        <w:b w:val="0"/>
        <w:bCs w:val="0"/>
        <w:i w:val="0"/>
        <w:iCs w:val="0"/>
      </w:rPr>
    </w:lvl>
    <w:lvl w:ilvl="2">
      <w:start w:val="1"/>
      <w:numFmt w:val="decimal"/>
      <w:pStyle w:val="1425"/>
      <w:isLgl w:val="false"/>
      <w:suff w:val="tab"/>
      <w:lvlText w:val="%1.%2.%3"/>
      <w:lvlJc w:val="left"/>
      <w:pPr>
        <w:tabs>
          <w:tab w:val="left" w:pos="72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7">
    <w:multiLevelType w:val="hybridMultilevel"/>
    <w:lvl w:ilvl="0">
      <w:start w:val="1"/>
      <w:numFmt w:val="lowerLetter"/>
      <w:pStyle w:val="1008"/>
      <w:isLgl w:val="false"/>
      <w:suff w:val="tab"/>
      <w:lvlText w:val="%1)"/>
      <w:lvlJc w:val="left"/>
      <w:pPr>
        <w:ind w:left="990" w:hanging="360"/>
        <w:tabs>
          <w:tab w:val="left" w:pos="990" w:leader="none"/>
        </w:tabs>
      </w:pPr>
      <w:rPr>
        <w:rFonts w:hint="eastAsia"/>
      </w:rPr>
    </w:lvl>
    <w:lvl w:ilvl="1">
      <w:start w:val="1"/>
      <w:numFmt w:val="lowerLetter"/>
      <w:pStyle w:val="1480"/>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18">
    <w:multiLevelType w:val="hybridMultilevel"/>
    <w:lvl w:ilvl="0">
      <w:start w:val="1"/>
      <w:numFmt w:val="none"/>
      <w:pStyle w:val="1460"/>
      <w:isLgl w:val="false"/>
      <w:suff w:val="tab"/>
      <w:lvlText w:val="%1注："/>
      <w:lvlJc w:val="left"/>
      <w:pPr>
        <w:ind w:left="840" w:hanging="420"/>
        <w:tabs>
          <w:tab w:val="left"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7"/>
  </w:num>
  <w:num w:numId="2">
    <w:abstractNumId w:val="3"/>
  </w:num>
  <w:num w:numId="3">
    <w:abstractNumId w:val="7"/>
  </w:num>
  <w:num w:numId="4">
    <w:abstractNumId w:val="11"/>
  </w:num>
  <w:num w:numId="5">
    <w:abstractNumId w:val="1"/>
  </w:num>
  <w:num w:numId="6">
    <w:abstractNumId w:val="10"/>
  </w:num>
  <w:num w:numId="7">
    <w:abstractNumId w:val="4"/>
  </w:num>
  <w:num w:numId="8">
    <w:abstractNumId w:val="0"/>
  </w:num>
  <w:num w:numId="9">
    <w:abstractNumId w:val="12"/>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5"/>
  </w:num>
  <w:num w:numId="13">
    <w:abstractNumId w:val="16"/>
  </w:num>
  <w:num w:numId="14">
    <w:abstractNumId w:val="18"/>
  </w:num>
  <w:num w:numId="15">
    <w:abstractNumId w:val="14"/>
  </w:num>
  <w:num w:numId="16">
    <w:abstractNumId w:val="8"/>
  </w:num>
  <w:num w:numId="17">
    <w:abstractNumId w:val="2"/>
  </w:num>
  <w:num w:numId="18">
    <w:abstractNumId w:val="13"/>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61">
    <w:name w:val="Table Grid Light"/>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2">
    <w:name w:val="Plain Table 1"/>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2"/>
    <w:basedOn w:val="10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3"/>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name w:val="Plain Table 4"/>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name w:val="Plain Table 5"/>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7">
    <w:name w:val="Grid Table 1 Light"/>
    <w:basedOn w:val="10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8">
    <w:name w:val="Grid Table 1 Light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9">
    <w:name w:val="Grid Table 1 Light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0">
    <w:name w:val="Grid Table 1 Light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1">
    <w:name w:val="Grid Table 1 Light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2">
    <w:name w:val="Grid Table 1 Light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3">
    <w:name w:val="Grid Table 1 Light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4">
    <w:name w:val="Grid Table 2"/>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5">
    <w:name w:val="Grid Table 2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6">
    <w:name w:val="Grid Table 2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2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2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2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0">
    <w:name w:val="Grid Table 2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1">
    <w:name w:val="Grid Table 3"/>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4"/>
    <w:basedOn w:val="10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name w:val="Grid Table 4 - Accent 1"/>
    <w:basedOn w:val="10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0">
    <w:name w:val="Grid Table 4 - Accent 2"/>
    <w:basedOn w:val="10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1">
    <w:name w:val="Grid Table 4 - Accent 3"/>
    <w:basedOn w:val="10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2">
    <w:name w:val="Grid Table 4 - Accent 4"/>
    <w:basedOn w:val="10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3">
    <w:name w:val="Grid Table 4 - Accent 5"/>
    <w:basedOn w:val="10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4">
    <w:name w:val="Grid Table 4 - Accent 6"/>
    <w:basedOn w:val="10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5">
    <w:name w:val="Grid Table 5 Dark"/>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6">
    <w:name w:val="Grid Table 5 Dark- Accent 1"/>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97">
    <w:name w:val="Grid Table 5 Dark - Accent 2"/>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98">
    <w:name w:val="Grid Table 5 Dark - Accent 3"/>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99">
    <w:name w:val="Grid Table 5 Dark- Accent 4"/>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0">
    <w:name w:val="Grid Table 5 Dark - Accent 5"/>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01">
    <w:name w:val="Grid Table 5 Dark - Accent 6"/>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2">
    <w:name w:val="Grid Table 6 Colorful"/>
    <w:basedOn w:val="10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3">
    <w:name w:val="Grid Table 6 Colorful - Accent 1"/>
    <w:basedOn w:val="10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04">
    <w:name w:val="Grid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05">
    <w:name w:val="Grid Table 6 Colorful - Accent 3"/>
    <w:basedOn w:val="10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06">
    <w:name w:val="Grid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07">
    <w:name w:val="Grid Table 6 Colorful - Accent 5"/>
    <w:basedOn w:val="10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08">
    <w:name w:val="Grid Table 6 Colorful - Accent 6"/>
    <w:basedOn w:val="10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09">
    <w:name w:val="Grid Table 7 Colorful"/>
    <w:basedOn w:val="10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0">
    <w:name w:val="Grid Table 7 Colorful - Accent 1"/>
    <w:basedOn w:val="10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1">
    <w:name w:val="Grid Table 7 Colorful - Accent 2"/>
    <w:basedOn w:val="10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7 Colorful - Accent 3"/>
    <w:basedOn w:val="10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7 Colorful - Accent 4"/>
    <w:basedOn w:val="10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7 Colorful - Accent 5"/>
    <w:basedOn w:val="10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5">
    <w:name w:val="Grid Table 7 Colorful - Accent 6"/>
    <w:basedOn w:val="10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6">
    <w:name w:val="List Table 1 Light"/>
    <w:basedOn w:val="10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name w:val="List Table 1 Light - Accent 1"/>
    <w:basedOn w:val="100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8">
    <w:name w:val="List Table 1 Light - Accent 2"/>
    <w:basedOn w:val="100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9">
    <w:name w:val="List Table 1 Light - Accent 3"/>
    <w:basedOn w:val="100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0">
    <w:name w:val="List Table 1 Light - Accent 4"/>
    <w:basedOn w:val="100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1">
    <w:name w:val="List Table 1 Light - Accent 5"/>
    <w:basedOn w:val="100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2">
    <w:name w:val="List Table 1 Light - Accent 6"/>
    <w:basedOn w:val="100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3">
    <w:name w:val="List Table 2"/>
    <w:basedOn w:val="10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4">
    <w:name w:val="List Table 2 - Accent 1"/>
    <w:basedOn w:val="10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5">
    <w:name w:val="List Table 2 - Accent 2"/>
    <w:basedOn w:val="10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6">
    <w:name w:val="List Table 2 - Accent 3"/>
    <w:basedOn w:val="10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7">
    <w:name w:val="List Table 2 - Accent 4"/>
    <w:basedOn w:val="10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8">
    <w:name w:val="List Table 2 - Accent 5"/>
    <w:basedOn w:val="10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9">
    <w:name w:val="List Table 2 - Accent 6"/>
    <w:basedOn w:val="10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0">
    <w:name w:val="List Table 3"/>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3 - Accent 1"/>
    <w:basedOn w:val="10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32">
    <w:name w:val="List Table 3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33">
    <w:name w:val="List Table 3 - Accent 3"/>
    <w:basedOn w:val="10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34">
    <w:name w:val="List Table 3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35">
    <w:name w:val="List Table 3 - Accent 5"/>
    <w:basedOn w:val="10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36">
    <w:name w:val="List Table 3 - Accent 6"/>
    <w:basedOn w:val="10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37">
    <w:name w:val="List Table 4"/>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4 - Accent 1"/>
    <w:basedOn w:val="10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39">
    <w:name w:val="List Table 4 - Accent 2"/>
    <w:basedOn w:val="10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0">
    <w:name w:val="List Table 4 - Accent 3"/>
    <w:basedOn w:val="10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1">
    <w:name w:val="List Table 4 - Accent 4"/>
    <w:basedOn w:val="10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42">
    <w:name w:val="List Table 4 - Accent 5"/>
    <w:basedOn w:val="10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43">
    <w:name w:val="List Table 4 - Accent 6"/>
    <w:basedOn w:val="10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44">
    <w:name w:val="List Table 5 Dark"/>
    <w:basedOn w:val="10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1"/>
    <w:basedOn w:val="10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2"/>
    <w:basedOn w:val="10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3"/>
    <w:basedOn w:val="10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4"/>
    <w:basedOn w:val="10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5"/>
    <w:basedOn w:val="10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6"/>
    <w:basedOn w:val="10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6 Colorful"/>
    <w:basedOn w:val="10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2">
    <w:name w:val="List Table 6 Colorful - Accent 1"/>
    <w:basedOn w:val="10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53">
    <w:name w:val="List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54">
    <w:name w:val="List Table 6 Colorful - Accent 3"/>
    <w:basedOn w:val="10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55">
    <w:name w:val="List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56">
    <w:name w:val="List Table 6 Colorful - Accent 5"/>
    <w:basedOn w:val="10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57">
    <w:name w:val="List Table 6 Colorful - Accent 6"/>
    <w:basedOn w:val="10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58">
    <w:name w:val="List Table 7 Colorful"/>
    <w:basedOn w:val="10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9">
    <w:name w:val="List Table 7 Colorful - Accent 1"/>
    <w:basedOn w:val="10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60">
    <w:name w:val="List Table 7 Colorful - Accent 2"/>
    <w:basedOn w:val="10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1">
    <w:name w:val="List Table 7 Colorful - Accent 3"/>
    <w:basedOn w:val="10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62">
    <w:name w:val="List Table 7 Colorful - Accent 4"/>
    <w:basedOn w:val="10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63">
    <w:name w:val="List Table 7 Colorful - Accent 5"/>
    <w:basedOn w:val="10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64">
    <w:name w:val="List Table 7 Colorful - Accent 6"/>
    <w:basedOn w:val="10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65">
    <w:name w:val="Lined - Accent"/>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Lined - Accent 1"/>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67">
    <w:name w:val="Lined - Accent 2"/>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8">
    <w:name w:val="Lined - Accent 3"/>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9">
    <w:name w:val="Lined - Accent 4"/>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0">
    <w:name w:val="Lined - Accent 5"/>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71">
    <w:name w:val="Lined - Accent 6"/>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2">
    <w:name w:val="Bordered &amp; Lined - Accent"/>
    <w:basedOn w:val="10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Bordered &amp; Lined - Accent 1"/>
    <w:basedOn w:val="10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74">
    <w:name w:val="Bordered &amp; Lined - Accent 2"/>
    <w:basedOn w:val="10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5">
    <w:name w:val="Bordered &amp; Lined - Accent 3"/>
    <w:basedOn w:val="10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6">
    <w:name w:val="Bordered &amp; Lined - Accent 4"/>
    <w:basedOn w:val="10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7">
    <w:name w:val="Bordered &amp; Lined - Accent 5"/>
    <w:basedOn w:val="10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78">
    <w:name w:val="Bordered &amp; Lined - Accent 6"/>
    <w:basedOn w:val="10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9">
    <w:name w:val="Bordered"/>
    <w:basedOn w:val="10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0">
    <w:name w:val="Bordered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1">
    <w:name w:val="Bordered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2">
    <w:name w:val="Bordered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3">
    <w:name w:val="Bordered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4">
    <w:name w:val="Bordered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5">
    <w:name w:val="Bordered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6">
    <w:name w:val="Footnote Text Char"/>
    <w:link w:val="1034"/>
    <w:uiPriority w:val="99"/>
    <w:rPr>
      <w:sz w:val="18"/>
    </w:rPr>
  </w:style>
  <w:style w:type="character" w:styleId="987">
    <w:name w:val="Endnote Text Char"/>
    <w:link w:val="1025"/>
    <w:uiPriority w:val="99"/>
    <w:rPr>
      <w:sz w:val="20"/>
    </w:rPr>
  </w:style>
  <w:style w:type="character" w:styleId="988">
    <w:name w:val="endnote reference"/>
    <w:basedOn w:val="1000"/>
    <w:uiPriority w:val="99"/>
    <w:semiHidden/>
    <w:unhideWhenUsed/>
    <w:rPr>
      <w:vertAlign w:val="superscript"/>
    </w:rPr>
  </w:style>
  <w:style w:type="paragraph" w:styleId="989">
    <w:name w:val="TOC Heading"/>
    <w:uiPriority w:val="39"/>
    <w:unhideWhenUsed/>
  </w:style>
  <w:style w:type="paragraph" w:styleId="990" w:default="1">
    <w:name w:val="Normal"/>
    <w:qFormat/>
    <w:rPr>
      <w:rFonts w:ascii="宋体" w:hAnsi="宋体" w:cs="宋体"/>
      <w:sz w:val="24"/>
      <w:szCs w:val="24"/>
    </w:rPr>
  </w:style>
  <w:style w:type="paragraph" w:styleId="991">
    <w:name w:val="Heading 1"/>
    <w:basedOn w:val="990"/>
    <w:next w:val="990"/>
    <w:link w:val="1064"/>
    <w:qFormat/>
    <w:pPr>
      <w:jc w:val="center"/>
      <w:keepLines/>
      <w:keepNext/>
      <w:spacing w:before="240" w:after="120" w:line="300" w:lineRule="auto"/>
      <w:widowControl w:val="off"/>
      <w:outlineLvl w:val="0"/>
    </w:pPr>
    <w:rPr>
      <w:rFonts w:hAnsi="Times New Roman" w:cs="Times New Roman"/>
      <w:b/>
      <w:sz w:val="32"/>
      <w:szCs w:val="20"/>
    </w:rPr>
  </w:style>
  <w:style w:type="paragraph" w:styleId="992">
    <w:name w:val="Heading 2"/>
    <w:basedOn w:val="990"/>
    <w:next w:val="1003"/>
    <w:link w:val="1148"/>
    <w:qFormat/>
    <w:pPr>
      <w:jc w:val="center"/>
      <w:keepLines/>
      <w:keepNext/>
      <w:spacing w:before="120" w:line="300" w:lineRule="auto"/>
      <w:widowControl w:val="off"/>
      <w:outlineLvl w:val="1"/>
    </w:pPr>
    <w:rPr>
      <w:rFonts w:ascii="Arial" w:hAnsi="Arial" w:eastAsia="黑体" w:cs="Times New Roman"/>
      <w:b/>
      <w:sz w:val="30"/>
      <w:szCs w:val="20"/>
    </w:rPr>
  </w:style>
  <w:style w:type="paragraph" w:styleId="993">
    <w:name w:val="Heading 3"/>
    <w:basedOn w:val="990"/>
    <w:next w:val="1003"/>
    <w:link w:val="1128"/>
    <w:qFormat/>
    <w:pPr>
      <w:keepLines/>
      <w:keepNext/>
      <w:spacing w:before="360" w:after="120"/>
      <w:widowControl w:val="off"/>
      <w:outlineLvl w:val="2"/>
    </w:pPr>
    <w:rPr>
      <w:rFonts w:hAnsi="Times New Roman" w:cs="Times New Roman"/>
      <w:b/>
      <w:szCs w:val="20"/>
    </w:rPr>
  </w:style>
  <w:style w:type="paragraph" w:styleId="994">
    <w:name w:val="Heading 4"/>
    <w:basedOn w:val="990"/>
    <w:next w:val="990"/>
    <w:link w:val="1166"/>
    <w:qFormat/>
    <w:pPr>
      <w:jc w:val="both"/>
      <w:keepLines/>
      <w:keepNext/>
      <w:spacing w:before="280" w:after="290" w:line="376" w:lineRule="auto"/>
      <w:widowControl w:val="off"/>
      <w:outlineLvl w:val="3"/>
    </w:pPr>
    <w:rPr>
      <w:rFonts w:ascii="Arial" w:hAnsi="Arial" w:eastAsia="黑体" w:cs="Times New Roman"/>
      <w:b/>
      <w:bCs/>
      <w:sz w:val="28"/>
      <w:szCs w:val="28"/>
    </w:rPr>
  </w:style>
  <w:style w:type="paragraph" w:styleId="995">
    <w:name w:val="Heading 5"/>
    <w:basedOn w:val="990"/>
    <w:next w:val="990"/>
    <w:link w:val="1150"/>
    <w:qFormat/>
    <w:pPr>
      <w:ind w:left="360" w:hanging="360"/>
      <w:jc w:val="both"/>
      <w:keepLines/>
      <w:keepNext/>
      <w:spacing w:before="280" w:after="290" w:line="372" w:lineRule="auto"/>
      <w:widowControl w:val="off"/>
      <w:tabs>
        <w:tab w:val="left" w:pos="360" w:leader="none"/>
      </w:tabs>
      <w:outlineLvl w:val="4"/>
    </w:pPr>
    <w:rPr>
      <w:rFonts w:ascii="Calibri" w:hAnsi="Calibri" w:cs="Times New Roman"/>
      <w:b/>
      <w:bCs/>
      <w:sz w:val="28"/>
      <w:szCs w:val="28"/>
      <w:lang w:eastAsia="ar-SA"/>
    </w:rPr>
  </w:style>
  <w:style w:type="paragraph" w:styleId="996">
    <w:name w:val="Heading 6"/>
    <w:basedOn w:val="990"/>
    <w:next w:val="990"/>
    <w:link w:val="1161"/>
    <w:qFormat/>
    <w:pPr>
      <w:jc w:val="both"/>
      <w:keepLines/>
      <w:keepNext/>
      <w:spacing w:before="240" w:after="64" w:line="320" w:lineRule="auto"/>
      <w:widowControl w:val="off"/>
      <w:outlineLvl w:val="5"/>
    </w:pPr>
    <w:rPr>
      <w:rFonts w:ascii="Arial" w:hAnsi="Arial" w:eastAsia="黑体" w:cs="Times New Roman"/>
      <w:b/>
      <w:bCs/>
    </w:rPr>
  </w:style>
  <w:style w:type="paragraph" w:styleId="997">
    <w:name w:val="Heading 7"/>
    <w:basedOn w:val="990"/>
    <w:next w:val="990"/>
    <w:link w:val="1117"/>
    <w:qFormat/>
    <w:pPr>
      <w:jc w:val="both"/>
      <w:keepLines/>
      <w:keepNext/>
      <w:spacing w:before="240" w:after="64" w:line="320" w:lineRule="auto"/>
      <w:widowControl w:val="off"/>
      <w:outlineLvl w:val="6"/>
    </w:pPr>
    <w:rPr>
      <w:rFonts w:ascii="Times New Roman" w:hAnsi="Times New Roman" w:cs="Times New Roman"/>
      <w:b/>
      <w:bCs/>
    </w:rPr>
  </w:style>
  <w:style w:type="paragraph" w:styleId="998">
    <w:name w:val="Heading 8"/>
    <w:basedOn w:val="990"/>
    <w:next w:val="990"/>
    <w:link w:val="1119"/>
    <w:qFormat/>
    <w:pPr>
      <w:jc w:val="both"/>
      <w:keepLines/>
      <w:keepNext/>
      <w:spacing w:before="240" w:after="64" w:line="320" w:lineRule="atLeast"/>
      <w:widowControl w:val="off"/>
      <w:outlineLvl w:val="7"/>
    </w:pPr>
    <w:rPr>
      <w:rFonts w:ascii="Arial" w:hAnsi="Arial" w:eastAsia="黑体" w:cs="Times New Roman"/>
      <w:szCs w:val="20"/>
    </w:rPr>
  </w:style>
  <w:style w:type="paragraph" w:styleId="999">
    <w:name w:val="Heading 9"/>
    <w:basedOn w:val="990"/>
    <w:next w:val="990"/>
    <w:link w:val="1142"/>
    <w:qFormat/>
    <w:pPr>
      <w:jc w:val="both"/>
      <w:keepLines/>
      <w:keepNext/>
      <w:spacing w:before="240" w:after="64" w:line="320" w:lineRule="atLeast"/>
      <w:widowControl w:val="off"/>
      <w:outlineLvl w:val="8"/>
    </w:pPr>
    <w:rPr>
      <w:rFonts w:ascii="Arial" w:hAnsi="Arial" w:eastAsia="黑体" w:cs="Times New Roman"/>
      <w:sz w:val="21"/>
      <w:szCs w:val="20"/>
    </w:rPr>
  </w:style>
  <w:style w:type="character" w:styleId="1000" w:default="1">
    <w:name w:val="Default Paragraph Font"/>
    <w:uiPriority w:val="1"/>
    <w:unhideWhenUsed/>
  </w:style>
  <w:style w:type="table" w:styleId="1001" w:default="1">
    <w:name w:val="Normal Table"/>
    <w:uiPriority w:val="99"/>
    <w:semiHidden/>
    <w:unhideWhenUsed/>
    <w:tblPr>
      <w:tblInd w:w="0" w:type="dxa"/>
      <w:tblCellMar>
        <w:left w:w="108" w:type="dxa"/>
        <w:top w:w="0" w:type="dxa"/>
        <w:right w:w="108" w:type="dxa"/>
        <w:bottom w:w="0" w:type="dxa"/>
      </w:tblCellMar>
    </w:tblPr>
  </w:style>
  <w:style w:type="numbering" w:styleId="1002" w:default="1">
    <w:name w:val="No List"/>
    <w:uiPriority w:val="99"/>
    <w:semiHidden/>
    <w:unhideWhenUsed/>
  </w:style>
  <w:style w:type="paragraph" w:styleId="1003">
    <w:name w:val="Normal Indent"/>
    <w:basedOn w:val="990"/>
    <w:link w:val="1101"/>
    <w:qFormat/>
    <w:pPr>
      <w:ind w:firstLine="420"/>
      <w:widowControl w:val="off"/>
    </w:pPr>
    <w:rPr>
      <w:rFonts w:hAnsi="Times New Roman" w:cs="Times New Roman"/>
      <w:szCs w:val="20"/>
    </w:rPr>
  </w:style>
  <w:style w:type="paragraph" w:styleId="1004">
    <w:name w:val="List 3"/>
    <w:basedOn w:val="990"/>
    <w:qFormat/>
    <w:pPr>
      <w:ind w:left="100" w:hanging="200"/>
      <w:jc w:val="both"/>
      <w:spacing w:line="360" w:lineRule="auto"/>
      <w:widowControl w:val="off"/>
    </w:pPr>
    <w:rPr>
      <w:rFonts w:ascii="Calibri" w:hAnsi="Calibri" w:cs="Times New Roman"/>
      <w:sz w:val="28"/>
    </w:rPr>
  </w:style>
  <w:style w:type="paragraph" w:styleId="1005">
    <w:name w:val="toc 7"/>
    <w:basedOn w:val="990"/>
    <w:next w:val="990"/>
    <w:qFormat/>
    <w:pPr>
      <w:ind w:left="2520"/>
      <w:jc w:val="both"/>
      <w:widowControl w:val="off"/>
    </w:pPr>
    <w:rPr>
      <w:rFonts w:ascii="Times New Roman" w:hAnsi="Times New Roman" w:eastAsia="微软雅黑" w:cs="Times New Roman"/>
      <w:sz w:val="21"/>
    </w:rPr>
  </w:style>
  <w:style w:type="paragraph" w:styleId="1006">
    <w:name w:val="Caption"/>
    <w:basedOn w:val="990"/>
    <w:next w:val="990"/>
    <w:link w:val="1121"/>
    <w:uiPriority w:val="35"/>
    <w:qFormat/>
    <w:pPr>
      <w:jc w:val="both"/>
      <w:spacing w:before="152" w:after="160"/>
      <w:widowControl w:val="off"/>
    </w:pPr>
    <w:rPr>
      <w:rFonts w:ascii="Arial" w:hAnsi="Arial" w:eastAsia="黑体" w:cs="Times New Roman"/>
      <w:sz w:val="20"/>
      <w:szCs w:val="20"/>
      <w:lang w:eastAsia="ar-SA"/>
    </w:rPr>
  </w:style>
  <w:style w:type="paragraph" w:styleId="1007">
    <w:name w:val="index 5"/>
    <w:basedOn w:val="990"/>
    <w:next w:val="990"/>
    <w:qFormat/>
    <w:pPr>
      <w:ind w:left="800"/>
      <w:jc w:val="both"/>
      <w:widowControl w:val="off"/>
    </w:pPr>
    <w:rPr>
      <w:rFonts w:ascii="Calibri" w:hAnsi="Calibri" w:cs="Times New Roman"/>
      <w:sz w:val="21"/>
    </w:rPr>
  </w:style>
  <w:style w:type="paragraph" w:styleId="1008">
    <w:name w:val="List Bullet"/>
    <w:basedOn w:val="990"/>
    <w:qFormat/>
    <w:pPr>
      <w:numPr>
        <w:numId w:val="1"/>
      </w:numPr>
      <w:jc w:val="both"/>
      <w:spacing w:line="360" w:lineRule="atLeast"/>
      <w:widowControl w:val="off"/>
      <w:tabs>
        <w:tab w:val="left" w:pos="360" w:leader="none"/>
      </w:tabs>
    </w:pPr>
    <w:rPr>
      <w:rFonts w:ascii="Arial" w:hAnsi="Arial" w:eastAsia="微软雅黑" w:cs="Times New Roman"/>
      <w:sz w:val="21"/>
      <w:szCs w:val="21"/>
    </w:rPr>
  </w:style>
  <w:style w:type="paragraph" w:styleId="1009">
    <w:name w:val="Document Map"/>
    <w:basedOn w:val="990"/>
    <w:link w:val="1067"/>
    <w:qFormat/>
    <w:pPr>
      <w:jc w:val="both"/>
      <w:shd w:val="clear" w:color="auto" w:fill="000080"/>
      <w:widowControl w:val="off"/>
    </w:pPr>
    <w:rPr>
      <w:rFonts w:ascii="Times New Roman" w:hAnsi="Times New Roman" w:cs="Times New Roman"/>
      <w:sz w:val="20"/>
    </w:rPr>
  </w:style>
  <w:style w:type="paragraph" w:styleId="1010">
    <w:name w:val="annotation text"/>
    <w:basedOn w:val="990"/>
    <w:link w:val="1084"/>
    <w:qFormat/>
    <w:pPr>
      <w:widowControl w:val="off"/>
    </w:pPr>
    <w:rPr>
      <w:rFonts w:ascii="Times New Roman" w:hAnsi="Times New Roman" w:cs="Times New Roman"/>
      <w:sz w:val="20"/>
    </w:rPr>
  </w:style>
  <w:style w:type="paragraph" w:styleId="1011">
    <w:name w:val="Salutation"/>
    <w:basedOn w:val="990"/>
    <w:next w:val="990"/>
    <w:link w:val="1385"/>
    <w:qFormat/>
    <w:pPr>
      <w:jc w:val="both"/>
      <w:widowControl w:val="off"/>
    </w:pPr>
    <w:rPr>
      <w:rFonts w:ascii="楷体_GB2312" w:hAnsi="Times New Roman" w:eastAsia="楷体_GB2312" w:cs="Times New Roman"/>
      <w:sz w:val="28"/>
      <w:szCs w:val="20"/>
    </w:rPr>
  </w:style>
  <w:style w:type="paragraph" w:styleId="1012">
    <w:name w:val="Body Text 3"/>
    <w:basedOn w:val="990"/>
    <w:link w:val="1120"/>
    <w:qFormat/>
    <w:pPr>
      <w:spacing w:line="360" w:lineRule="auto"/>
      <w:widowControl w:val="off"/>
    </w:pPr>
    <w:rPr>
      <w:rFonts w:cs="Times New Roman"/>
      <w:b/>
    </w:rPr>
  </w:style>
  <w:style w:type="paragraph" w:styleId="1013">
    <w:name w:val="List Bullet 3"/>
    <w:basedOn w:val="990"/>
    <w:qFormat/>
    <w:pPr>
      <w:ind w:left="435" w:hanging="454"/>
      <w:spacing w:after="120" w:line="360" w:lineRule="auto"/>
      <w:tabs>
        <w:tab w:val="left" w:pos="435" w:leader="none"/>
      </w:tabs>
    </w:pPr>
    <w:rPr>
      <w:rFonts w:ascii="Calibri" w:hAnsi="Calibri" w:cs="Arial"/>
      <w:sz w:val="20"/>
      <w:szCs w:val="20"/>
    </w:rPr>
  </w:style>
  <w:style w:type="paragraph" w:styleId="1014">
    <w:name w:val="Body Text"/>
    <w:basedOn w:val="990"/>
    <w:link w:val="1143"/>
    <w:qFormat/>
    <w:pPr>
      <w:jc w:val="both"/>
      <w:spacing w:before="120" w:line="22" w:lineRule="atLeast"/>
      <w:widowControl w:val="off"/>
      <w:tabs>
        <w:tab w:val="left" w:pos="567" w:leader="none"/>
      </w:tabs>
    </w:pPr>
    <w:rPr>
      <w:rFonts w:cs="Times New Roman"/>
    </w:rPr>
  </w:style>
  <w:style w:type="paragraph" w:styleId="1015">
    <w:name w:val="Body Text Indent"/>
    <w:basedOn w:val="990"/>
    <w:link w:val="1130"/>
    <w:qFormat/>
    <w:pPr>
      <w:ind w:firstLine="570"/>
      <w:jc w:val="both"/>
      <w:spacing w:line="360" w:lineRule="auto"/>
      <w:widowControl w:val="off"/>
    </w:pPr>
    <w:rPr>
      <w:rFonts w:ascii="Times New Roman" w:hAnsi="Times New Roman" w:cs="Times New Roman"/>
    </w:rPr>
  </w:style>
  <w:style w:type="paragraph" w:styleId="1016">
    <w:name w:val="List 2"/>
    <w:basedOn w:val="990"/>
    <w:qFormat/>
    <w:pPr>
      <w:ind w:left="100" w:hanging="200"/>
      <w:jc w:val="both"/>
      <w:spacing w:line="360" w:lineRule="auto"/>
      <w:widowControl w:val="off"/>
    </w:pPr>
    <w:rPr>
      <w:rFonts w:ascii="Calibri" w:hAnsi="Calibri" w:cs="Times New Roman"/>
      <w:sz w:val="28"/>
    </w:rPr>
  </w:style>
  <w:style w:type="paragraph" w:styleId="1017">
    <w:name w:val="Block Text"/>
    <w:basedOn w:val="990"/>
    <w:uiPriority w:val="99"/>
    <w:qFormat/>
    <w:pPr>
      <w:ind w:left="1440" w:right="1440"/>
      <w:jc w:val="both"/>
      <w:spacing w:after="120"/>
      <w:widowControl w:val="off"/>
    </w:pPr>
    <w:rPr>
      <w:rFonts w:ascii="Calibri" w:hAnsi="Calibri" w:cs="Times New Roman"/>
      <w:sz w:val="21"/>
    </w:rPr>
  </w:style>
  <w:style w:type="paragraph" w:styleId="1018">
    <w:name w:val="index 4"/>
    <w:basedOn w:val="990"/>
    <w:next w:val="990"/>
    <w:unhideWhenUsed/>
    <w:qFormat/>
    <w:pPr>
      <w:ind w:left="600"/>
      <w:jc w:val="both"/>
      <w:widowControl w:val="off"/>
    </w:pPr>
    <w:rPr>
      <w:rFonts w:ascii="Verdana" w:hAnsi="Verdana" w:eastAsia="微软雅黑" w:cs="Times New Roman"/>
      <w:sz w:val="21"/>
      <w:szCs w:val="20"/>
    </w:rPr>
  </w:style>
  <w:style w:type="paragraph" w:styleId="1019">
    <w:name w:val="toc 5"/>
    <w:basedOn w:val="990"/>
    <w:next w:val="990"/>
    <w:qFormat/>
    <w:pPr>
      <w:ind w:left="1680"/>
      <w:jc w:val="both"/>
      <w:widowControl w:val="off"/>
    </w:pPr>
    <w:rPr>
      <w:rFonts w:ascii="Times New Roman" w:hAnsi="Times New Roman" w:eastAsia="微软雅黑" w:cs="Times New Roman"/>
      <w:sz w:val="21"/>
    </w:rPr>
  </w:style>
  <w:style w:type="paragraph" w:styleId="1020">
    <w:name w:val="toc 3"/>
    <w:basedOn w:val="990"/>
    <w:next w:val="990"/>
    <w:uiPriority w:val="39"/>
    <w:qFormat/>
    <w:pPr>
      <w:ind w:left="840"/>
      <w:jc w:val="both"/>
      <w:widowControl w:val="off"/>
    </w:pPr>
    <w:rPr>
      <w:rFonts w:ascii="Times New Roman" w:hAnsi="Times New Roman" w:cs="Times New Roman"/>
      <w:sz w:val="21"/>
    </w:rPr>
  </w:style>
  <w:style w:type="paragraph" w:styleId="1021">
    <w:name w:val="Plain Text"/>
    <w:basedOn w:val="990"/>
    <w:link w:val="1140"/>
    <w:qFormat/>
    <w:pPr>
      <w:jc w:val="both"/>
      <w:widowControl w:val="off"/>
    </w:pPr>
    <w:rPr>
      <w:rFonts w:hAnsi="Courier New" w:cs="Times New Roman"/>
      <w:sz w:val="20"/>
      <w:szCs w:val="20"/>
    </w:rPr>
  </w:style>
  <w:style w:type="paragraph" w:styleId="1022">
    <w:name w:val="toc 8"/>
    <w:basedOn w:val="990"/>
    <w:next w:val="990"/>
    <w:qFormat/>
    <w:pPr>
      <w:ind w:left="2940"/>
      <w:jc w:val="both"/>
      <w:widowControl w:val="off"/>
    </w:pPr>
    <w:rPr>
      <w:rFonts w:ascii="Times New Roman" w:hAnsi="Times New Roman" w:eastAsia="微软雅黑" w:cs="Times New Roman"/>
      <w:sz w:val="21"/>
    </w:rPr>
  </w:style>
  <w:style w:type="paragraph" w:styleId="1023">
    <w:name w:val="Date"/>
    <w:basedOn w:val="990"/>
    <w:next w:val="990"/>
    <w:link w:val="1163"/>
    <w:qFormat/>
    <w:pPr>
      <w:ind w:left="100"/>
      <w:jc w:val="both"/>
      <w:widowControl w:val="off"/>
    </w:pPr>
    <w:rPr>
      <w:rFonts w:ascii="仿宋_GB2312" w:eastAsia="仿宋_GB2312" w:cs="Times New Roman"/>
      <w:color w:val="000000"/>
    </w:rPr>
  </w:style>
  <w:style w:type="paragraph" w:styleId="1024">
    <w:name w:val="Body Text Indent 2"/>
    <w:basedOn w:val="990"/>
    <w:link w:val="1118"/>
    <w:qFormat/>
    <w:pPr>
      <w:ind w:firstLine="480"/>
      <w:jc w:val="both"/>
      <w:widowControl w:val="off"/>
    </w:pPr>
    <w:rPr>
      <w:rFonts w:ascii="仿宋_GB2312" w:hAnsi="Times New Roman" w:eastAsia="仿宋_GB2312" w:cs="Times New Roman"/>
    </w:rPr>
  </w:style>
  <w:style w:type="paragraph" w:styleId="1025">
    <w:name w:val="endnote text"/>
    <w:basedOn w:val="990"/>
    <w:link w:val="1537"/>
    <w:uiPriority w:val="99"/>
    <w:semiHidden/>
    <w:unhideWhenUsed/>
    <w:qFormat/>
    <w:pPr>
      <w:jc w:val="both"/>
      <w:widowControl w:val="off"/>
    </w:pPr>
    <w:rPr>
      <w:rFonts w:ascii="Times New Roman" w:hAnsi="Times New Roman" w:eastAsia="微软雅黑" w:cs="Times New Roman"/>
      <w:sz w:val="20"/>
      <w:szCs w:val="22"/>
    </w:rPr>
  </w:style>
  <w:style w:type="paragraph" w:styleId="1026">
    <w:name w:val="List Continue 5"/>
    <w:basedOn w:val="990"/>
    <w:qFormat/>
    <w:pPr>
      <w:ind w:left="2100"/>
      <w:jc w:val="both"/>
      <w:spacing w:after="120" w:line="360" w:lineRule="auto"/>
      <w:widowControl w:val="off"/>
    </w:pPr>
    <w:rPr>
      <w:rFonts w:ascii="Calibri" w:hAnsi="Calibri" w:cs="Times New Roman"/>
      <w:sz w:val="28"/>
    </w:rPr>
  </w:style>
  <w:style w:type="paragraph" w:styleId="1027">
    <w:name w:val="Balloon Text"/>
    <w:basedOn w:val="990"/>
    <w:link w:val="1114"/>
    <w:qFormat/>
    <w:pPr>
      <w:jc w:val="both"/>
      <w:widowControl w:val="off"/>
    </w:pPr>
    <w:rPr>
      <w:rFonts w:ascii="Times New Roman" w:hAnsi="Times New Roman" w:cs="Times New Roman"/>
      <w:sz w:val="18"/>
      <w:szCs w:val="18"/>
    </w:rPr>
  </w:style>
  <w:style w:type="paragraph" w:styleId="1028">
    <w:name w:val="Footer"/>
    <w:basedOn w:val="990"/>
    <w:link w:val="1100"/>
    <w:uiPriority w:val="99"/>
    <w:qFormat/>
    <w:pPr>
      <w:widowControl w:val="off"/>
      <w:tabs>
        <w:tab w:val="center" w:pos="4153" w:leader="none"/>
        <w:tab w:val="right" w:pos="8306" w:leader="none"/>
      </w:tabs>
    </w:pPr>
    <w:rPr>
      <w:rFonts w:ascii="Calibri" w:hAnsi="Calibri" w:cs="Times New Roman"/>
      <w:sz w:val="18"/>
      <w:szCs w:val="18"/>
    </w:rPr>
  </w:style>
  <w:style w:type="paragraph" w:styleId="1029">
    <w:name w:val="Header"/>
    <w:basedOn w:val="990"/>
    <w:link w:val="1073"/>
    <w:qFormat/>
    <w:pPr>
      <w:jc w:val="center"/>
      <w:widowControl w:val="off"/>
      <w:tabs>
        <w:tab w:val="center" w:pos="4153" w:leader="none"/>
        <w:tab w:val="right" w:pos="8306" w:leader="none"/>
      </w:tabs>
      <w:pBdr>
        <w:bottom w:val="single" w:color="auto" w:sz="6" w:space="1"/>
      </w:pBdr>
    </w:pPr>
    <w:rPr>
      <w:rFonts w:ascii="Calibri" w:hAnsi="Calibri" w:cs="Times New Roman"/>
      <w:sz w:val="18"/>
      <w:szCs w:val="18"/>
    </w:rPr>
  </w:style>
  <w:style w:type="paragraph" w:styleId="1030">
    <w:name w:val="toc 1"/>
    <w:basedOn w:val="990"/>
    <w:next w:val="990"/>
    <w:uiPriority w:val="39"/>
    <w:qFormat/>
    <w:pPr>
      <w:jc w:val="both"/>
      <w:spacing w:line="480" w:lineRule="auto"/>
      <w:widowControl w:val="off"/>
      <w:tabs>
        <w:tab w:val="right" w:pos="8302" w:leader="dot"/>
      </w:tabs>
    </w:pPr>
    <w:rPr>
      <w:rFonts w:ascii="Times New Roman" w:hAnsi="Times New Roman" w:eastAsia="黑体" w:cs="Times New Roman"/>
      <w:sz w:val="28"/>
    </w:rPr>
  </w:style>
  <w:style w:type="paragraph" w:styleId="1031">
    <w:name w:val="toc 4"/>
    <w:basedOn w:val="990"/>
    <w:next w:val="990"/>
    <w:qFormat/>
    <w:pPr>
      <w:ind w:left="1260"/>
      <w:jc w:val="both"/>
      <w:widowControl w:val="off"/>
    </w:pPr>
    <w:rPr>
      <w:rFonts w:ascii="Times New Roman" w:hAnsi="Times New Roman" w:eastAsia="微软雅黑" w:cs="Times New Roman"/>
      <w:sz w:val="21"/>
    </w:rPr>
  </w:style>
  <w:style w:type="paragraph" w:styleId="1032">
    <w:name w:val="Subtitle"/>
    <w:basedOn w:val="990"/>
    <w:next w:val="990"/>
    <w:link w:val="1386"/>
    <w:qFormat/>
    <w:pPr>
      <w:jc w:val="center"/>
      <w:spacing w:before="240" w:after="60" w:line="312" w:lineRule="auto"/>
      <w:widowControl w:val="off"/>
      <w:outlineLvl w:val="1"/>
    </w:pPr>
    <w:rPr>
      <w:rFonts w:hAnsi="Courier New" w:cs="Times New Roman"/>
      <w:sz w:val="20"/>
      <w:szCs w:val="20"/>
    </w:rPr>
  </w:style>
  <w:style w:type="paragraph" w:styleId="1033">
    <w:name w:val="List"/>
    <w:basedOn w:val="990"/>
    <w:qFormat/>
    <w:pPr>
      <w:ind w:left="420" w:hanging="420"/>
      <w:spacing w:line="360" w:lineRule="atLeast"/>
      <w:widowControl w:val="off"/>
    </w:pPr>
    <w:rPr>
      <w:rFonts w:hint="eastAsia" w:hAnsi="Calibri" w:cs="Times New Roman"/>
      <w:szCs w:val="20"/>
    </w:rPr>
  </w:style>
  <w:style w:type="paragraph" w:styleId="1034">
    <w:name w:val="footnote text"/>
    <w:basedOn w:val="990"/>
    <w:link w:val="1095"/>
    <w:uiPriority w:val="99"/>
    <w:qFormat/>
    <w:pPr>
      <w:widowControl w:val="off"/>
    </w:pPr>
    <w:rPr>
      <w:rFonts w:ascii="Times New Roman" w:hAnsi="Times New Roman" w:cs="Times New Roman"/>
      <w:sz w:val="18"/>
      <w:szCs w:val="18"/>
    </w:rPr>
  </w:style>
  <w:style w:type="paragraph" w:styleId="1035">
    <w:name w:val="toc 6"/>
    <w:basedOn w:val="990"/>
    <w:next w:val="990"/>
    <w:qFormat/>
    <w:pPr>
      <w:ind w:left="2100"/>
      <w:jc w:val="both"/>
      <w:widowControl w:val="off"/>
    </w:pPr>
    <w:rPr>
      <w:rFonts w:ascii="Times New Roman" w:hAnsi="Times New Roman" w:eastAsia="微软雅黑" w:cs="Times New Roman"/>
      <w:sz w:val="21"/>
    </w:rPr>
  </w:style>
  <w:style w:type="paragraph" w:styleId="1036">
    <w:name w:val="List 5"/>
    <w:basedOn w:val="990"/>
    <w:qFormat/>
    <w:pPr>
      <w:ind w:left="100" w:hanging="200"/>
      <w:jc w:val="both"/>
      <w:spacing w:line="360" w:lineRule="auto"/>
      <w:widowControl w:val="off"/>
    </w:pPr>
    <w:rPr>
      <w:rFonts w:ascii="Calibri" w:hAnsi="Calibri" w:cs="Times New Roman"/>
      <w:sz w:val="28"/>
    </w:rPr>
  </w:style>
  <w:style w:type="paragraph" w:styleId="1037">
    <w:name w:val="Body Text Indent 3"/>
    <w:basedOn w:val="990"/>
    <w:link w:val="1061"/>
    <w:qFormat/>
    <w:pPr>
      <w:ind w:left="720" w:firstLine="480"/>
      <w:spacing w:before="120" w:line="22" w:lineRule="atLeast"/>
      <w:widowControl w:val="off"/>
    </w:pPr>
    <w:rPr>
      <w:rFonts w:hAnsi="Times New Roman" w:cs="Times New Roman"/>
      <w:szCs w:val="20"/>
    </w:rPr>
  </w:style>
  <w:style w:type="paragraph" w:styleId="1038">
    <w:name w:val="table of figures"/>
    <w:basedOn w:val="990"/>
    <w:next w:val="990"/>
    <w:uiPriority w:val="99"/>
    <w:unhideWhenUsed/>
    <w:qFormat/>
    <w:pPr>
      <w:jc w:val="both"/>
      <w:widowControl w:val="off"/>
    </w:pPr>
    <w:rPr>
      <w:rFonts w:ascii="Times New Roman" w:hAnsi="Times New Roman" w:eastAsia="微软雅黑" w:cs="Times New Roman"/>
      <w:sz w:val="21"/>
      <w:szCs w:val="22"/>
    </w:rPr>
  </w:style>
  <w:style w:type="paragraph" w:styleId="1039">
    <w:name w:val="toc 2"/>
    <w:basedOn w:val="990"/>
    <w:next w:val="990"/>
    <w:uiPriority w:val="39"/>
    <w:qFormat/>
    <w:pPr>
      <w:ind w:left="420"/>
      <w:jc w:val="both"/>
      <w:widowControl w:val="off"/>
    </w:pPr>
    <w:rPr>
      <w:rFonts w:ascii="Times New Roman" w:hAnsi="Times New Roman" w:cs="Times New Roman"/>
      <w:sz w:val="21"/>
    </w:rPr>
  </w:style>
  <w:style w:type="paragraph" w:styleId="1040">
    <w:name w:val="toc 9"/>
    <w:basedOn w:val="990"/>
    <w:next w:val="990"/>
    <w:qFormat/>
    <w:pPr>
      <w:ind w:left="3360"/>
      <w:jc w:val="both"/>
      <w:widowControl w:val="off"/>
    </w:pPr>
    <w:rPr>
      <w:rFonts w:ascii="Times New Roman" w:hAnsi="Times New Roman" w:eastAsia="微软雅黑" w:cs="Times New Roman"/>
      <w:sz w:val="21"/>
    </w:rPr>
  </w:style>
  <w:style w:type="paragraph" w:styleId="1041">
    <w:name w:val="Body Text 2"/>
    <w:basedOn w:val="990"/>
    <w:link w:val="1075"/>
    <w:qFormat/>
    <w:pPr>
      <w:jc w:val="center"/>
      <w:widowControl w:val="off"/>
    </w:pPr>
    <w:rPr>
      <w:rFonts w:ascii="Times New Roman" w:hAnsi="Times New Roman" w:eastAsia="黑体" w:cs="Times New Roman"/>
      <w:bCs/>
      <w:sz w:val="72"/>
    </w:rPr>
  </w:style>
  <w:style w:type="paragraph" w:styleId="1042">
    <w:name w:val="List 4"/>
    <w:basedOn w:val="990"/>
    <w:qFormat/>
    <w:pPr>
      <w:ind w:left="100" w:hanging="200"/>
      <w:jc w:val="both"/>
      <w:spacing w:line="360" w:lineRule="auto"/>
      <w:widowControl w:val="off"/>
    </w:pPr>
    <w:rPr>
      <w:rFonts w:ascii="Calibri" w:hAnsi="Calibri" w:cs="Times New Roman"/>
      <w:sz w:val="28"/>
    </w:rPr>
  </w:style>
  <w:style w:type="paragraph" w:styleId="1043">
    <w:name w:val="List Continue 2"/>
    <w:basedOn w:val="990"/>
    <w:qFormat/>
    <w:pPr>
      <w:ind w:left="840"/>
      <w:jc w:val="both"/>
      <w:spacing w:after="120" w:line="360" w:lineRule="auto"/>
      <w:widowControl w:val="off"/>
    </w:pPr>
    <w:rPr>
      <w:rFonts w:ascii="Calibri" w:hAnsi="Calibri" w:cs="Times New Roman"/>
      <w:sz w:val="28"/>
    </w:rPr>
  </w:style>
  <w:style w:type="paragraph" w:styleId="1044">
    <w:name w:val="HTML Preformatted"/>
    <w:basedOn w:val="990"/>
    <w:link w:val="1144"/>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cs="Times New Roman"/>
    </w:rPr>
  </w:style>
  <w:style w:type="paragraph" w:styleId="1045">
    <w:name w:val="Normal (Web)"/>
    <w:basedOn w:val="990"/>
    <w:uiPriority w:val="99"/>
    <w:qFormat/>
    <w:pPr>
      <w:jc w:val="both"/>
      <w:widowControl w:val="off"/>
    </w:pPr>
    <w:rPr>
      <w:rFonts w:ascii="Calibri" w:hAnsi="Calibri" w:cs="Times New Roman"/>
    </w:rPr>
  </w:style>
  <w:style w:type="paragraph" w:styleId="1046">
    <w:name w:val="index 1"/>
    <w:basedOn w:val="990"/>
    <w:next w:val="990"/>
    <w:qFormat/>
    <w:pPr>
      <w:jc w:val="both"/>
      <w:widowControl w:val="off"/>
    </w:pPr>
    <w:rPr>
      <w:rFonts w:ascii="Calibri" w:hAnsi="Calibri" w:cs="Times New Roman"/>
      <w:sz w:val="21"/>
      <w:szCs w:val="20"/>
    </w:rPr>
  </w:style>
  <w:style w:type="paragraph" w:styleId="1047">
    <w:name w:val="Title"/>
    <w:basedOn w:val="990"/>
    <w:next w:val="990"/>
    <w:link w:val="1134"/>
    <w:qFormat/>
    <w:pPr>
      <w:jc w:val="center"/>
      <w:spacing w:before="240" w:after="60"/>
      <w:widowControl w:val="off"/>
      <w:outlineLvl w:val="0"/>
    </w:pPr>
    <w:rPr>
      <w:rFonts w:ascii="Cambria" w:hAnsi="Cambria" w:cs="Times New Roman"/>
      <w:b/>
      <w:bCs/>
      <w:sz w:val="32"/>
      <w:szCs w:val="32"/>
    </w:rPr>
  </w:style>
  <w:style w:type="paragraph" w:styleId="1048">
    <w:name w:val="annotation subject"/>
    <w:basedOn w:val="1010"/>
    <w:next w:val="1010"/>
    <w:link w:val="1099"/>
    <w:qFormat/>
    <w:rPr>
      <w:b/>
      <w:bCs/>
    </w:rPr>
  </w:style>
  <w:style w:type="table" w:styleId="1049">
    <w:name w:val="Table Grid"/>
    <w:basedOn w:val="1001"/>
    <w:uiPriority w:val="3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0">
    <w:name w:val="Strong"/>
    <w:qFormat/>
    <w:rPr>
      <w:rFonts w:ascii="Calibri" w:hAnsi="Calibri" w:eastAsia="宋体" w:cs="Times New Roman"/>
      <w:b/>
      <w:bCs/>
    </w:rPr>
  </w:style>
  <w:style w:type="character" w:styleId="1051">
    <w:name w:val="page number"/>
    <w:qFormat/>
    <w:rPr>
      <w:rFonts w:ascii="Calibri" w:hAnsi="Calibri" w:eastAsia="宋体" w:cs="Times New Roman"/>
    </w:rPr>
  </w:style>
  <w:style w:type="character" w:styleId="1052">
    <w:name w:val="FollowedHyperlink"/>
    <w:qFormat/>
    <w:rPr>
      <w:rFonts w:ascii="Calibri" w:hAnsi="Calibri" w:eastAsia="宋体" w:cs="Times New Roman"/>
      <w:color w:val="954f72"/>
      <w:u w:val="single"/>
    </w:rPr>
  </w:style>
  <w:style w:type="character" w:styleId="1053">
    <w:name w:val="Emphasis"/>
    <w:qFormat/>
    <w:rPr>
      <w:i/>
      <w:iCs/>
    </w:rPr>
  </w:style>
  <w:style w:type="character" w:styleId="1054">
    <w:name w:val="HTML Typewriter"/>
    <w:qFormat/>
    <w:rPr>
      <w:rFonts w:ascii="宋体" w:hAnsi="宋体" w:eastAsia="宋体" w:cs="Times New Roman"/>
      <w:sz w:val="18"/>
    </w:rPr>
  </w:style>
  <w:style w:type="character" w:styleId="1055">
    <w:name w:val="Hyperlink"/>
    <w:uiPriority w:val="99"/>
    <w:qFormat/>
    <w:rPr>
      <w:rFonts w:ascii="Calibri" w:hAnsi="Calibri" w:eastAsia="宋体" w:cs="Times New Roman"/>
      <w:color w:val="0000ff"/>
      <w:u w:val="single"/>
    </w:rPr>
  </w:style>
  <w:style w:type="character" w:styleId="1056">
    <w:name w:val="annotation reference"/>
    <w:qFormat/>
    <w:rPr>
      <w:rFonts w:ascii="Calibri" w:hAnsi="Calibri" w:eastAsia="宋体" w:cs="Times New Roman"/>
      <w:sz w:val="21"/>
      <w:szCs w:val="21"/>
    </w:rPr>
  </w:style>
  <w:style w:type="character" w:styleId="1057">
    <w:name w:val="footnote reference"/>
    <w:uiPriority w:val="99"/>
    <w:qFormat/>
    <w:rPr>
      <w:rFonts w:ascii="Calibri" w:hAnsi="Calibri" w:eastAsia="宋体" w:cs="Times New Roman"/>
      <w:vertAlign w:val="superscript"/>
    </w:rPr>
  </w:style>
  <w:style w:type="character" w:styleId="1058" w:customStyle="1">
    <w:name w:val="正文首行缩进 Char"/>
    <w:link w:val="1059"/>
    <w:qFormat/>
    <w:rPr>
      <w:rFonts w:ascii="Times New Roman" w:hAnsi="Times New Roman" w:eastAsia="宋体" w:cs="Times New Roman"/>
      <w:sz w:val="24"/>
      <w:szCs w:val="24"/>
    </w:rPr>
  </w:style>
  <w:style w:type="paragraph" w:styleId="1059" w:customStyle="1">
    <w:name w:val="正文首行缩进1"/>
    <w:basedOn w:val="1014"/>
    <w:link w:val="1058"/>
    <w:qFormat/>
    <w:pPr>
      <w:ind w:firstLine="420"/>
      <w:spacing w:before="0" w:after="120" w:line="240" w:lineRule="auto"/>
      <w:tabs>
        <w:tab w:val="clear" w:pos="567" w:leader="none"/>
      </w:tabs>
    </w:pPr>
    <w:rPr>
      <w:rFonts w:ascii="Times New Roman" w:hAnsi="Times New Roman"/>
    </w:rPr>
  </w:style>
  <w:style w:type="character" w:styleId="1060" w:customStyle="1">
    <w:name w:val="样式 (西文) 仿宋_GB2312 (中文) 仿宋_GB2312 三号"/>
    <w:qFormat/>
    <w:rPr>
      <w:rFonts w:ascii="仿宋_GB2312" w:hAnsi="仿宋_GB2312" w:eastAsia="仿宋_GB2312" w:cs="Times New Roman"/>
      <w:sz w:val="24"/>
    </w:rPr>
  </w:style>
  <w:style w:type="character" w:styleId="1061" w:customStyle="1">
    <w:name w:val="正文文本缩进 3 字符"/>
    <w:link w:val="1037"/>
    <w:qFormat/>
    <w:rPr>
      <w:rFonts w:ascii="宋体" w:hAnsi="Times New Roman" w:eastAsia="宋体" w:cs="Times New Roman"/>
      <w:sz w:val="24"/>
      <w:szCs w:val="20"/>
    </w:rPr>
  </w:style>
  <w:style w:type="character" w:styleId="1062" w:customStyle="1">
    <w:name w:val="z21"/>
    <w:qFormat/>
    <w:rPr>
      <w:rFonts w:ascii="Calibri" w:hAnsi="Calibri" w:eastAsia="宋体" w:cs="Times New Roman"/>
      <w:color w:val="666666"/>
      <w:sz w:val="24"/>
      <w:szCs w:val="24"/>
    </w:rPr>
  </w:style>
  <w:style w:type="character" w:styleId="1063" w:customStyle="1">
    <w:name w:val="Char Char"/>
    <w:qFormat/>
    <w:rPr>
      <w:rFonts w:ascii="宋体" w:hAnsi="Calibri" w:eastAsia="宋体" w:cs="Times New Roman"/>
      <w:sz w:val="24"/>
      <w:lang w:val="en-US" w:eastAsia="zh-CN"/>
    </w:rPr>
  </w:style>
  <w:style w:type="character" w:styleId="1064" w:customStyle="1">
    <w:name w:val="标题 1 字符"/>
    <w:link w:val="991"/>
    <w:qFormat/>
    <w:rPr>
      <w:rFonts w:ascii="宋体" w:hAnsi="Times New Roman" w:eastAsia="宋体" w:cs="Times New Roman"/>
      <w:b/>
      <w:sz w:val="32"/>
      <w:szCs w:val="20"/>
    </w:rPr>
  </w:style>
  <w:style w:type="character" w:styleId="1065" w:customStyle="1">
    <w:name w:val="MM Topic 4 Char Char"/>
    <w:link w:val="1066"/>
    <w:qFormat/>
    <w:rPr>
      <w:rFonts w:ascii="Arial" w:hAnsi="Arial" w:eastAsia="黑体" w:cs="Times New Roman"/>
      <w:b/>
      <w:bCs/>
      <w:sz w:val="28"/>
      <w:szCs w:val="28"/>
    </w:rPr>
  </w:style>
  <w:style w:type="paragraph" w:styleId="1066" w:customStyle="1">
    <w:name w:val="MM Topic 4"/>
    <w:basedOn w:val="994"/>
    <w:link w:val="1065"/>
    <w:qFormat/>
    <w:pPr>
      <w:spacing w:before="100" w:beforeAutospacing="1" w:after="100" w:afterAutospacing="1" w:line="374" w:lineRule="auto"/>
    </w:pPr>
  </w:style>
  <w:style w:type="character" w:styleId="1067" w:customStyle="1">
    <w:name w:val="文档结构图 字符"/>
    <w:link w:val="1009"/>
    <w:qFormat/>
    <w:rPr>
      <w:rFonts w:ascii="Times New Roman" w:hAnsi="Times New Roman" w:eastAsia="宋体" w:cs="Times New Roman"/>
      <w:szCs w:val="24"/>
      <w:shd w:val="clear" w:color="auto" w:fill="000080"/>
    </w:rPr>
  </w:style>
  <w:style w:type="character" w:styleId="1068" w:customStyle="1">
    <w:name w:val="列出段落 Char"/>
    <w:link w:val="1069"/>
    <w:qFormat/>
    <w:rPr>
      <w:rFonts w:ascii="Times New Roman" w:hAnsi="Times New Roman" w:eastAsia="宋体" w:cs="Times New Roman"/>
      <w:sz w:val="24"/>
      <w:szCs w:val="24"/>
    </w:rPr>
  </w:style>
  <w:style w:type="paragraph" w:styleId="1069" w:customStyle="1">
    <w:name w:val="列出段落1"/>
    <w:basedOn w:val="990"/>
    <w:link w:val="1068"/>
    <w:uiPriority w:val="34"/>
    <w:qFormat/>
    <w:pPr>
      <w:ind w:firstLine="420"/>
      <w:jc w:val="both"/>
      <w:spacing w:line="360" w:lineRule="auto"/>
      <w:widowControl w:val="off"/>
    </w:pPr>
    <w:rPr>
      <w:rFonts w:ascii="Times New Roman" w:hAnsi="Times New Roman" w:cs="Times New Roman"/>
    </w:rPr>
  </w:style>
  <w:style w:type="character" w:styleId="1070" w:customStyle="1">
    <w:name w:val="MM Topic 3 Char"/>
    <w:link w:val="1071"/>
    <w:qFormat/>
    <w:rPr>
      <w:rFonts w:hAnsi="Times New Roman"/>
      <w:b/>
      <w:bCs/>
      <w:sz w:val="32"/>
      <w:szCs w:val="32"/>
    </w:rPr>
  </w:style>
  <w:style w:type="paragraph" w:styleId="1071" w:customStyle="1">
    <w:name w:val="MM Topic 3"/>
    <w:basedOn w:val="993"/>
    <w:link w:val="1070"/>
    <w:qFormat/>
    <w:pPr>
      <w:numPr>
        <w:ilvl w:val="2"/>
        <w:numId w:val="2"/>
      </w:numPr>
      <w:jc w:val="both"/>
      <w:spacing w:before="260" w:after="260" w:line="416" w:lineRule="auto"/>
      <w:widowControl/>
    </w:pPr>
    <w:rPr>
      <w:rFonts w:ascii="Calibri"/>
      <w:bCs/>
      <w:sz w:val="32"/>
      <w:szCs w:val="32"/>
    </w:rPr>
  </w:style>
  <w:style w:type="character" w:styleId="1072" w:customStyle="1">
    <w:name w:val="Char Char1111"/>
    <w:qFormat/>
    <w:rPr>
      <w:rFonts w:ascii="宋体" w:hAnsi="Calibri" w:eastAsia="宋体" w:cs="Times New Roman"/>
      <w:b/>
      <w:bCs/>
      <w:sz w:val="24"/>
      <w:szCs w:val="24"/>
      <w:lang w:val="en-US" w:eastAsia="zh-CN" w:bidi="ar-SA"/>
    </w:rPr>
  </w:style>
  <w:style w:type="character" w:styleId="1073" w:customStyle="1">
    <w:name w:val="页眉 字符"/>
    <w:link w:val="1029"/>
    <w:qFormat/>
    <w:rPr>
      <w:rFonts w:ascii="Calibri" w:hAnsi="Calibri" w:eastAsia="宋体" w:cs="Times New Roman"/>
      <w:sz w:val="18"/>
      <w:szCs w:val="18"/>
    </w:rPr>
  </w:style>
  <w:style w:type="character" w:styleId="1074" w:customStyle="1">
    <w:name w:val="样式 粉红"/>
    <w:qFormat/>
    <w:rPr>
      <w:rFonts w:ascii="Calibri" w:hAnsi="Calibri" w:eastAsia="宋体" w:cs="Times New Roman"/>
      <w:color w:val="auto"/>
      <w:u w:val="none"/>
    </w:rPr>
  </w:style>
  <w:style w:type="character" w:styleId="1075" w:customStyle="1">
    <w:name w:val="正文文本 2 字符"/>
    <w:link w:val="1041"/>
    <w:qFormat/>
    <w:rPr>
      <w:rFonts w:ascii="Times New Roman" w:hAnsi="Times New Roman" w:eastAsia="黑体" w:cs="Times New Roman"/>
      <w:bCs/>
      <w:sz w:val="72"/>
      <w:szCs w:val="24"/>
    </w:rPr>
  </w:style>
  <w:style w:type="character" w:styleId="1076" w:customStyle="1">
    <w:name w:val="标题 3 Char1"/>
    <w:qFormat/>
    <w:rPr>
      <w:rFonts w:ascii="黑体" w:hAnsi="Calibri" w:eastAsia="黑体" w:cs="Times New Roman"/>
      <w:sz w:val="28"/>
      <w:szCs w:val="24"/>
      <w:lang w:val="en-US" w:eastAsia="zh-CN" w:bidi="ar-SA"/>
    </w:rPr>
  </w:style>
  <w:style w:type="character" w:styleId="1077" w:customStyle="1">
    <w:name w:val="纯文本 Char"/>
    <w:uiPriority w:val="99"/>
    <w:qFormat/>
    <w:rPr>
      <w:rFonts w:ascii="宋体" w:hAnsi="Courier New" w:eastAsia="宋体" w:cs="Courier New"/>
      <w:szCs w:val="21"/>
    </w:rPr>
  </w:style>
  <w:style w:type="character" w:styleId="1078" w:customStyle="1">
    <w:name w:val="段落内容一级列表 Char"/>
    <w:link w:val="1079"/>
    <w:qFormat/>
    <w:rPr>
      <w:rFonts w:ascii="宋体" w:hAnsi="宋体"/>
      <w:sz w:val="24"/>
      <w:szCs w:val="24"/>
      <w:lang w:bidi="en-US"/>
    </w:rPr>
  </w:style>
  <w:style w:type="paragraph" w:styleId="1079" w:customStyle="1">
    <w:name w:val="段落内容一级列表"/>
    <w:basedOn w:val="990"/>
    <w:link w:val="1078"/>
    <w:qFormat/>
    <w:pPr>
      <w:numPr>
        <w:ilvl w:val="6"/>
        <w:numId w:val="3"/>
      </w:numPr>
      <w:jc w:val="both"/>
      <w:widowControl w:val="off"/>
    </w:pPr>
    <w:rPr>
      <w:rFonts w:cs="Times New Roman"/>
      <w:lang w:bidi="en-US"/>
    </w:rPr>
  </w:style>
  <w:style w:type="character" w:styleId="1080" w:customStyle="1">
    <w:name w:val="书籍标题1"/>
    <w:uiPriority w:val="33"/>
    <w:qFormat/>
    <w:rPr>
      <w:rFonts w:ascii="Calibri" w:hAnsi="Calibri" w:eastAsia="宋体" w:cs="Times New Roman"/>
      <w:b/>
      <w:bCs/>
      <w:smallCaps/>
      <w:spacing w:val="5"/>
    </w:rPr>
  </w:style>
  <w:style w:type="character" w:styleId="1081" w:customStyle="1">
    <w:name w:val="GP正文(首行缩进) Char"/>
    <w:link w:val="1082"/>
    <w:qFormat/>
    <w:rPr>
      <w:rFonts w:ascii="宋体" w:hAnsi="宋体" w:eastAsia="宋体" w:cs="Times New Roman"/>
      <w:sz w:val="24"/>
      <w:szCs w:val="24"/>
    </w:rPr>
  </w:style>
  <w:style w:type="paragraph" w:styleId="1082" w:customStyle="1">
    <w:name w:val="GP正文(首行缩进)"/>
    <w:basedOn w:val="990"/>
    <w:link w:val="1081"/>
    <w:qFormat/>
    <w:pPr>
      <w:ind w:firstLine="482"/>
      <w:jc w:val="both"/>
      <w:widowControl w:val="off"/>
    </w:pPr>
    <w:rPr>
      <w:rFonts w:cs="Times New Roman"/>
    </w:rPr>
  </w:style>
  <w:style w:type="character" w:styleId="1083" w:customStyle="1">
    <w:name w:val="样式 宋体 四号"/>
    <w:qFormat/>
    <w:rPr>
      <w:rFonts w:ascii="宋体" w:hAnsi="宋体" w:eastAsia="仿宋_GB2312" w:cs="Times New Roman"/>
      <w:sz w:val="28"/>
    </w:rPr>
  </w:style>
  <w:style w:type="character" w:styleId="1084" w:customStyle="1">
    <w:name w:val="批注文字 字符"/>
    <w:link w:val="1010"/>
    <w:qFormat/>
    <w:rPr>
      <w:rFonts w:ascii="Times New Roman" w:hAnsi="Times New Roman" w:eastAsia="宋体" w:cs="Times New Roman"/>
      <w:szCs w:val="24"/>
    </w:rPr>
  </w:style>
  <w:style w:type="character" w:styleId="1085" w:customStyle="1">
    <w:name w:val="正文 xxha Char"/>
    <w:link w:val="1086"/>
    <w:qFormat/>
    <w:rPr>
      <w:rFonts w:ascii="Times New Roman" w:hAnsi="Times New Roman" w:eastAsia="宋体" w:cs="Times New Roman"/>
      <w:sz w:val="24"/>
      <w:szCs w:val="24"/>
    </w:rPr>
  </w:style>
  <w:style w:type="paragraph" w:styleId="1086" w:customStyle="1">
    <w:name w:val="正文 xxha"/>
    <w:basedOn w:val="990"/>
    <w:link w:val="1085"/>
    <w:qFormat/>
    <w:pPr>
      <w:ind w:firstLine="200"/>
      <w:jc w:val="both"/>
      <w:spacing w:line="360" w:lineRule="auto"/>
      <w:widowControl w:val="off"/>
    </w:pPr>
    <w:rPr>
      <w:rFonts w:ascii="Times New Roman" w:hAnsi="Times New Roman" w:cs="Times New Roman"/>
    </w:rPr>
  </w:style>
  <w:style w:type="character" w:styleId="1087" w:customStyle="1">
    <w:name w:val="grame"/>
    <w:qFormat/>
    <w:rPr>
      <w:rFonts w:ascii="Calibri" w:hAnsi="Calibri" w:eastAsia="宋体" w:cs="Times New Roman"/>
    </w:rPr>
  </w:style>
  <w:style w:type="character" w:styleId="1088" w:customStyle="1">
    <w:name w:val="合同标题 Char Char"/>
    <w:qFormat/>
    <w:rPr>
      <w:rFonts w:ascii="黑体" w:hAnsi="Calibri" w:eastAsia="黑体" w:cs="Times New Roman"/>
      <w:b/>
      <w:sz w:val="21"/>
      <w:szCs w:val="24"/>
      <w:lang w:val="en-US" w:eastAsia="zh-CN" w:bidi="ar-SA"/>
    </w:rPr>
  </w:style>
  <w:style w:type="character" w:styleId="1089" w:customStyle="1">
    <w:name w:val="Char Char Char Char1"/>
    <w:qFormat/>
    <w:rPr>
      <w:rFonts w:ascii="宋体" w:hAnsi="Calibri" w:eastAsia="宋体" w:cs="Times New Roman"/>
      <w:sz w:val="24"/>
      <w:lang w:val="en-US" w:eastAsia="zh-CN"/>
    </w:rPr>
  </w:style>
  <w:style w:type="character" w:styleId="1090" w:customStyle="1">
    <w:name w:val="段落内容三级列表 Char"/>
    <w:link w:val="1091"/>
    <w:qFormat/>
    <w:rPr>
      <w:rFonts w:ascii="宋体" w:hAnsi="宋体"/>
      <w:sz w:val="24"/>
      <w:szCs w:val="24"/>
      <w:lang w:val="en-US" w:eastAsia="zh-CN" w:bidi="en-US"/>
    </w:rPr>
  </w:style>
  <w:style w:type="paragraph" w:styleId="1091" w:customStyle="1">
    <w:name w:val="段落内容三级列表"/>
    <w:link w:val="1090"/>
    <w:qFormat/>
    <w:pPr>
      <w:spacing w:line="360" w:lineRule="auto"/>
    </w:pPr>
    <w:rPr>
      <w:rFonts w:ascii="宋体" w:hAnsi="宋体"/>
      <w:sz w:val="24"/>
      <w:szCs w:val="24"/>
      <w:lang w:bidi="en-US"/>
    </w:rPr>
  </w:style>
  <w:style w:type="character" w:styleId="1092" w:customStyle="1">
    <w:name w:val="MM Topic 1 Char Char"/>
    <w:link w:val="1093"/>
    <w:qFormat/>
    <w:rPr>
      <w:rFonts w:ascii="Times New Roman" w:hAnsi="Times New Roman" w:eastAsia="宋体" w:cs="Times New Roman"/>
      <w:b/>
      <w:bCs/>
      <w:sz w:val="36"/>
      <w:szCs w:val="44"/>
    </w:rPr>
  </w:style>
  <w:style w:type="paragraph" w:styleId="1093" w:customStyle="1">
    <w:name w:val="MM Topic 1"/>
    <w:basedOn w:val="991"/>
    <w:link w:val="1092"/>
    <w:pPr>
      <w:jc w:val="both"/>
      <w:spacing w:before="100" w:beforeAutospacing="1" w:after="100" w:afterAutospacing="1" w:line="576" w:lineRule="auto"/>
    </w:pPr>
    <w:rPr>
      <w:rFonts w:ascii="Times New Roman"/>
      <w:bCs/>
      <w:sz w:val="36"/>
      <w:szCs w:val="44"/>
    </w:rPr>
  </w:style>
  <w:style w:type="character" w:styleId="1094" w:customStyle="1">
    <w:name w:val="pd011"/>
    <w:qFormat/>
    <w:rPr>
      <w:rFonts w:hint="default" w:ascii="Arial" w:hAnsi="Arial" w:eastAsia="宋体" w:cs="Arial"/>
      <w:sz w:val="18"/>
      <w:szCs w:val="18"/>
    </w:rPr>
  </w:style>
  <w:style w:type="character" w:styleId="1095" w:customStyle="1">
    <w:name w:val="脚注文本 字符"/>
    <w:link w:val="1034"/>
    <w:uiPriority w:val="99"/>
    <w:qFormat/>
    <w:rPr>
      <w:rFonts w:ascii="Times New Roman" w:hAnsi="Times New Roman" w:eastAsia="宋体" w:cs="Times New Roman"/>
      <w:sz w:val="18"/>
      <w:szCs w:val="18"/>
    </w:rPr>
  </w:style>
  <w:style w:type="character" w:styleId="1096" w:customStyle="1">
    <w:name w:val="样式 标书正文 + 下划线 Char"/>
    <w:qFormat/>
    <w:rPr>
      <w:rFonts w:ascii="Calibri" w:hAnsi="Calibri" w:eastAsia="Times New Roman" w:cs="Times New Roman"/>
      <w:sz w:val="28"/>
      <w:u w:val="single"/>
      <w:lang w:val="en-US" w:eastAsia="zh-CN"/>
    </w:rPr>
  </w:style>
  <w:style w:type="character" w:styleId="1097" w:customStyle="1">
    <w:name w:val="正文段落内容 Char"/>
    <w:link w:val="1098"/>
    <w:qFormat/>
    <w:rPr>
      <w:rFonts w:ascii="宋体" w:hAnsi="宋体" w:eastAsia="宋体" w:cs="Times New Roman"/>
      <w:sz w:val="24"/>
      <w:szCs w:val="24"/>
      <w:lang w:bidi="en-US"/>
    </w:rPr>
  </w:style>
  <w:style w:type="paragraph" w:styleId="1098" w:customStyle="1">
    <w:name w:val="正文段落内容"/>
    <w:basedOn w:val="990"/>
    <w:link w:val="1097"/>
    <w:qFormat/>
    <w:pPr>
      <w:ind w:firstLine="425"/>
      <w:jc w:val="both"/>
      <w:widowControl w:val="off"/>
    </w:pPr>
    <w:rPr>
      <w:rFonts w:cs="Times New Roman"/>
      <w:lang w:bidi="en-US"/>
    </w:rPr>
  </w:style>
  <w:style w:type="character" w:styleId="1099" w:customStyle="1">
    <w:name w:val="批注主题 字符"/>
    <w:link w:val="1048"/>
    <w:qFormat/>
    <w:rPr>
      <w:rFonts w:ascii="Times New Roman" w:hAnsi="Times New Roman" w:eastAsia="宋体" w:cs="Times New Roman"/>
      <w:b/>
      <w:bCs/>
      <w:szCs w:val="24"/>
    </w:rPr>
  </w:style>
  <w:style w:type="character" w:styleId="1100" w:customStyle="1">
    <w:name w:val="页脚 字符"/>
    <w:link w:val="1028"/>
    <w:uiPriority w:val="99"/>
    <w:qFormat/>
    <w:rPr>
      <w:rFonts w:ascii="Calibri" w:hAnsi="Calibri" w:eastAsia="宋体" w:cs="Times New Roman"/>
      <w:sz w:val="18"/>
      <w:szCs w:val="18"/>
    </w:rPr>
  </w:style>
  <w:style w:type="character" w:styleId="1101" w:customStyle="1">
    <w:name w:val="正文缩进 字符"/>
    <w:link w:val="1003"/>
    <w:qFormat/>
    <w:rPr>
      <w:rFonts w:ascii="宋体" w:hAnsi="Times New Roman" w:eastAsia="宋体" w:cs="Times New Roman"/>
      <w:sz w:val="24"/>
      <w:szCs w:val="20"/>
    </w:rPr>
  </w:style>
  <w:style w:type="character" w:styleId="1102" w:customStyle="1">
    <w:name w:val="h6 Char1"/>
    <w:qFormat/>
    <w:rPr>
      <w:rFonts w:ascii="Cambria" w:hAnsi="Cambria" w:eastAsia="宋体" w:cs="Times New Roman"/>
      <w:b/>
      <w:bCs/>
      <w:sz w:val="24"/>
      <w:szCs w:val="24"/>
      <w:lang w:val="en-US" w:eastAsia="zh-CN" w:bidi="ar-SA"/>
    </w:rPr>
  </w:style>
  <w:style w:type="character" w:styleId="1103" w:customStyle="1">
    <w:name w:val="Texte Char Char"/>
    <w:qFormat/>
    <w:rPr>
      <w:rFonts w:ascii="宋体" w:hAnsi="Courier New" w:eastAsia="宋体" w:cs="Times New Roman"/>
      <w:sz w:val="21"/>
      <w:lang w:val="en-US" w:eastAsia="zh-CN" w:bidi="ar-SA"/>
    </w:rPr>
  </w:style>
  <w:style w:type="character" w:styleId="1104" w:customStyle="1">
    <w:name w:val="投标书正文 Char"/>
    <w:link w:val="1105"/>
    <w:qFormat/>
    <w:rPr>
      <w:rFonts w:ascii="Times New Roman" w:hAnsi="Times New Roman"/>
      <w:sz w:val="24"/>
      <w:szCs w:val="24"/>
      <w:lang w:val="en-US" w:eastAsia="zh-CN" w:bidi="ar-SA"/>
    </w:rPr>
  </w:style>
  <w:style w:type="paragraph" w:styleId="1105" w:customStyle="1">
    <w:name w:val="投标书正文"/>
    <w:link w:val="1104"/>
    <w:pPr>
      <w:ind w:firstLine="200"/>
      <w:spacing w:line="360" w:lineRule="auto"/>
    </w:pPr>
    <w:rPr>
      <w:rFonts w:ascii="Times New Roman" w:hAnsi="Times New Roman"/>
      <w:sz w:val="24"/>
      <w:szCs w:val="24"/>
    </w:rPr>
  </w:style>
  <w:style w:type="character" w:styleId="1106" w:customStyle="1">
    <w:name w:val="tpccontent"/>
    <w:qFormat/>
    <w:rPr>
      <w:rFonts w:ascii="Calibri" w:hAnsi="Calibri" w:eastAsia="宋体" w:cs="Times New Roman"/>
    </w:rPr>
  </w:style>
  <w:style w:type="character" w:styleId="1107" w:customStyle="1">
    <w:name w:val="Char Char6"/>
    <w:qFormat/>
    <w:rPr>
      <w:rFonts w:ascii="Calibri" w:hAnsi="Calibri" w:eastAsia="宋体" w:cs="Times New Roman"/>
      <w:sz w:val="21"/>
      <w:szCs w:val="24"/>
      <w:lang w:val="en-US" w:eastAsia="zh-CN" w:bidi="ar-SA"/>
    </w:rPr>
  </w:style>
  <w:style w:type="character" w:styleId="1108" w:customStyle="1">
    <w:name w:val="图片（居中） Char"/>
    <w:link w:val="1109"/>
    <w:qFormat/>
    <w:rPr>
      <w:rFonts w:ascii="宋体" w:hAnsi="宋体" w:eastAsia="宋体" w:cs="Times New Roman"/>
      <w:sz w:val="24"/>
      <w:szCs w:val="24"/>
      <w:lang w:bidi="en-US"/>
    </w:rPr>
  </w:style>
  <w:style w:type="paragraph" w:styleId="1109" w:customStyle="1">
    <w:name w:val="图片（居中）"/>
    <w:basedOn w:val="990"/>
    <w:next w:val="1098"/>
    <w:link w:val="1108"/>
    <w:qFormat/>
    <w:pPr>
      <w:jc w:val="center"/>
      <w:widowControl w:val="off"/>
    </w:pPr>
    <w:rPr>
      <w:rFonts w:cs="Times New Roman"/>
      <w:lang w:bidi="en-US"/>
    </w:rPr>
  </w:style>
  <w:style w:type="character" w:styleId="1110" w:customStyle="1">
    <w:name w:val="Char Char Char Char Char1"/>
    <w:qFormat/>
    <w:rPr>
      <w:rFonts w:ascii="宋体" w:hAnsi="Calibri" w:eastAsia="宋体" w:cs="Times New Roman"/>
      <w:sz w:val="24"/>
      <w:lang w:val="en-US" w:eastAsia="zh-CN"/>
    </w:rPr>
  </w:style>
  <w:style w:type="character" w:styleId="1111" w:customStyle="1">
    <w:name w:val="Char Char7"/>
    <w:qFormat/>
    <w:rPr>
      <w:rFonts w:ascii="宋体" w:hAnsi="宋体" w:eastAsia="宋体" w:cs="Times New Roman"/>
      <w:b/>
      <w:sz w:val="24"/>
      <w:szCs w:val="24"/>
      <w:lang w:val="en-US" w:eastAsia="zh-CN" w:bidi="ar-SA"/>
    </w:rPr>
  </w:style>
  <w:style w:type="character" w:styleId="1112" w:customStyle="1">
    <w:name w:val="Para head"/>
    <w:qFormat/>
    <w:rPr>
      <w:rFonts w:ascii="Arial" w:hAnsi="Arial" w:eastAsia="宋体" w:cs="Times New Roman"/>
      <w:sz w:val="20"/>
    </w:rPr>
  </w:style>
  <w:style w:type="character" w:styleId="1113" w:customStyle="1">
    <w:name w:val="biaotizi1"/>
    <w:qFormat/>
    <w:rPr>
      <w:rFonts w:ascii="Calibri" w:hAnsi="Calibri" w:eastAsia="宋体" w:cs="Times New Roman"/>
      <w:color w:val="0a2656"/>
      <w:sz w:val="18"/>
      <w:szCs w:val="18"/>
      <w:u w:val="none"/>
    </w:rPr>
  </w:style>
  <w:style w:type="character" w:styleId="1114" w:customStyle="1">
    <w:name w:val="批注框文本 字符"/>
    <w:link w:val="1027"/>
    <w:qFormat/>
    <w:rPr>
      <w:rFonts w:ascii="Times New Roman" w:hAnsi="Times New Roman" w:eastAsia="宋体" w:cs="Times New Roman"/>
      <w:sz w:val="18"/>
      <w:szCs w:val="18"/>
    </w:rPr>
  </w:style>
  <w:style w:type="character" w:styleId="1115" w:customStyle="1">
    <w:name w:val="WW-默认段落字体"/>
    <w:qFormat/>
    <w:rPr>
      <w:rFonts w:ascii="Calibri" w:hAnsi="Calibri" w:eastAsia="宋体" w:cs="Times New Roman"/>
    </w:rPr>
  </w:style>
  <w:style w:type="character" w:styleId="1116" w:customStyle="1">
    <w:name w:val="apple-style-span"/>
    <w:qFormat/>
    <w:rPr>
      <w:rFonts w:ascii="Calibri" w:hAnsi="Calibri" w:eastAsia="宋体" w:cs="Times New Roman"/>
    </w:rPr>
  </w:style>
  <w:style w:type="character" w:styleId="1117" w:customStyle="1">
    <w:name w:val="标题 7 字符"/>
    <w:link w:val="997"/>
    <w:qFormat/>
    <w:rPr>
      <w:rFonts w:ascii="Times New Roman" w:hAnsi="Times New Roman" w:eastAsia="宋体" w:cs="Times New Roman"/>
      <w:b/>
      <w:bCs/>
      <w:sz w:val="24"/>
      <w:szCs w:val="24"/>
    </w:rPr>
  </w:style>
  <w:style w:type="character" w:styleId="1118" w:customStyle="1">
    <w:name w:val="正文文本缩进 2 字符"/>
    <w:link w:val="1024"/>
    <w:qFormat/>
    <w:rPr>
      <w:rFonts w:ascii="仿宋_GB2312" w:hAnsi="Times New Roman" w:eastAsia="仿宋_GB2312" w:cs="Times New Roman"/>
      <w:sz w:val="24"/>
      <w:szCs w:val="24"/>
    </w:rPr>
  </w:style>
  <w:style w:type="character" w:styleId="1119" w:customStyle="1">
    <w:name w:val="标题 8 字符"/>
    <w:link w:val="998"/>
    <w:qFormat/>
    <w:rPr>
      <w:rFonts w:ascii="Arial" w:hAnsi="Arial" w:eastAsia="黑体" w:cs="Times New Roman"/>
      <w:sz w:val="24"/>
    </w:rPr>
  </w:style>
  <w:style w:type="character" w:styleId="1120" w:customStyle="1">
    <w:name w:val="正文文本 3 字符"/>
    <w:link w:val="1012"/>
    <w:qFormat/>
    <w:rPr>
      <w:rFonts w:ascii="宋体" w:hAnsi="宋体" w:eastAsia="宋体" w:cs="Times New Roman"/>
      <w:b/>
      <w:sz w:val="24"/>
      <w:szCs w:val="24"/>
    </w:rPr>
  </w:style>
  <w:style w:type="character" w:styleId="1121" w:customStyle="1">
    <w:name w:val="题注 字符"/>
    <w:link w:val="1006"/>
    <w:uiPriority w:val="35"/>
    <w:qFormat/>
    <w:rPr>
      <w:rFonts w:ascii="Arial" w:hAnsi="Arial" w:eastAsia="黑体" w:cs="Arial"/>
      <w:lang w:eastAsia="ar-SA"/>
    </w:rPr>
  </w:style>
  <w:style w:type="character" w:styleId="1122" w:customStyle="1">
    <w:name w:val="xh"/>
    <w:qFormat/>
    <w:rPr>
      <w:rFonts w:ascii="Calibri" w:hAnsi="Calibri" w:eastAsia="宋体" w:cs="Times New Roman"/>
    </w:rPr>
  </w:style>
  <w:style w:type="character" w:styleId="1123" w:customStyle="1">
    <w:name w:val="Char Char5"/>
    <w:qFormat/>
    <w:rPr>
      <w:rFonts w:ascii="宋体" w:hAnsi="Calibri" w:eastAsia="宋体" w:cs="Times New Roman"/>
      <w:sz w:val="24"/>
      <w:szCs w:val="24"/>
      <w:lang w:val="en-US" w:eastAsia="zh-CN" w:bidi="ar-SA"/>
    </w:rPr>
  </w:style>
  <w:style w:type="character" w:styleId="1124" w:customStyle="1">
    <w:name w:val="Char Char Char Char Char2"/>
    <w:qFormat/>
    <w:rPr>
      <w:rFonts w:ascii="宋体" w:hAnsi="Calibri" w:eastAsia="宋体" w:cs="Times New Roman"/>
      <w:sz w:val="24"/>
      <w:lang w:val="en-US" w:eastAsia="zh-CN"/>
    </w:rPr>
  </w:style>
  <w:style w:type="character" w:styleId="1125" w:customStyle="1">
    <w:name w:val="product_name1"/>
    <w:qFormat/>
    <w:rPr>
      <w:rFonts w:hint="default" w:ascii="Arial" w:hAnsi="Arial" w:eastAsia="宋体" w:cs="Arial"/>
      <w:b/>
      <w:bCs/>
      <w:sz w:val="24"/>
      <w:szCs w:val="24"/>
    </w:rPr>
  </w:style>
  <w:style w:type="character" w:styleId="1126" w:customStyle="1">
    <w:name w:val="图表编号及题目 Char"/>
    <w:link w:val="1127"/>
    <w:uiPriority w:val="99"/>
    <w:qFormat/>
    <w:rPr>
      <w:rFonts w:ascii="黑体" w:hAnsi="Times New Roman" w:eastAsia="黑体" w:cs="Times New Roman"/>
      <w:b/>
      <w:bCs/>
      <w:sz w:val="21"/>
      <w:szCs w:val="21"/>
    </w:rPr>
  </w:style>
  <w:style w:type="paragraph" w:styleId="1127" w:customStyle="1">
    <w:name w:val="图表编号及题目"/>
    <w:basedOn w:val="990"/>
    <w:link w:val="1126"/>
    <w:uiPriority w:val="99"/>
    <w:qFormat/>
    <w:pPr>
      <w:ind w:firstLine="420"/>
      <w:jc w:val="center"/>
      <w:spacing w:before="60" w:after="60" w:line="300" w:lineRule="auto"/>
      <w:widowControl w:val="off"/>
    </w:pPr>
    <w:rPr>
      <w:rFonts w:ascii="黑体" w:hAnsi="Times New Roman" w:eastAsia="黑体" w:cs="Times New Roman"/>
      <w:b/>
      <w:bCs/>
      <w:sz w:val="21"/>
      <w:szCs w:val="21"/>
    </w:rPr>
  </w:style>
  <w:style w:type="character" w:styleId="1128" w:customStyle="1">
    <w:name w:val="标题 3 字符"/>
    <w:link w:val="993"/>
    <w:qFormat/>
    <w:rPr>
      <w:rFonts w:ascii="宋体" w:hAnsi="Times New Roman"/>
      <w:b/>
      <w:sz w:val="24"/>
    </w:rPr>
  </w:style>
  <w:style w:type="character" w:styleId="1129" w:customStyle="1">
    <w:name w:val="Date Char"/>
    <w:qFormat/>
    <w:rPr>
      <w:rFonts w:ascii="Calibri" w:hAnsi="Calibri" w:eastAsia="宋体" w:cs="Times New Roman"/>
      <w:sz w:val="20"/>
      <w:szCs w:val="20"/>
    </w:rPr>
  </w:style>
  <w:style w:type="character" w:styleId="1130" w:customStyle="1">
    <w:name w:val="正文文本缩进 字符"/>
    <w:link w:val="1015"/>
    <w:qFormat/>
    <w:rPr>
      <w:rFonts w:ascii="Times New Roman" w:hAnsi="Times New Roman" w:eastAsia="宋体" w:cs="Times New Roman"/>
      <w:sz w:val="24"/>
      <w:szCs w:val="24"/>
    </w:rPr>
  </w:style>
  <w:style w:type="character" w:styleId="1131" w:customStyle="1">
    <w:name w:val="MM Topic 2 Char"/>
    <w:link w:val="1132"/>
    <w:qFormat/>
    <w:rPr>
      <w:rFonts w:ascii="Cambria" w:hAnsi="Cambria"/>
      <w:b/>
      <w:bCs/>
      <w:sz w:val="32"/>
      <w:szCs w:val="32"/>
    </w:rPr>
  </w:style>
  <w:style w:type="paragraph" w:styleId="1132" w:customStyle="1">
    <w:name w:val="MM Topic 2"/>
    <w:basedOn w:val="992"/>
    <w:link w:val="1131"/>
    <w:qFormat/>
    <w:pPr>
      <w:numPr>
        <w:ilvl w:val="1"/>
        <w:numId w:val="2"/>
      </w:numPr>
      <w:spacing w:before="260" w:after="260" w:line="416" w:lineRule="auto"/>
      <w:widowControl/>
    </w:pPr>
    <w:rPr>
      <w:rFonts w:ascii="Cambria" w:hAnsi="Cambria" w:eastAsia="宋体"/>
      <w:bCs/>
      <w:sz w:val="32"/>
      <w:szCs w:val="32"/>
    </w:rPr>
  </w:style>
  <w:style w:type="character" w:styleId="1133" w:customStyle="1">
    <w:name w:val="font161"/>
    <w:qFormat/>
    <w:rPr>
      <w:rFonts w:ascii="Calibri" w:hAnsi="Calibri" w:eastAsia="宋体" w:cs="Times New Roman"/>
      <w:b/>
      <w:bCs/>
      <w:sz w:val="32"/>
      <w:szCs w:val="32"/>
    </w:rPr>
  </w:style>
  <w:style w:type="character" w:styleId="1134" w:customStyle="1">
    <w:name w:val="标题 字符"/>
    <w:link w:val="1047"/>
    <w:qFormat/>
    <w:rPr>
      <w:rFonts w:ascii="Cambria" w:hAnsi="Cambria" w:eastAsia="宋体" w:cs="Times New Roman"/>
      <w:b/>
      <w:bCs/>
      <w:sz w:val="32"/>
      <w:szCs w:val="32"/>
    </w:rPr>
  </w:style>
  <w:style w:type="character" w:styleId="1135" w:customStyle="1">
    <w:name w:val="Char Char4"/>
    <w:qFormat/>
    <w:rPr>
      <w:rFonts w:ascii="华文细黑" w:hAnsi="华文细黑" w:eastAsia="华文细黑" w:cs="Arial"/>
      <w:b/>
      <w:bCs/>
      <w:color w:val="000000"/>
      <w:sz w:val="52"/>
      <w:szCs w:val="32"/>
      <w:lang w:val="en-US" w:eastAsia="zh-CN" w:bidi="ar-SA"/>
    </w:rPr>
  </w:style>
  <w:style w:type="character" w:styleId="1136" w:customStyle="1">
    <w:name w:val="标书突出内容（文字加粗） Char"/>
    <w:link w:val="1137"/>
    <w:uiPriority w:val="1"/>
    <w:qFormat/>
    <w:rPr>
      <w:rFonts w:ascii="宋体" w:hAnsi="宋体" w:eastAsia="宋体" w:cs="Times New Roman"/>
      <w:b/>
      <w:sz w:val="24"/>
      <w:szCs w:val="24"/>
      <w:lang w:bidi="en-US"/>
    </w:rPr>
  </w:style>
  <w:style w:type="paragraph" w:styleId="1137" w:customStyle="1">
    <w:name w:val="标书突出内容（文字加粗）"/>
    <w:basedOn w:val="1098"/>
    <w:next w:val="1098"/>
    <w:link w:val="1136"/>
    <w:uiPriority w:val="1"/>
    <w:qFormat/>
    <w:rPr>
      <w:b/>
    </w:rPr>
  </w:style>
  <w:style w:type="character" w:styleId="1138" w:customStyle="1">
    <w:name w:val="Char Char1"/>
    <w:qFormat/>
    <w:rPr>
      <w:rFonts w:ascii="Calibri" w:hAnsi="Calibri" w:eastAsia="宋体" w:cs="Times New Roman"/>
      <w:sz w:val="24"/>
      <w:lang w:val="en-US" w:eastAsia="zh-CN" w:bidi="ar-SA"/>
    </w:rPr>
  </w:style>
  <w:style w:type="character" w:styleId="1139" w:customStyle="1">
    <w:name w:val="msonormal"/>
    <w:qFormat/>
    <w:rPr>
      <w:rFonts w:ascii="Tahoma" w:hAnsi="Tahoma" w:eastAsia="仿宋_GB2312" w:cs="Times New Roman"/>
      <w:sz w:val="24"/>
      <w:lang w:val="en-US" w:eastAsia="ar-SA" w:bidi="ar-SA"/>
    </w:rPr>
  </w:style>
  <w:style w:type="character" w:styleId="1140" w:customStyle="1">
    <w:name w:val="纯文本 字符"/>
    <w:link w:val="1021"/>
    <w:qFormat/>
    <w:rPr>
      <w:rFonts w:ascii="宋体" w:hAnsi="Courier New" w:eastAsia="宋体" w:cs="Times New Roman"/>
      <w:szCs w:val="20"/>
    </w:rPr>
  </w:style>
  <w:style w:type="character" w:styleId="1141" w:customStyle="1">
    <w:name w:val="MM Topic 2 Char Char"/>
    <w:qFormat/>
    <w:rPr>
      <w:rFonts w:ascii="Cambria" w:hAnsi="Cambria" w:eastAsia="宋体" w:cs="黑体"/>
      <w:b/>
      <w:bCs/>
      <w:sz w:val="32"/>
      <w:szCs w:val="32"/>
    </w:rPr>
  </w:style>
  <w:style w:type="character" w:styleId="1142" w:customStyle="1">
    <w:name w:val="标题 9 字符"/>
    <w:link w:val="999"/>
    <w:qFormat/>
    <w:rPr>
      <w:rFonts w:ascii="Arial" w:hAnsi="Arial" w:eastAsia="黑体" w:cs="Times New Roman"/>
      <w:sz w:val="21"/>
    </w:rPr>
  </w:style>
  <w:style w:type="character" w:styleId="1143" w:customStyle="1">
    <w:name w:val="正文文本 字符"/>
    <w:link w:val="1014"/>
    <w:qFormat/>
    <w:rPr>
      <w:rFonts w:ascii="宋体" w:hAnsi="宋体" w:eastAsia="宋体" w:cs="Times New Roman"/>
      <w:sz w:val="24"/>
      <w:szCs w:val="24"/>
    </w:rPr>
  </w:style>
  <w:style w:type="character" w:styleId="1144" w:customStyle="1">
    <w:name w:val="HTML 预设格式 字符"/>
    <w:link w:val="1044"/>
    <w:qFormat/>
    <w:rPr>
      <w:rFonts w:ascii="宋体" w:hAnsi="宋体" w:eastAsia="宋体" w:cs="宋体"/>
      <w:sz w:val="24"/>
      <w:szCs w:val="24"/>
    </w:rPr>
  </w:style>
  <w:style w:type="character" w:styleId="1145" w:customStyle="1">
    <w:name w:val="text11px1"/>
    <w:qFormat/>
    <w:rPr>
      <w:rFonts w:hint="default" w:ascii="Arial" w:hAnsi="Arial" w:eastAsia="宋体" w:cs="Arial"/>
      <w:color w:val="000000"/>
      <w:sz w:val="17"/>
      <w:szCs w:val="17"/>
    </w:rPr>
  </w:style>
  <w:style w:type="character" w:styleId="1146" w:customStyle="1">
    <w:name w:val="表格 Char"/>
    <w:link w:val="1147"/>
    <w:qFormat/>
    <w:rPr>
      <w:rFonts w:ascii="华文细黑" w:hAnsi="华文细黑" w:eastAsia="宋体" w:cs="Times New Roman"/>
      <w:sz w:val="21"/>
    </w:rPr>
  </w:style>
  <w:style w:type="paragraph" w:styleId="1147" w:customStyle="1">
    <w:name w:val="表格"/>
    <w:basedOn w:val="990"/>
    <w:link w:val="1146"/>
    <w:qFormat/>
    <w:pPr>
      <w:jc w:val="center"/>
      <w:widowControl w:val="off"/>
    </w:pPr>
    <w:rPr>
      <w:rFonts w:ascii="华文细黑" w:hAnsi="华文细黑" w:cs="Times New Roman"/>
      <w:sz w:val="21"/>
      <w:szCs w:val="20"/>
    </w:rPr>
  </w:style>
  <w:style w:type="character" w:styleId="1148" w:customStyle="1">
    <w:name w:val="标题 2 字符"/>
    <w:link w:val="992"/>
    <w:qFormat/>
    <w:rPr>
      <w:rFonts w:ascii="Arial" w:hAnsi="Arial" w:eastAsia="黑体" w:cs="Times New Roman"/>
      <w:b/>
      <w:sz w:val="30"/>
      <w:szCs w:val="20"/>
    </w:rPr>
  </w:style>
  <w:style w:type="character" w:styleId="1149" w:customStyle="1">
    <w:name w:val="日期 Char1"/>
    <w:qFormat/>
    <w:rPr>
      <w:rFonts w:ascii="Times New Roman" w:hAnsi="Times New Roman" w:eastAsia="宋体" w:cs="Times New Roman"/>
      <w:sz w:val="20"/>
      <w:szCs w:val="20"/>
    </w:rPr>
  </w:style>
  <w:style w:type="character" w:styleId="1150" w:customStyle="1">
    <w:name w:val="标题 5 字符"/>
    <w:link w:val="995"/>
    <w:qFormat/>
    <w:rPr>
      <w:b/>
      <w:bCs/>
      <w:sz w:val="28"/>
      <w:szCs w:val="28"/>
      <w:lang w:eastAsia="ar-SA"/>
    </w:rPr>
  </w:style>
  <w:style w:type="character" w:styleId="1151" w:customStyle="1">
    <w:name w:val="样式 楷体_GB2312"/>
    <w:qFormat/>
    <w:rPr>
      <w:rFonts w:ascii="楷体_GB2312" w:hAnsi="楷体_GB2312" w:eastAsia="楷体_GB2312" w:cs="Times New Roman"/>
    </w:rPr>
  </w:style>
  <w:style w:type="character" w:styleId="1152" w:customStyle="1">
    <w:name w:val="样式 标书正文 + 黑色 Char"/>
    <w:qFormat/>
    <w:rPr>
      <w:rFonts w:ascii="Calibri" w:hAnsi="Calibri" w:eastAsia="Times New Roman" w:cs="Times New Roman"/>
      <w:color w:val="000000"/>
      <w:sz w:val="28"/>
      <w:lang w:val="en-US" w:eastAsia="zh-CN"/>
    </w:rPr>
  </w:style>
  <w:style w:type="character" w:styleId="1153" w:customStyle="1">
    <w:name w:val="body1"/>
    <w:qFormat/>
    <w:rPr>
      <w:rFonts w:ascii="Arial" w:hAnsi="Arial" w:eastAsia="宋体" w:cs="Times New Roman"/>
      <w:color w:val="000000"/>
      <w:sz w:val="20"/>
      <w:u w:val="none"/>
    </w:rPr>
  </w:style>
  <w:style w:type="character" w:styleId="1154" w:customStyle="1">
    <w:name w:val="gray9pt1"/>
    <w:qFormat/>
    <w:rPr>
      <w:rFonts w:hint="default" w:ascii="Arial" w:hAnsi="Arial" w:eastAsia="宋体" w:cs="Arial"/>
      <w:color w:val="666666"/>
      <w:sz w:val="18"/>
      <w:szCs w:val="18"/>
    </w:rPr>
  </w:style>
  <w:style w:type="character" w:styleId="1155" w:customStyle="1">
    <w:name w:val="段落内容无序列表 Char"/>
    <w:link w:val="1156"/>
    <w:qFormat/>
    <w:rPr>
      <w:rFonts w:ascii="宋体" w:hAnsi="宋体"/>
      <w:sz w:val="24"/>
      <w:szCs w:val="24"/>
      <w:lang w:bidi="en-US"/>
    </w:rPr>
  </w:style>
  <w:style w:type="paragraph" w:styleId="1156" w:customStyle="1">
    <w:name w:val="段落内容无序列表"/>
    <w:basedOn w:val="990"/>
    <w:link w:val="1155"/>
    <w:qFormat/>
    <w:pPr>
      <w:numPr>
        <w:numId w:val="4"/>
      </w:numPr>
      <w:ind w:firstLine="177"/>
      <w:jc w:val="both"/>
    </w:pPr>
    <w:rPr>
      <w:rFonts w:cs="Times New Roman"/>
      <w:lang w:bidi="en-US"/>
    </w:rPr>
  </w:style>
  <w:style w:type="character" w:styleId="1157" w:customStyle="1">
    <w:name w:val="text11pxbold1"/>
    <w:qFormat/>
    <w:rPr>
      <w:rFonts w:hint="default" w:ascii="Arial" w:hAnsi="Arial" w:eastAsia="宋体" w:cs="Arial"/>
      <w:b/>
      <w:bCs/>
      <w:color w:val="000000"/>
      <w:sz w:val="17"/>
      <w:szCs w:val="17"/>
    </w:rPr>
  </w:style>
  <w:style w:type="character" w:styleId="1158" w:customStyle="1">
    <w:name w:val="Char Char2"/>
    <w:qFormat/>
    <w:rPr>
      <w:rFonts w:ascii="Arial" w:hAnsi="Arial" w:eastAsia="黑体" w:cs="Times New Roman"/>
      <w:b/>
      <w:bCs/>
      <w:sz w:val="32"/>
      <w:szCs w:val="32"/>
      <w:lang w:val="en-US" w:eastAsia="zh-CN" w:bidi="ar-SA"/>
    </w:rPr>
  </w:style>
  <w:style w:type="character" w:styleId="1159" w:customStyle="1">
    <w:name w:val="WW-Zeilennummer"/>
    <w:qFormat/>
    <w:rPr>
      <w:rFonts w:ascii="Arial" w:hAnsi="Arial" w:eastAsia="宋体" w:cs="Times New Roman"/>
      <w:sz w:val="18"/>
    </w:rPr>
  </w:style>
  <w:style w:type="character" w:styleId="1160" w:customStyle="1">
    <w:name w:val="headline-content2"/>
    <w:qFormat/>
    <w:rPr>
      <w:rFonts w:ascii="Calibri" w:hAnsi="Calibri" w:eastAsia="宋体" w:cs="Times New Roman"/>
    </w:rPr>
  </w:style>
  <w:style w:type="character" w:styleId="1161" w:customStyle="1">
    <w:name w:val="标题 6 字符"/>
    <w:link w:val="996"/>
    <w:qFormat/>
    <w:rPr>
      <w:rFonts w:ascii="Arial" w:hAnsi="Arial" w:eastAsia="黑体" w:cs="Times New Roman"/>
      <w:b/>
      <w:bCs/>
      <w:sz w:val="24"/>
      <w:szCs w:val="24"/>
    </w:rPr>
  </w:style>
  <w:style w:type="character" w:styleId="1162" w:customStyle="1">
    <w:name w:val="middle1"/>
    <w:qFormat/>
    <w:rPr>
      <w:rFonts w:ascii="Calibri" w:hAnsi="Calibri" w:eastAsia="宋体" w:cs="Times New Roman"/>
      <w:sz w:val="21"/>
    </w:rPr>
  </w:style>
  <w:style w:type="character" w:styleId="1163" w:customStyle="1">
    <w:name w:val="日期 字符"/>
    <w:link w:val="1023"/>
    <w:qFormat/>
    <w:rPr>
      <w:rFonts w:ascii="仿宋_GB2312" w:hAnsi="宋体" w:eastAsia="仿宋_GB2312" w:cs="Times New Roman"/>
      <w:color w:val="000000"/>
      <w:sz w:val="24"/>
      <w:szCs w:val="24"/>
    </w:rPr>
  </w:style>
  <w:style w:type="character" w:styleId="1164" w:customStyle="1">
    <w:name w:val="页脚-有边框 Char Char1"/>
    <w:qFormat/>
    <w:rPr>
      <w:rFonts w:ascii="Calibri" w:hAnsi="Calibri" w:eastAsia="宋体" w:cs="Times New Roman"/>
      <w:sz w:val="18"/>
      <w:szCs w:val="18"/>
      <w:lang w:val="en-US" w:eastAsia="zh-CN" w:bidi="ar-SA"/>
    </w:rPr>
  </w:style>
  <w:style w:type="character" w:styleId="1165" w:customStyle="1">
    <w:name w:val="Char Char11"/>
    <w:qFormat/>
    <w:rPr>
      <w:rFonts w:ascii="宋体" w:hAnsi="Calibri" w:eastAsia="宋体" w:cs="Times New Roman"/>
      <w:sz w:val="24"/>
      <w:szCs w:val="24"/>
      <w:lang w:val="en-US" w:eastAsia="zh-CN" w:bidi="ar-SA"/>
    </w:rPr>
  </w:style>
  <w:style w:type="character" w:styleId="1166" w:customStyle="1">
    <w:name w:val="标题 4 字符"/>
    <w:link w:val="994"/>
    <w:qFormat/>
    <w:rPr>
      <w:rFonts w:ascii="Arial" w:hAnsi="Arial" w:eastAsia="黑体" w:cs="Times New Roman"/>
      <w:b/>
      <w:bCs/>
      <w:sz w:val="28"/>
      <w:szCs w:val="28"/>
    </w:rPr>
  </w:style>
  <w:style w:type="character" w:styleId="1167" w:customStyle="1">
    <w:name w:val="段落内容二级列表 Char"/>
    <w:link w:val="1168"/>
    <w:qFormat/>
    <w:rPr>
      <w:rFonts w:ascii="宋体" w:hAnsi="宋体"/>
      <w:sz w:val="24"/>
      <w:szCs w:val="24"/>
      <w:lang w:bidi="en-US"/>
    </w:rPr>
  </w:style>
  <w:style w:type="paragraph" w:styleId="1168" w:customStyle="1">
    <w:name w:val="段落内容二级列表"/>
    <w:basedOn w:val="990"/>
    <w:link w:val="1167"/>
    <w:qFormat/>
    <w:pPr>
      <w:numPr>
        <w:ilvl w:val="7"/>
        <w:numId w:val="3"/>
      </w:numPr>
      <w:jc w:val="both"/>
      <w:widowControl w:val="off"/>
    </w:pPr>
    <w:rPr>
      <w:rFonts w:cs="Times New Roman"/>
      <w:lang w:bidi="en-US"/>
    </w:rPr>
  </w:style>
  <w:style w:type="character" w:styleId="1169" w:customStyle="1">
    <w:name w:val="Char Char3"/>
    <w:qFormat/>
    <w:rPr>
      <w:rFonts w:ascii="Calibri" w:hAnsi="Calibri" w:eastAsia="宋体" w:cs="Times New Roman"/>
      <w:sz w:val="24"/>
      <w:lang w:val="en-US" w:eastAsia="zh-CN" w:bidi="ar-SA"/>
    </w:rPr>
  </w:style>
  <w:style w:type="character" w:styleId="1170" w:customStyle="1">
    <w:name w:val="MM Topic 3 Char Char"/>
    <w:qFormat/>
    <w:rPr>
      <w:rFonts w:ascii="Calibri" w:hAnsi="Calibri" w:eastAsia="宋体" w:cs="Times New Roman"/>
      <w:b/>
      <w:bCs/>
      <w:sz w:val="30"/>
      <w:szCs w:val="32"/>
    </w:rPr>
  </w:style>
  <w:style w:type="character" w:styleId="1171" w:customStyle="1">
    <w:name w:val="content1"/>
    <w:qFormat/>
    <w:rPr>
      <w:rFonts w:ascii="??" w:hAnsi="??" w:eastAsia="宋体" w:cs="Times New Roman"/>
      <w:color w:val="000000"/>
      <w:sz w:val="21"/>
    </w:rPr>
  </w:style>
  <w:style w:type="paragraph" w:styleId="1172" w:customStyle="1">
    <w:name w:val="目录 21"/>
    <w:basedOn w:val="990"/>
    <w:next w:val="990"/>
    <w:uiPriority w:val="39"/>
    <w:qFormat/>
    <w:pPr>
      <w:ind w:left="420"/>
      <w:jc w:val="both"/>
      <w:widowControl w:val="off"/>
    </w:pPr>
    <w:rPr>
      <w:rFonts w:ascii="Calibri" w:hAnsi="Calibri" w:cs="Times New Roman"/>
      <w:sz w:val="21"/>
    </w:rPr>
  </w:style>
  <w:style w:type="paragraph" w:styleId="1173" w:customStyle="1">
    <w:name w:val="目录 41"/>
    <w:basedOn w:val="990"/>
    <w:next w:val="990"/>
    <w:uiPriority w:val="39"/>
    <w:qFormat/>
    <w:pPr>
      <w:ind w:left="1260"/>
      <w:jc w:val="both"/>
      <w:widowControl w:val="off"/>
    </w:pPr>
    <w:rPr>
      <w:rFonts w:ascii="Calibri" w:hAnsi="Calibri" w:cs="Times New Roman"/>
      <w:sz w:val="21"/>
    </w:rPr>
  </w:style>
  <w:style w:type="paragraph" w:styleId="1174" w:customStyle="1">
    <w:name w:val="目录 81"/>
    <w:basedOn w:val="990"/>
    <w:next w:val="990"/>
    <w:uiPriority w:val="39"/>
    <w:qFormat/>
    <w:pPr>
      <w:ind w:left="2940"/>
      <w:jc w:val="both"/>
      <w:widowControl w:val="off"/>
    </w:pPr>
    <w:rPr>
      <w:rFonts w:ascii="Calibri" w:hAnsi="Calibri" w:cs="Times New Roman"/>
      <w:sz w:val="21"/>
      <w:szCs w:val="22"/>
    </w:rPr>
  </w:style>
  <w:style w:type="paragraph" w:styleId="1175" w:customStyle="1">
    <w:name w:val="目录 31"/>
    <w:basedOn w:val="990"/>
    <w:next w:val="990"/>
    <w:uiPriority w:val="39"/>
    <w:qFormat/>
    <w:pPr>
      <w:ind w:left="840"/>
      <w:jc w:val="both"/>
      <w:widowControl w:val="off"/>
      <w:tabs>
        <w:tab w:val="left" w:pos="1680" w:leader="none"/>
        <w:tab w:val="right" w:pos="8937" w:leader="dot"/>
      </w:tabs>
    </w:pPr>
    <w:rPr>
      <w:rFonts w:ascii="Calibri" w:hAnsi="Calibri" w:cs="Times New Roman"/>
      <w:sz w:val="21"/>
    </w:rPr>
  </w:style>
  <w:style w:type="paragraph" w:styleId="1176" w:customStyle="1">
    <w:name w:val="目录 61"/>
    <w:basedOn w:val="990"/>
    <w:next w:val="990"/>
    <w:uiPriority w:val="39"/>
    <w:qFormat/>
    <w:pPr>
      <w:ind w:left="2100"/>
      <w:jc w:val="both"/>
      <w:widowControl w:val="off"/>
    </w:pPr>
    <w:rPr>
      <w:rFonts w:ascii="Calibri" w:hAnsi="Calibri" w:cs="Times New Roman"/>
      <w:sz w:val="21"/>
      <w:szCs w:val="22"/>
    </w:rPr>
  </w:style>
  <w:style w:type="paragraph" w:styleId="1177" w:customStyle="1">
    <w:name w:val="目录 11"/>
    <w:basedOn w:val="990"/>
    <w:next w:val="990"/>
    <w:uiPriority w:val="39"/>
    <w:qFormat/>
    <w:pPr>
      <w:spacing w:before="120" w:after="120"/>
      <w:widowControl w:val="off"/>
      <w:tabs>
        <w:tab w:val="left" w:pos="840" w:leader="none"/>
        <w:tab w:val="right" w:pos="8280" w:leader="dot"/>
      </w:tabs>
    </w:pPr>
    <w:rPr>
      <w:rFonts w:ascii="仿宋_GB2312" w:eastAsia="仿宋_GB2312" w:cs="Times New Roman"/>
      <w:b/>
    </w:rPr>
  </w:style>
  <w:style w:type="paragraph" w:styleId="1178" w:customStyle="1">
    <w:name w:val="目录 71"/>
    <w:basedOn w:val="990"/>
    <w:next w:val="990"/>
    <w:uiPriority w:val="39"/>
    <w:qFormat/>
    <w:pPr>
      <w:ind w:left="2520"/>
      <w:jc w:val="both"/>
      <w:widowControl w:val="off"/>
    </w:pPr>
    <w:rPr>
      <w:rFonts w:ascii="Calibri" w:hAnsi="Calibri" w:cs="Times New Roman"/>
      <w:sz w:val="21"/>
      <w:szCs w:val="22"/>
    </w:rPr>
  </w:style>
  <w:style w:type="paragraph" w:styleId="1179" w:customStyle="1">
    <w:name w:val="目录 51"/>
    <w:basedOn w:val="990"/>
    <w:next w:val="990"/>
    <w:uiPriority w:val="39"/>
    <w:qFormat/>
    <w:pPr>
      <w:ind w:left="1680"/>
      <w:jc w:val="both"/>
      <w:widowControl w:val="off"/>
    </w:pPr>
    <w:rPr>
      <w:rFonts w:ascii="Calibri" w:hAnsi="Calibri" w:cs="Times New Roman"/>
      <w:sz w:val="21"/>
    </w:rPr>
  </w:style>
  <w:style w:type="paragraph" w:styleId="1180" w:customStyle="1">
    <w:name w:val="目录 91"/>
    <w:basedOn w:val="990"/>
    <w:next w:val="990"/>
    <w:uiPriority w:val="39"/>
    <w:qFormat/>
    <w:pPr>
      <w:ind w:left="3360"/>
      <w:jc w:val="both"/>
      <w:widowControl w:val="off"/>
    </w:pPr>
    <w:rPr>
      <w:rFonts w:ascii="Calibri" w:hAnsi="Calibri" w:cs="Times New Roman"/>
      <w:sz w:val="21"/>
      <w:szCs w:val="22"/>
    </w:rPr>
  </w:style>
  <w:style w:type="paragraph" w:styleId="1181" w:customStyle="1">
    <w:name w:val="xl50"/>
    <w:basedOn w:val="990"/>
    <w:qFormat/>
    <w:pPr>
      <w:spacing w:before="100" w:beforeAutospacing="1" w:after="100" w:afterAutospacing="1"/>
      <w:pBdr>
        <w:left w:val="single" w:color="auto" w:sz="4" w:space="0"/>
        <w:right w:val="single" w:color="auto" w:sz="4" w:space="0"/>
      </w:pBdr>
    </w:pPr>
    <w:rPr>
      <w:rFonts w:ascii="Arial Unicode MS" w:hAnsi="Arial Unicode MS" w:cs="Arial Unicode MS"/>
      <w:b/>
      <w:bCs/>
    </w:rPr>
  </w:style>
  <w:style w:type="paragraph" w:styleId="1182" w:customStyle="1">
    <w:name w:val="注释"/>
    <w:basedOn w:val="1015"/>
    <w:qFormat/>
    <w:pPr>
      <w:ind w:firstLine="0"/>
      <w:jc w:val="center"/>
      <w:spacing w:line="240" w:lineRule="auto"/>
    </w:pPr>
    <w:rPr>
      <w:rFonts w:ascii="仿宋_GB2312" w:hAnsi="Calibri" w:eastAsia="仿宋_GB2312"/>
      <w:sz w:val="36"/>
    </w:rPr>
  </w:style>
  <w:style w:type="paragraph" w:styleId="1183" w:customStyle="1">
    <w:name w:val="P1"/>
    <w:qFormat/>
    <w:pPr>
      <w:ind w:left="2304" w:hanging="576"/>
      <w:jc w:val="both"/>
      <w:spacing w:after="240" w:line="240" w:lineRule="atLeast"/>
      <w:widowControl w:val="off"/>
    </w:pPr>
    <w:rPr>
      <w:rFonts w:ascii="Times New Roman" w:hAnsi="Times New Roman" w:eastAsia="全真中明體"/>
      <w:spacing w:val="20"/>
      <w:sz w:val="24"/>
      <w:lang w:eastAsia="zh-TW"/>
    </w:rPr>
  </w:style>
  <w:style w:type="paragraph" w:styleId="1184" w:customStyle="1">
    <w:name w:val="xl29"/>
    <w:basedOn w:val="990"/>
    <w:qFormat/>
    <w:pPr>
      <w:spacing w:before="100" w:beforeAutospacing="1" w:after="100" w:afterAutospacing="1"/>
      <w:pBdr>
        <w:top w:val="single" w:color="auto" w:sz="4" w:space="0"/>
        <w:bottom w:val="single" w:color="auto" w:sz="4" w:space="0"/>
      </w:pBdr>
    </w:pPr>
  </w:style>
  <w:style w:type="paragraph" w:styleId="1185" w:customStyle="1">
    <w:name w:val="font9"/>
    <w:basedOn w:val="990"/>
    <w:qFormat/>
    <w:pPr>
      <w:spacing w:before="100" w:beforeAutospacing="1" w:after="100" w:afterAutospacing="1"/>
    </w:pPr>
    <w:rPr>
      <w:rFonts w:cs="Arial Unicode MS"/>
      <w:sz w:val="20"/>
      <w:szCs w:val="20"/>
    </w:rPr>
  </w:style>
  <w:style w:type="paragraph" w:styleId="1186" w:customStyle="1">
    <w:name w:val="表格标题"/>
    <w:basedOn w:val="990"/>
    <w:qFormat/>
    <w:pPr>
      <w:ind w:left="505" w:right="113" w:hanging="503"/>
      <w:jc w:val="center"/>
      <w:widowControl w:val="off"/>
    </w:pPr>
    <w:rPr>
      <w:rFonts w:ascii="Ari" w:hAnsi="Calibri" w:eastAsia="Times New Roman" w:cs="Times New Roman"/>
      <w:color w:val="000000"/>
      <w:sz w:val="36"/>
      <w:szCs w:val="36"/>
    </w:rPr>
  </w:style>
  <w:style w:type="paragraph" w:styleId="1187" w:customStyle="1">
    <w:name w:val="Char Char Char Char Char Char Char Char Char2 Char Char Char Char Char Char Char Char Char Char Char Char Char2"/>
    <w:basedOn w:val="990"/>
    <w:qFormat/>
    <w:pPr>
      <w:jc w:val="both"/>
      <w:widowControl w:val="off"/>
    </w:pPr>
    <w:rPr>
      <w:rFonts w:ascii="Calibri" w:hAnsi="Calibri" w:cs="Times New Roman"/>
      <w:sz w:val="21"/>
    </w:rPr>
  </w:style>
  <w:style w:type="paragraph" w:styleId="1188" w:customStyle="1">
    <w:name w:val="正文首缩两字"/>
    <w:basedOn w:val="990"/>
    <w:qFormat/>
    <w:pPr>
      <w:ind w:left="210" w:right="210" w:firstLine="480"/>
      <w:spacing w:line="360" w:lineRule="auto"/>
      <w:widowControl w:val="off"/>
    </w:pPr>
    <w:rPr>
      <w:rFonts w:cs="Times New Roman"/>
      <w:color w:val="000000"/>
      <w:szCs w:val="20"/>
    </w:rPr>
  </w:style>
  <w:style w:type="paragraph" w:styleId="1189" w:customStyle="1">
    <w:name w:val="font8"/>
    <w:basedOn w:val="990"/>
    <w:qFormat/>
    <w:pPr>
      <w:spacing w:before="100" w:beforeAutospacing="1" w:after="100" w:afterAutospacing="1"/>
    </w:pPr>
    <w:rPr>
      <w:rFonts w:ascii="Calibri" w:hAnsi="Calibri" w:cs="Times New Roman"/>
      <w:sz w:val="16"/>
      <w:szCs w:val="16"/>
    </w:rPr>
  </w:style>
  <w:style w:type="paragraph" w:styleId="1190" w:customStyle="1">
    <w:name w:val="_Style 189"/>
    <w:next w:val="990"/>
    <w:qFormat/>
    <w:pPr>
      <w:jc w:val="both"/>
      <w:widowControl w:val="off"/>
    </w:pPr>
    <w:rPr>
      <w:rFonts w:ascii="Times New Roman" w:hAnsi="Times New Roman"/>
      <w:sz w:val="21"/>
      <w:szCs w:val="24"/>
    </w:rPr>
  </w:style>
  <w:style w:type="paragraph" w:styleId="1191" w:customStyle="1">
    <w:name w:val="xl38"/>
    <w:basedOn w:val="990"/>
    <w:qFormat/>
    <w:pPr>
      <w:jc w:val="right"/>
      <w:spacing w:before="100" w:beforeAutospacing="1" w:after="100" w:afterAutospacing="1"/>
      <w:pBdr>
        <w:top w:val="single" w:color="auto" w:sz="4" w:space="0"/>
        <w:left w:val="single" w:color="auto" w:sz="4" w:space="0"/>
        <w:bottom w:val="single" w:color="auto" w:sz="8" w:space="0"/>
        <w:right w:val="single" w:color="auto" w:sz="8" w:space="0"/>
      </w:pBdr>
    </w:pPr>
    <w:rPr>
      <w:rFonts w:ascii="Arial Unicode MS" w:hAnsi="Arial Unicode MS" w:cs="Arial Unicode MS"/>
    </w:rPr>
  </w:style>
  <w:style w:type="paragraph" w:styleId="1192" w:customStyle="1">
    <w:name w:val="xl66"/>
    <w:basedOn w:val="990"/>
    <w:qFormat/>
    <w:pPr>
      <w:jc w:val="center"/>
      <w:spacing w:before="100" w:beforeAutospacing="1" w:after="100" w:afterAutospacing="1"/>
      <w:pBdr>
        <w:top w:val="single" w:color="auto" w:sz="4" w:space="0"/>
        <w:bottom w:val="single" w:color="auto" w:sz="4" w:space="0"/>
        <w:right w:val="single" w:color="auto" w:sz="4" w:space="0"/>
      </w:pBdr>
    </w:pPr>
    <w:rPr>
      <w:rFonts w:ascii="Calibri" w:hAnsi="Calibri" w:cs="Times New Roman"/>
      <w:sz w:val="20"/>
      <w:szCs w:val="20"/>
    </w:rPr>
  </w:style>
  <w:style w:type="paragraph" w:styleId="1193" w:customStyle="1">
    <w:name w:val="样式 标题 2 + Times New Roman 四号 非加粗 段前: 5 磅 段后: 0 磅 行距: 固定值 20..."/>
    <w:basedOn w:val="992"/>
    <w:qFormat/>
    <w:pPr>
      <w:jc w:val="both"/>
      <w:spacing w:before="100" w:line="400" w:lineRule="exact"/>
    </w:pPr>
    <w:rPr>
      <w:rFonts w:ascii="Times New Roman" w:hAnsi="Times New Roman" w:eastAsia="宋体" w:cs="宋体"/>
      <w:b w:val="0"/>
      <w:sz w:val="28"/>
    </w:rPr>
  </w:style>
  <w:style w:type="paragraph" w:styleId="1194" w:customStyle="1">
    <w:name w:val="1."/>
    <w:basedOn w:val="990"/>
    <w:qFormat/>
    <w:pPr>
      <w:jc w:val="both"/>
      <w:spacing w:line="360" w:lineRule="auto"/>
      <w:widowControl w:val="off"/>
    </w:pPr>
    <w:rPr>
      <w:rFonts w:ascii="Calibri" w:hAnsi="Calibri" w:cs="Times New Roman"/>
    </w:rPr>
  </w:style>
  <w:style w:type="paragraph" w:styleId="1195" w:customStyle="1">
    <w:name w:val="正文1"/>
    <w:pPr>
      <w:jc w:val="both"/>
      <w:spacing w:line="312" w:lineRule="atLeast"/>
      <w:widowControl w:val="off"/>
    </w:pPr>
    <w:rPr>
      <w:rFonts w:ascii="宋体" w:hAnsi="Times New Roman"/>
      <w:sz w:val="34"/>
    </w:rPr>
  </w:style>
  <w:style w:type="paragraph" w:styleId="1196" w:customStyle="1">
    <w:name w:val="3 Char Char Char Char Char Char Char"/>
    <w:basedOn w:val="990"/>
    <w:qFormat/>
    <w:pPr>
      <w:jc w:val="both"/>
      <w:widowControl w:val="off"/>
    </w:pPr>
    <w:rPr>
      <w:rFonts w:ascii="仿宋_GB2312" w:hAnsi="Calibri" w:eastAsia="仿宋_GB2312" w:cs="Times New Roman"/>
      <w:b/>
      <w:sz w:val="32"/>
      <w:szCs w:val="32"/>
    </w:rPr>
  </w:style>
  <w:style w:type="paragraph" w:styleId="1197" w:customStyle="1">
    <w:name w:val="菲页(卷)"/>
    <w:basedOn w:val="991"/>
    <w:next w:val="1198"/>
    <w:qFormat/>
    <w:pPr>
      <w:ind w:left="435" w:hanging="454"/>
      <w:spacing w:before="0" w:after="0" w:line="240" w:lineRule="auto"/>
      <w:widowControl/>
      <w:tabs>
        <w:tab w:val="left" w:pos="435" w:leader="none"/>
      </w:tabs>
      <w:outlineLvl w:val="1"/>
    </w:pPr>
    <w:rPr>
      <w:rFonts w:ascii="黑体" w:hAnsi="Calibri" w:eastAsia="黑体"/>
      <w:b w:val="0"/>
      <w:sz w:val="52"/>
    </w:rPr>
  </w:style>
  <w:style w:type="paragraph" w:styleId="1198" w:customStyle="1">
    <w:name w:val="正文111"/>
    <w:qFormat/>
    <w:pPr>
      <w:jc w:val="both"/>
      <w:spacing w:line="312" w:lineRule="atLeast"/>
      <w:widowControl w:val="off"/>
    </w:pPr>
    <w:rPr>
      <w:rFonts w:ascii="宋体" w:hAnsi="Times New Roman"/>
      <w:sz w:val="34"/>
    </w:rPr>
  </w:style>
  <w:style w:type="paragraph" w:styleId="1199" w:customStyle="1">
    <w:name w:val="xl56"/>
    <w:basedOn w:val="990"/>
    <w:qFormat/>
    <w:pPr>
      <w:jc w:val="center"/>
      <w:spacing w:before="100" w:beforeAutospacing="1" w:after="100" w:afterAutospacing="1"/>
      <w:pBdr>
        <w:top w:val="single" w:color="auto" w:sz="4" w:space="0"/>
        <w:left w:val="single" w:color="auto" w:sz="4" w:space="0"/>
      </w:pBdr>
    </w:pPr>
    <w:rPr>
      <w:rFonts w:ascii="Arial Unicode MS" w:hAnsi="Arial Unicode MS" w:cs="Arial Unicode MS"/>
      <w:b/>
      <w:bCs/>
      <w:sz w:val="18"/>
      <w:szCs w:val="18"/>
    </w:rPr>
  </w:style>
  <w:style w:type="paragraph" w:styleId="1200" w:customStyle="1">
    <w:name w:val="Preformatted"/>
    <w:basedOn w:val="99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Times New Roman"/>
      <w:sz w:val="20"/>
      <w:szCs w:val="20"/>
    </w:rPr>
  </w:style>
  <w:style w:type="paragraph" w:styleId="1201" w:customStyle="1">
    <w:name w:val="样式 右侧:  0.05 厘米 段前: 2 磅 段后: 2 磅"/>
    <w:basedOn w:val="990"/>
    <w:qFormat/>
    <w:pPr>
      <w:ind w:right="28" w:firstLine="420"/>
      <w:jc w:val="both"/>
      <w:widowControl w:val="off"/>
    </w:pPr>
    <w:rPr>
      <w:rFonts w:ascii="Calibri" w:hAnsi="Calibri" w:cs="Times New Roman"/>
      <w:sz w:val="21"/>
    </w:rPr>
  </w:style>
  <w:style w:type="paragraph" w:styleId="1202" w:customStyle="1">
    <w:name w:val="xl62"/>
    <w:basedOn w:val="990"/>
    <w:qFormat/>
    <w:pPr>
      <w:spacing w:before="100" w:beforeAutospacing="1" w:after="100" w:afterAutospacing="1"/>
      <w:pBdr>
        <w:left w:val="single" w:color="auto" w:sz="4" w:space="0"/>
        <w:bottom w:val="single" w:color="auto" w:sz="4" w:space="0"/>
      </w:pBdr>
    </w:pPr>
    <w:rPr>
      <w:rFonts w:ascii="Arial Unicode MS" w:hAnsi="Arial Unicode MS" w:cs="Arial Unicode MS"/>
    </w:rPr>
  </w:style>
  <w:style w:type="paragraph" w:styleId="1203" w:customStyle="1">
    <w:name w:val="列表1"/>
    <w:basedOn w:val="990"/>
    <w:qFormat/>
    <w:pPr>
      <w:ind w:left="360" w:hanging="360"/>
      <w:jc w:val="center"/>
      <w:spacing w:line="328" w:lineRule="auto"/>
      <w:widowControl w:val="off"/>
      <w:tabs>
        <w:tab w:val="left" w:pos="360" w:leader="none"/>
      </w:tabs>
    </w:pPr>
    <w:rPr>
      <w:rFonts w:cs="Times New Roman"/>
      <w:szCs w:val="44"/>
    </w:rPr>
  </w:style>
  <w:style w:type="paragraph" w:styleId="1204" w:customStyle="1">
    <w:name w:val="xl54"/>
    <w:basedOn w:val="990"/>
    <w:qFormat/>
    <w:pPr>
      <w:spacing w:before="100" w:beforeAutospacing="1" w:after="100" w:afterAutospacing="1"/>
    </w:pPr>
    <w:rPr>
      <w:rFonts w:ascii="Arial Unicode MS" w:hAnsi="Arial Unicode MS" w:cs="Arial Unicode MS"/>
    </w:rPr>
  </w:style>
  <w:style w:type="paragraph" w:styleId="1205" w:customStyle="1">
    <w:name w:val="Char Char Char Char Char Char Char Char Char2 Char Char Char Char Char Char Char Char Char Char Char Char Char"/>
    <w:basedOn w:val="990"/>
    <w:qFormat/>
    <w:pPr>
      <w:jc w:val="both"/>
      <w:widowControl w:val="off"/>
    </w:pPr>
    <w:rPr>
      <w:rFonts w:ascii="仿宋_GB2312" w:hAnsi="Calibri" w:eastAsia="仿宋_GB2312" w:cs="Times New Roman"/>
      <w:b/>
      <w:sz w:val="32"/>
      <w:szCs w:val="32"/>
    </w:rPr>
  </w:style>
  <w:style w:type="paragraph" w:styleId="1206" w:customStyle="1">
    <w:name w:val="图片"/>
    <w:basedOn w:val="990"/>
    <w:next w:val="1098"/>
    <w:qFormat/>
    <w:pPr>
      <w:jc w:val="center"/>
      <w:widowControl w:val="off"/>
    </w:pPr>
    <w:rPr>
      <w:rFonts w:ascii="Calibri" w:hAnsi="Calibri"/>
    </w:rPr>
  </w:style>
  <w:style w:type="paragraph" w:styleId="1207" w:customStyle="1">
    <w:name w:val="列出段落111"/>
    <w:basedOn w:val="990"/>
    <w:qFormat/>
    <w:pPr>
      <w:ind w:firstLine="420"/>
      <w:jc w:val="both"/>
      <w:widowControl w:val="off"/>
    </w:pPr>
    <w:rPr>
      <w:rFonts w:ascii="Calibri" w:hAnsi="Calibri" w:cs="Times New Roman"/>
      <w:sz w:val="21"/>
      <w:szCs w:val="22"/>
    </w:rPr>
  </w:style>
  <w:style w:type="paragraph" w:styleId="1208" w:customStyle="1">
    <w:name w:val="WW-正文文本缩进 3"/>
    <w:basedOn w:val="990"/>
    <w:qFormat/>
    <w:pPr>
      <w:ind w:left="2" w:firstLine="482"/>
      <w:jc w:val="both"/>
      <w:spacing w:line="360" w:lineRule="auto"/>
      <w:widowControl w:val="off"/>
    </w:pPr>
    <w:rPr>
      <w:rFonts w:hint="eastAsia" w:cs="Times New Roman"/>
      <w:lang w:val="zh-CN" w:eastAsia="ar-SA"/>
    </w:rPr>
  </w:style>
  <w:style w:type="paragraph" w:styleId="1209" w:customStyle="1">
    <w:name w:val="代码"/>
    <w:basedOn w:val="990"/>
    <w:qFormat/>
    <w:pPr>
      <w:ind w:left="960"/>
      <w:jc w:val="both"/>
      <w:widowControl w:val="off"/>
    </w:pPr>
    <w:rPr>
      <w:rFonts w:ascii="Courier New" w:hAnsi="Courier New" w:eastAsia="楷体_GB2312" w:cs="Times New Roman"/>
      <w:sz w:val="21"/>
      <w:szCs w:val="21"/>
    </w:rPr>
  </w:style>
  <w:style w:type="paragraph" w:styleId="1210" w:customStyle="1">
    <w:name w:val="font0"/>
    <w:basedOn w:val="990"/>
    <w:qFormat/>
    <w:pPr>
      <w:spacing w:before="100" w:beforeAutospacing="1" w:after="100" w:afterAutospacing="1"/>
    </w:pPr>
  </w:style>
  <w:style w:type="paragraph" w:styleId="1211" w:customStyle="1">
    <w:name w:val="xl53"/>
    <w:basedOn w:val="990"/>
    <w:qFormat/>
    <w:pPr>
      <w:spacing w:before="100" w:beforeAutospacing="1" w:after="100" w:afterAutospacing="1"/>
    </w:pPr>
    <w:rPr>
      <w:rFonts w:ascii="Arial Unicode MS" w:hAnsi="Arial Unicode MS" w:cs="Arial Unicode MS"/>
    </w:rPr>
  </w:style>
  <w:style w:type="paragraph" w:styleId="1212" w:customStyle="1">
    <w:name w:val="正文缩进1"/>
    <w:basedOn w:val="990"/>
    <w:qFormat/>
    <w:pPr>
      <w:ind w:firstLine="420"/>
      <w:widowControl w:val="off"/>
    </w:pPr>
    <w:rPr>
      <w:rFonts w:hAnsi="Calibri" w:cs="Times New Roman"/>
      <w:szCs w:val="20"/>
    </w:rPr>
  </w:style>
  <w:style w:type="paragraph" w:styleId="1213" w:customStyle="1">
    <w:name w:val="xl39"/>
    <w:basedOn w:val="990"/>
    <w:qFormat/>
    <w:pPr>
      <w:jc w:val="center"/>
      <w:spacing w:before="100" w:beforeAutospacing="1" w:after="100" w:afterAutospacing="1"/>
      <w:pBdr>
        <w:top w:val="single" w:color="auto" w:sz="8" w:space="0"/>
        <w:left w:val="single" w:color="auto" w:sz="4" w:space="0"/>
        <w:bottom w:val="single" w:color="auto" w:sz="4" w:space="0"/>
        <w:right w:val="single" w:color="auto" w:sz="8" w:space="0"/>
      </w:pBdr>
    </w:pPr>
    <w:rPr>
      <w:rFonts w:ascii="Arial Unicode MS" w:hAnsi="Arial Unicode MS" w:cs="Arial Unicode MS"/>
      <w:b/>
      <w:bCs/>
      <w:color w:val="000000"/>
      <w:sz w:val="20"/>
      <w:szCs w:val="20"/>
    </w:rPr>
  </w:style>
  <w:style w:type="paragraph" w:styleId="1214" w:customStyle="1">
    <w:name w:val="xl36"/>
    <w:basedOn w:val="990"/>
    <w:qFormat/>
    <w:pPr>
      <w:spacing w:before="100" w:beforeAutospacing="1" w:after="100" w:afterAutospacing="1"/>
    </w:pPr>
    <w:rPr>
      <w:rFonts w:cs="Times New Roman"/>
    </w:rPr>
  </w:style>
  <w:style w:type="paragraph" w:styleId="1215" w:customStyle="1">
    <w:name w:val="style4"/>
    <w:basedOn w:val="990"/>
    <w:qFormat/>
    <w:pPr>
      <w:spacing w:before="100" w:beforeAutospacing="1" w:after="100" w:afterAutospacing="1"/>
    </w:pPr>
    <w:rPr>
      <w:rFonts w:ascii="Arial Unicode MS" w:hAnsi="Arial Unicode MS" w:eastAsia="Arial Unicode MS" w:cs="Arial Unicode MS"/>
      <w:sz w:val="20"/>
      <w:szCs w:val="20"/>
    </w:rPr>
  </w:style>
  <w:style w:type="paragraph" w:styleId="1216" w:customStyle="1">
    <w:name w:val="正文an"/>
    <w:basedOn w:val="990"/>
    <w:qFormat/>
    <w:pPr>
      <w:jc w:val="both"/>
      <w:spacing w:line="300" w:lineRule="auto"/>
      <w:widowControl w:val="off"/>
    </w:pPr>
    <w:rPr>
      <w:rFonts w:ascii="Arial Narrow" w:hAnsi="Arial Narrow" w:eastAsia="楷体_GB2312" w:cs="Times New Roman"/>
      <w:sz w:val="26"/>
    </w:rPr>
  </w:style>
  <w:style w:type="paragraph" w:styleId="1217" w:customStyle="1">
    <w:name w:val="项目符号A"/>
    <w:basedOn w:val="990"/>
    <w:qFormat/>
    <w:pPr>
      <w:ind w:left="420"/>
      <w:spacing w:line="360" w:lineRule="auto"/>
      <w:widowControl w:val="off"/>
      <w:tabs>
        <w:tab w:val="left" w:pos="1936" w:leader="none"/>
      </w:tabs>
    </w:pPr>
    <w:rPr>
      <w:rFonts w:ascii="Arial" w:hAnsi="Arial" w:cs="Times New Roman"/>
      <w:b/>
      <w:bCs/>
      <w:color w:val="000000"/>
    </w:rPr>
  </w:style>
  <w:style w:type="paragraph" w:styleId="1218" w:customStyle="1">
    <w:name w:val="正文文本 21"/>
    <w:basedOn w:val="990"/>
    <w:qFormat/>
    <w:pPr>
      <w:jc w:val="center"/>
      <w:spacing w:line="300" w:lineRule="auto"/>
      <w:widowControl w:val="off"/>
    </w:pPr>
    <w:rPr>
      <w:rFonts w:cs="Times New Roman"/>
    </w:rPr>
  </w:style>
  <w:style w:type="paragraph" w:styleId="1219" w:customStyle="1">
    <w:name w:val="字元 字元"/>
    <w:basedOn w:val="990"/>
    <w:qFormat/>
    <w:pPr>
      <w:spacing w:after="160" w:line="240" w:lineRule="exact"/>
    </w:pPr>
    <w:rPr>
      <w:rFonts w:ascii="Verdana" w:hAnsi="Verdana" w:eastAsia="仿宋_GB2312" w:cs="Times New Roman"/>
      <w:szCs w:val="20"/>
      <w:lang w:eastAsia="en-US"/>
    </w:rPr>
  </w:style>
  <w:style w:type="paragraph" w:styleId="1220" w:customStyle="1">
    <w:name w:val="Pa4"/>
    <w:basedOn w:val="990"/>
    <w:next w:val="990"/>
    <w:qFormat/>
    <w:pPr>
      <w:spacing w:before="80" w:line="140" w:lineRule="auto"/>
      <w:widowControl w:val="off"/>
    </w:pPr>
    <w:rPr>
      <w:rFonts w:ascii="Helvetica-Condensed-Bold" w:hAnsi="Calibri" w:eastAsia="Helvetica-Condensed-Bold" w:cs="Times New Roman"/>
      <w:sz w:val="20"/>
    </w:rPr>
  </w:style>
  <w:style w:type="paragraph" w:styleId="1221" w:customStyle="1">
    <w:name w:val="文档正文"/>
    <w:basedOn w:val="990"/>
    <w:qFormat/>
    <w:pPr>
      <w:ind w:firstLine="560"/>
      <w:spacing w:line="360" w:lineRule="auto"/>
      <w:widowControl w:val="off"/>
    </w:pPr>
    <w:rPr>
      <w:rFonts w:ascii="Calibri" w:hAnsi="Calibri" w:eastAsia="仿宋_GB2312" w:cs="Times New Roman"/>
      <w:sz w:val="28"/>
      <w:szCs w:val="20"/>
      <w:lang w:eastAsia="ar-SA"/>
    </w:rPr>
  </w:style>
  <w:style w:type="paragraph" w:styleId="1222" w:customStyle="1">
    <w:name w:val="Char Char Char Char Char Char"/>
    <w:basedOn w:val="990"/>
    <w:pPr>
      <w:jc w:val="both"/>
      <w:spacing w:line="360" w:lineRule="auto"/>
      <w:widowControl w:val="off"/>
    </w:pPr>
    <w:rPr>
      <w:rFonts w:ascii="Calibri" w:hAnsi="Calibri" w:cs="Times New Roman"/>
      <w:szCs w:val="20"/>
    </w:rPr>
  </w:style>
  <w:style w:type="paragraph" w:styleId="1223" w:customStyle="1">
    <w:name w:val="3"/>
    <w:basedOn w:val="990"/>
    <w:qFormat/>
    <w:pPr>
      <w:jc w:val="both"/>
      <w:widowControl w:val="off"/>
    </w:pPr>
    <w:rPr>
      <w:rFonts w:ascii="Calibri" w:hAnsi="Calibri" w:cs="Times New Roman"/>
      <w:sz w:val="21"/>
      <w:szCs w:val="20"/>
    </w:rPr>
  </w:style>
  <w:style w:type="paragraph" w:styleId="1224" w:customStyle="1">
    <w:name w:val="目录文字"/>
    <w:basedOn w:val="990"/>
    <w:qFormat/>
    <w:pPr>
      <w:spacing w:line="480" w:lineRule="auto"/>
    </w:pPr>
    <w:rPr>
      <w:rFonts w:cs="Times New Roman"/>
      <w:szCs w:val="20"/>
    </w:rPr>
  </w:style>
  <w:style w:type="paragraph" w:styleId="1225" w:customStyle="1">
    <w:name w:val="xl59"/>
    <w:basedOn w:val="990"/>
    <w:qFormat/>
    <w:pPr>
      <w:spacing w:before="100" w:beforeAutospacing="1" w:after="100" w:afterAutospacing="1"/>
    </w:pPr>
    <w:rPr>
      <w:rFonts w:ascii="Arial Unicode MS" w:hAnsi="Arial Unicode MS" w:cs="Arial Unicode MS"/>
    </w:rPr>
  </w:style>
  <w:style w:type="paragraph" w:styleId="1226" w:customStyle="1">
    <w:name w:val="2"/>
    <w:basedOn w:val="990"/>
    <w:qFormat/>
    <w:pPr>
      <w:jc w:val="both"/>
      <w:widowControl w:val="off"/>
    </w:pPr>
    <w:rPr>
      <w:rFonts w:ascii="Calibri" w:hAnsi="Calibri" w:cs="Times New Roman"/>
      <w:sz w:val="21"/>
    </w:rPr>
  </w:style>
  <w:style w:type="paragraph" w:styleId="1227" w:customStyle="1">
    <w:name w:val="SANGFOR_6_1级编号"/>
    <w:basedOn w:val="990"/>
    <w:qFormat/>
    <w:pPr>
      <w:numPr>
        <w:numId w:val="5"/>
      </w:numPr>
      <w:jc w:val="both"/>
      <w:widowControl w:val="off"/>
    </w:pPr>
    <w:rPr>
      <w:rFonts w:ascii="Calibri" w:hAnsi="Calibri" w:cs="Times New Roman"/>
      <w:sz w:val="21"/>
    </w:rPr>
  </w:style>
  <w:style w:type="paragraph" w:styleId="1228" w:customStyle="1">
    <w:name w:val="Char Char Char Char2"/>
    <w:basedOn w:val="990"/>
    <w:qFormat/>
    <w:pPr>
      <w:jc w:val="both"/>
      <w:widowControl w:val="off"/>
    </w:pPr>
    <w:rPr>
      <w:rFonts w:ascii="Tahoma" w:hAnsi="Tahoma" w:cs="Times New Roman"/>
      <w:szCs w:val="20"/>
    </w:rPr>
  </w:style>
  <w:style w:type="paragraph" w:styleId="1229" w:customStyle="1">
    <w:name w:val="xl47"/>
    <w:basedOn w:val="990"/>
    <w:qFormat/>
    <w:pPr>
      <w:spacing w:before="100" w:beforeAutospacing="1" w:after="100" w:afterAutospacing="1"/>
      <w:pBdr>
        <w:left w:val="single" w:color="auto" w:sz="4" w:space="0"/>
        <w:bottom w:val="single" w:color="auto" w:sz="4" w:space="0"/>
        <w:right w:val="single" w:color="auto" w:sz="4" w:space="0"/>
      </w:pBdr>
    </w:pPr>
    <w:rPr>
      <w:rFonts w:ascii="Arial Unicode MS" w:hAnsi="Arial Unicode MS" w:cs="Arial Unicode MS"/>
      <w:b/>
      <w:bCs/>
    </w:rPr>
  </w:style>
  <w:style w:type="paragraph" w:styleId="1230" w:customStyle="1">
    <w:name w:val="TOC 标题1"/>
    <w:basedOn w:val="991"/>
    <w:next w:val="990"/>
    <w:uiPriority w:val="39"/>
    <w:qFormat/>
    <w:pPr>
      <w:jc w:val="left"/>
      <w:spacing w:before="480" w:after="0" w:line="276" w:lineRule="auto"/>
      <w:widowControl/>
      <w:outlineLvl w:val="9"/>
    </w:pPr>
    <w:rPr>
      <w:rFonts w:ascii="Cambria" w:hAnsi="Cambria"/>
      <w:bCs/>
      <w:color w:val="365f91"/>
      <w:sz w:val="28"/>
      <w:szCs w:val="28"/>
    </w:rPr>
  </w:style>
  <w:style w:type="paragraph" w:styleId="1231" w:customStyle="1">
    <w:name w:val="样式一"/>
    <w:basedOn w:val="990"/>
    <w:qFormat/>
    <w:pPr>
      <w:jc w:val="both"/>
      <w:spacing w:line="360" w:lineRule="auto"/>
      <w:widowControl w:val="off"/>
    </w:pPr>
    <w:rPr>
      <w:rFonts w:cs="Times New Roman"/>
      <w:szCs w:val="20"/>
      <w:lang w:val="en-GB"/>
    </w:rPr>
  </w:style>
  <w:style w:type="paragraph" w:styleId="1232" w:customStyle="1">
    <w:name w:val="首行缩进"/>
    <w:qFormat/>
    <w:pPr>
      <w:ind w:firstLine="480"/>
      <w:spacing w:line="360" w:lineRule="auto"/>
    </w:pPr>
    <w:rPr>
      <w:rFonts w:ascii="Times New Roman" w:hAnsi="Times New Roman"/>
      <w:sz w:val="24"/>
      <w:szCs w:val="24"/>
    </w:rPr>
  </w:style>
  <w:style w:type="paragraph" w:styleId="1233" w:customStyle="1">
    <w:name w:val="p17"/>
    <w:basedOn w:val="990"/>
    <w:qFormat/>
    <w:pPr>
      <w:jc w:val="both"/>
    </w:pPr>
    <w:rPr>
      <w:rFonts w:ascii="Calibri" w:hAnsi="Calibri" w:cs="Times New Roman"/>
      <w:sz w:val="21"/>
      <w:szCs w:val="21"/>
    </w:rPr>
  </w:style>
  <w:style w:type="paragraph" w:styleId="1234" w:customStyle="1">
    <w:name w:val="xl60"/>
    <w:basedOn w:val="990"/>
    <w:qFormat/>
    <w:pPr>
      <w:spacing w:before="100" w:beforeAutospacing="1" w:after="100" w:afterAutospacing="1"/>
      <w:pBdr>
        <w:right w:val="single" w:color="auto" w:sz="4" w:space="0"/>
      </w:pBdr>
    </w:pPr>
    <w:rPr>
      <w:rFonts w:ascii="Arial Unicode MS" w:hAnsi="Arial Unicode MS" w:cs="Arial Unicode MS"/>
    </w:rPr>
  </w:style>
  <w:style w:type="paragraph" w:styleId="1235" w:customStyle="1">
    <w:name w:val="底端对齐"/>
    <w:basedOn w:val="990"/>
    <w:next w:val="990"/>
    <w:qFormat/>
    <w:pPr>
      <w:jc w:val="both"/>
      <w:widowControl w:val="off"/>
    </w:pPr>
    <w:rPr>
      <w:rFonts w:cs="Times New Roman"/>
      <w:sz w:val="21"/>
      <w:szCs w:val="21"/>
    </w:rPr>
  </w:style>
  <w:style w:type="paragraph" w:styleId="1236" w:customStyle="1">
    <w:name w:val="样式 标题 3 + (中文) 黑体 小四 非加粗 段前: 7.8 磅 段后: 0 磅 行距: 固定值 20 磅"/>
    <w:basedOn w:val="993"/>
    <w:qFormat/>
    <w:pPr>
      <w:jc w:val="both"/>
      <w:spacing w:before="0" w:after="0" w:line="400" w:lineRule="exact"/>
    </w:pPr>
    <w:rPr>
      <w:rFonts w:ascii="Times New Roman" w:hAnsi="Calibri" w:eastAsia="黑体"/>
      <w:b w:val="0"/>
    </w:rPr>
  </w:style>
  <w:style w:type="paragraph" w:styleId="1237" w:customStyle="1">
    <w:name w:val="样式 正文缩进 + 首行缩进:  2.06 字符"/>
    <w:basedOn w:val="1003"/>
    <w:qFormat/>
    <w:pPr>
      <w:ind w:right="31" w:firstLine="433"/>
      <w:jc w:val="both"/>
      <w:spacing w:line="360" w:lineRule="auto"/>
    </w:pPr>
    <w:rPr>
      <w:rFonts w:ascii="Calibri" w:hAnsi="宋体" w:cs="宋体"/>
    </w:rPr>
  </w:style>
  <w:style w:type="paragraph" w:styleId="1238" w:customStyle="1">
    <w:name w:val="Char Char121"/>
    <w:basedOn w:val="1009"/>
    <w:rPr>
      <w:rFonts w:ascii="Tahoma" w:hAnsi="Tahoma"/>
      <w:sz w:val="24"/>
    </w:rPr>
  </w:style>
  <w:style w:type="paragraph" w:styleId="1239" w:customStyle="1">
    <w:name w:val="3 Char Char Char Char Char Char Char Char Char Char Char Char"/>
    <w:basedOn w:val="990"/>
    <w:qFormat/>
    <w:pPr>
      <w:jc w:val="both"/>
      <w:widowControl w:val="off"/>
    </w:pPr>
    <w:rPr>
      <w:rFonts w:ascii="仿宋_GB2312" w:hAnsi="Calibri" w:eastAsia="仿宋_GB2312" w:cs="Times New Roman"/>
      <w:b/>
      <w:sz w:val="32"/>
      <w:szCs w:val="32"/>
    </w:rPr>
  </w:style>
  <w:style w:type="paragraph" w:styleId="1240" w:customStyle="1">
    <w:name w:val="xl45"/>
    <w:basedOn w:val="990"/>
    <w:qFormat/>
    <w:pPr>
      <w:jc w:val="center"/>
      <w:spacing w:before="100" w:beforeAutospacing="1" w:after="100" w:afterAutospacing="1"/>
    </w:pPr>
    <w:rPr>
      <w:rFonts w:ascii="Arial Unicode MS" w:hAnsi="Arial Unicode MS" w:cs="Arial Unicode MS"/>
    </w:rPr>
  </w:style>
  <w:style w:type="paragraph" w:styleId="1241" w:customStyle="1">
    <w:name w:val="Normal_0"/>
    <w:qFormat/>
    <w:pPr>
      <w:jc w:val="both"/>
      <w:spacing w:before="120" w:after="240"/>
    </w:pPr>
    <w:rPr>
      <w:rFonts w:eastAsia="Calibri"/>
      <w:sz w:val="22"/>
      <w:szCs w:val="22"/>
      <w:lang w:val="ru-RU" w:eastAsia="en-US"/>
    </w:rPr>
  </w:style>
  <w:style w:type="paragraph" w:styleId="1242" w:customStyle="1">
    <w:name w:val="font6"/>
    <w:basedOn w:val="990"/>
    <w:qFormat/>
    <w:pPr>
      <w:spacing w:before="100" w:beforeAutospacing="1" w:after="100" w:afterAutospacing="1"/>
    </w:pPr>
    <w:rPr>
      <w:rFonts w:ascii="Calibri" w:hAnsi="Calibri" w:cs="Times New Roman"/>
    </w:rPr>
  </w:style>
  <w:style w:type="paragraph" w:styleId="1243" w:customStyle="1">
    <w:name w:val="Char Char Char Char Char Char Char Char Char Char Char Char Char Char Char Char"/>
    <w:basedOn w:val="990"/>
    <w:qFormat/>
    <w:pPr>
      <w:jc w:val="center"/>
      <w:spacing w:after="160" w:line="240" w:lineRule="exact"/>
    </w:pPr>
    <w:rPr>
      <w:rFonts w:cs="Times New Roman"/>
      <w:b/>
      <w:sz w:val="30"/>
      <w:szCs w:val="30"/>
      <w:lang w:eastAsia="en-US"/>
    </w:rPr>
  </w:style>
  <w:style w:type="paragraph" w:styleId="1244" w:customStyle="1">
    <w:name w:val="chap"/>
    <w:basedOn w:val="990"/>
    <w:qFormat/>
    <w:pPr>
      <w:ind w:right="-30"/>
      <w:jc w:val="both"/>
    </w:pPr>
    <w:rPr>
      <w:rFonts w:ascii="Arial" w:hAnsi="Arial" w:cs="Times New Roman"/>
      <w:b/>
      <w:caps/>
      <w:szCs w:val="20"/>
      <w:lang w:val="fr-FR" w:eastAsia="fr-FR"/>
    </w:rPr>
  </w:style>
  <w:style w:type="paragraph" w:styleId="1245" w:customStyle="1">
    <w:name w:val="xl40"/>
    <w:basedOn w:val="990"/>
    <w:qFormat/>
    <w:pPr>
      <w:jc w:val="center"/>
      <w:spacing w:before="100" w:beforeAutospacing="1" w:after="100" w:afterAutospacing="1"/>
      <w:pBdr>
        <w:top w:val="single" w:color="auto" w:sz="4" w:space="0"/>
        <w:left w:val="single" w:color="auto" w:sz="8" w:space="0"/>
        <w:bottom w:val="single" w:color="auto" w:sz="4" w:space="0"/>
        <w:right w:val="single" w:color="auto" w:sz="4" w:space="0"/>
      </w:pBdr>
    </w:pPr>
    <w:rPr>
      <w:rFonts w:ascii="Arial Unicode MS" w:hAnsi="Arial Unicode MS" w:cs="Arial Unicode MS"/>
      <w:b/>
      <w:bCs/>
      <w:color w:val="000000"/>
      <w:sz w:val="22"/>
      <w:szCs w:val="22"/>
    </w:rPr>
  </w:style>
  <w:style w:type="paragraph" w:styleId="1246" w:customStyle="1">
    <w:name w:val="正文 + Arial"/>
    <w:basedOn w:val="990"/>
    <w:qFormat/>
    <w:pPr>
      <w:jc w:val="center"/>
      <w:widowControl w:val="off"/>
    </w:pPr>
    <w:rPr>
      <w:rFonts w:cs="Arial"/>
      <w:sz w:val="21"/>
      <w:szCs w:val="21"/>
    </w:rPr>
  </w:style>
  <w:style w:type="paragraph" w:styleId="1247" w:customStyle="1">
    <w:name w:val="xl26"/>
    <w:basedOn w:val="990"/>
    <w:pPr>
      <w:spacing w:before="100" w:beforeAutospacing="1" w:after="100" w:afterAutospacing="1"/>
      <w:pBdr>
        <w:top w:val="single" w:color="auto" w:sz="4" w:space="0"/>
        <w:left w:val="single" w:color="auto" w:sz="4" w:space="0"/>
        <w:bottom w:val="single" w:color="auto" w:sz="4" w:space="0"/>
        <w:right w:val="single" w:color="auto" w:sz="4" w:space="0"/>
      </w:pBdr>
    </w:pPr>
  </w:style>
  <w:style w:type="paragraph" w:styleId="1248" w:customStyle="1">
    <w:name w:val="xl35"/>
    <w:basedOn w:val="990"/>
    <w:pPr>
      <w:jc w:val="center"/>
      <w:spacing w:before="100" w:beforeAutospacing="1" w:after="100" w:afterAutospacing="1"/>
    </w:pPr>
    <w:rPr>
      <w:rFonts w:cs="Times New Roman"/>
      <w:b/>
      <w:bCs/>
      <w:sz w:val="36"/>
      <w:szCs w:val="36"/>
    </w:rPr>
  </w:style>
  <w:style w:type="paragraph" w:styleId="1249" w:customStyle="1">
    <w:name w:val="xl30"/>
    <w:basedOn w:val="990"/>
    <w:pPr>
      <w:jc w:val="center"/>
      <w:spacing w:before="100" w:beforeAutospacing="1" w:after="100" w:afterAutospacing="1"/>
      <w:shd w:val="clear" w:color="auto" w:fill="c0c0c0"/>
      <w:pBdr>
        <w:top w:val="single" w:color="auto" w:sz="4" w:space="0"/>
        <w:left w:val="single" w:color="auto" w:sz="4" w:space="0"/>
        <w:bottom w:val="single" w:color="auto" w:sz="4" w:space="0"/>
        <w:right w:val="single" w:color="auto" w:sz="4" w:space="0"/>
      </w:pBdr>
    </w:pPr>
    <w:rPr>
      <w:b/>
      <w:bCs/>
    </w:rPr>
  </w:style>
  <w:style w:type="paragraph" w:styleId="1250" w:customStyle="1">
    <w:name w:val="Style Heading 2 + Line spacing:  1.5 lines"/>
    <w:basedOn w:val="992"/>
    <w:pPr>
      <w:numPr>
        <w:ilvl w:val="1"/>
        <w:numId w:val="6"/>
      </w:numPr>
      <w:spacing w:after="120" w:line="360" w:lineRule="auto"/>
    </w:pPr>
    <w:rPr>
      <w:rFonts w:ascii="Calibri" w:hAnsi="Calibri" w:eastAsia="宋体"/>
      <w:bCs/>
      <w:sz w:val="32"/>
      <w:szCs w:val="32"/>
    </w:rPr>
  </w:style>
  <w:style w:type="paragraph" w:styleId="1251" w:customStyle="1">
    <w:name w:val="xl58"/>
    <w:basedOn w:val="990"/>
    <w:pPr>
      <w:spacing w:before="100" w:beforeAutospacing="1" w:after="100" w:afterAutospacing="1"/>
      <w:pBdr>
        <w:left w:val="single" w:color="auto" w:sz="4" w:space="0"/>
      </w:pBdr>
    </w:pPr>
    <w:rPr>
      <w:rFonts w:ascii="Arial Unicode MS" w:hAnsi="Arial Unicode MS" w:cs="Arial Unicode MS"/>
    </w:rPr>
  </w:style>
  <w:style w:type="paragraph" w:styleId="1252" w:customStyle="1">
    <w:name w:val="样式 标题 1 + 黑体 三号 非加粗 居中 段前: 6 磅 段后: 6 磅 行距: 固定值 20 磅"/>
    <w:basedOn w:val="991"/>
    <w:pPr>
      <w:spacing w:before="120" w:line="400" w:lineRule="exact"/>
    </w:pPr>
    <w:rPr>
      <w:rFonts w:ascii="黑体" w:hAnsi="黑体" w:eastAsia="黑体" w:cs="宋体"/>
      <w:b w:val="0"/>
    </w:rPr>
  </w:style>
  <w:style w:type="paragraph" w:styleId="1253" w:customStyle="1">
    <w:name w:val="xl51"/>
    <w:basedOn w:val="990"/>
    <w:pPr>
      <w:spacing w:before="100" w:beforeAutospacing="1" w:after="100" w:afterAutospacing="1"/>
      <w:pBdr>
        <w:left w:val="single" w:color="auto" w:sz="4" w:space="0"/>
        <w:bottom w:val="single" w:color="auto" w:sz="4" w:space="0"/>
        <w:right w:val="single" w:color="auto" w:sz="4" w:space="0"/>
      </w:pBdr>
    </w:pPr>
    <w:rPr>
      <w:rFonts w:ascii="Arial Unicode MS" w:hAnsi="Arial Unicode MS" w:cs="Arial Unicode MS"/>
      <w:b/>
      <w:bCs/>
    </w:rPr>
  </w:style>
  <w:style w:type="paragraph" w:styleId="1254" w:customStyle="1">
    <w:name w:val="xl37"/>
    <w:basedOn w:val="990"/>
    <w:pPr>
      <w:jc w:val="right"/>
      <w:spacing w:before="100" w:beforeAutospacing="1" w:after="100" w:afterAutospacing="1"/>
      <w:pBdr>
        <w:top w:val="single" w:color="auto" w:sz="4" w:space="0"/>
        <w:left w:val="single" w:color="auto" w:sz="4" w:space="0"/>
        <w:bottom w:val="single" w:color="auto" w:sz="8" w:space="0"/>
        <w:right w:val="single" w:color="auto" w:sz="8" w:space="0"/>
      </w:pBdr>
    </w:pPr>
    <w:rPr>
      <w:rFonts w:ascii="Arial Unicode MS" w:hAnsi="Arial Unicode MS" w:cs="Arial Unicode MS"/>
    </w:rPr>
  </w:style>
  <w:style w:type="paragraph" w:styleId="1255" w:customStyle="1">
    <w:name w:val="MM Topic 6"/>
    <w:basedOn w:val="996"/>
    <w:pPr>
      <w:ind w:firstLine="200"/>
      <w:spacing w:line="319" w:lineRule="auto"/>
    </w:pPr>
    <w:rPr>
      <w:rFonts w:ascii="Calibri" w:hAnsi="Calibri" w:eastAsia="宋体"/>
    </w:rPr>
  </w:style>
  <w:style w:type="paragraph" w:styleId="1256" w:customStyle="1">
    <w:name w:val="xl27"/>
    <w:basedOn w:val="990"/>
    <w:pPr>
      <w:spacing w:before="100" w:beforeAutospacing="1" w:after="100" w:afterAutospacing="1"/>
      <w:pBdr>
        <w:top w:val="single" w:color="auto" w:sz="4" w:space="0"/>
        <w:left w:val="single" w:color="auto" w:sz="4" w:space="0"/>
        <w:bottom w:val="single" w:color="auto" w:sz="4" w:space="0"/>
      </w:pBdr>
    </w:pPr>
  </w:style>
  <w:style w:type="paragraph" w:styleId="1257" w:customStyle="1">
    <w:name w:val="样式 标题 2 + (西文) 方正书宋简体 (中文) 方正黑体简体 非加粗 黑色 行距: 固定值 15 磅1"/>
    <w:basedOn w:val="992"/>
    <w:pPr>
      <w:jc w:val="left"/>
      <w:spacing w:before="0" w:line="300" w:lineRule="exact"/>
      <w:tabs>
        <w:tab w:val="left" w:pos="1134" w:leader="none"/>
      </w:tabs>
    </w:pPr>
    <w:rPr>
      <w:rFonts w:ascii="方正书宋简体" w:hAnsi="宋体" w:eastAsia="方正小标宋简体" w:cs="宋体"/>
      <w:b w:val="0"/>
      <w:color w:val="000000"/>
      <w:sz w:val="21"/>
    </w:rPr>
  </w:style>
  <w:style w:type="paragraph" w:styleId="1258" w:customStyle="1">
    <w:name w:val="Char1"/>
    <w:basedOn w:val="990"/>
    <w:pPr>
      <w:jc w:val="both"/>
      <w:widowControl w:val="off"/>
    </w:pPr>
    <w:rPr>
      <w:rFonts w:ascii="Tahoma" w:hAnsi="Tahoma" w:cs="Times New Roman"/>
      <w:szCs w:val="20"/>
    </w:rPr>
  </w:style>
  <w:style w:type="paragraph" w:styleId="1259" w:customStyle="1">
    <w:name w:val="Char2"/>
    <w:basedOn w:val="990"/>
    <w:next w:val="990"/>
    <w:pPr>
      <w:spacing w:after="160" w:line="240" w:lineRule="exact"/>
    </w:pPr>
    <w:rPr>
      <w:rFonts w:ascii="Verdana" w:hAnsi="Verdana" w:eastAsia="仿宋_GB2312" w:cs="Times New Roman"/>
      <w:sz w:val="20"/>
      <w:szCs w:val="20"/>
      <w:lang w:eastAsia="en-US"/>
    </w:rPr>
  </w:style>
  <w:style w:type="paragraph" w:styleId="1260" w:customStyle="1">
    <w:name w:val="font5"/>
    <w:basedOn w:val="990"/>
    <w:pPr>
      <w:spacing w:before="100" w:beforeAutospacing="1" w:after="100" w:afterAutospacing="1"/>
    </w:pPr>
    <w:rPr>
      <w:sz w:val="18"/>
      <w:szCs w:val="18"/>
    </w:rPr>
  </w:style>
  <w:style w:type="paragraph" w:styleId="1261" w:customStyle="1">
    <w:name w:val="xl41"/>
    <w:basedOn w:val="990"/>
    <w:pPr>
      <w:jc w:val="center"/>
      <w:spacing w:before="100" w:beforeAutospacing="1" w:after="100" w:afterAutospacing="1"/>
      <w:pBdr>
        <w:top w:val="single" w:color="auto" w:sz="4" w:space="0"/>
        <w:left w:val="single" w:color="auto" w:sz="4" w:space="0"/>
        <w:bottom w:val="single" w:color="auto" w:sz="4" w:space="0"/>
        <w:right w:val="single" w:color="auto" w:sz="8" w:space="0"/>
      </w:pBdr>
    </w:pPr>
    <w:rPr>
      <w:rFonts w:ascii="Arial Unicode MS" w:hAnsi="Arial Unicode MS" w:cs="Arial Unicode MS"/>
      <w:b/>
      <w:bCs/>
      <w:color w:val="000000"/>
      <w:sz w:val="22"/>
      <w:szCs w:val="22"/>
    </w:rPr>
  </w:style>
  <w:style w:type="paragraph" w:styleId="1262" w:customStyle="1">
    <w:name w:val="xl44"/>
    <w:basedOn w:val="990"/>
    <w:pPr>
      <w:jc w:val="center"/>
      <w:spacing w:before="100" w:beforeAutospacing="1" w:after="100" w:afterAutospacing="1"/>
    </w:pPr>
    <w:rPr>
      <w:rFonts w:ascii="Arial Unicode MS" w:hAnsi="Arial Unicode MS" w:cs="Arial Unicode MS"/>
      <w:sz w:val="32"/>
      <w:szCs w:val="32"/>
    </w:rPr>
  </w:style>
  <w:style w:type="paragraph" w:styleId="1263" w:customStyle="1">
    <w:name w:val="xl42"/>
    <w:basedOn w:val="990"/>
    <w:pPr>
      <w:jc w:val="center"/>
      <w:spacing w:before="100" w:beforeAutospacing="1" w:after="100" w:afterAutospacing="1"/>
      <w:pBdr>
        <w:top w:val="single" w:color="auto" w:sz="8" w:space="0"/>
        <w:left w:val="single" w:color="auto" w:sz="8" w:space="0"/>
        <w:bottom w:val="single" w:color="auto" w:sz="4" w:space="0"/>
        <w:right w:val="single" w:color="auto" w:sz="4" w:space="0"/>
      </w:pBdr>
    </w:pPr>
    <w:rPr>
      <w:rFonts w:ascii="Arial Unicode MS" w:hAnsi="Arial Unicode MS" w:cs="Arial Unicode MS"/>
      <w:b/>
      <w:bCs/>
      <w:color w:val="000000"/>
      <w:sz w:val="20"/>
      <w:szCs w:val="20"/>
    </w:rPr>
  </w:style>
  <w:style w:type="paragraph" w:styleId="1264" w:customStyle="1">
    <w:name w:val="xl64"/>
    <w:basedOn w:val="990"/>
    <w:pPr>
      <w:jc w:val="center"/>
      <w:spacing w:before="100" w:beforeAutospacing="1" w:after="100" w:afterAutospacing="1"/>
      <w:pBdr>
        <w:top w:val="single" w:color="auto" w:sz="4" w:space="0"/>
        <w:bottom w:val="single" w:color="auto" w:sz="4" w:space="0"/>
        <w:right w:val="single" w:color="auto" w:sz="4" w:space="0"/>
      </w:pBdr>
    </w:pPr>
    <w:rPr>
      <w:rFonts w:ascii="Arial Unicode MS" w:hAnsi="Arial Unicode MS" w:cs="Arial Unicode MS"/>
      <w:sz w:val="20"/>
      <w:szCs w:val="20"/>
    </w:rPr>
  </w:style>
  <w:style w:type="paragraph" w:styleId="1265" w:customStyle="1">
    <w:name w:val="样式 标题 2 + (西文) 方正书宋简体 (中文) 方正黑体简体 非加粗 黑色 行距: 固定值 15 磅2"/>
    <w:basedOn w:val="992"/>
    <w:pPr>
      <w:ind w:firstLine="200"/>
      <w:jc w:val="left"/>
      <w:spacing w:before="0" w:line="300" w:lineRule="exact"/>
      <w:tabs>
        <w:tab w:val="left" w:pos="1418" w:leader="none"/>
      </w:tabs>
    </w:pPr>
    <w:rPr>
      <w:rFonts w:ascii="方正书宋简体" w:hAnsi="Calibri" w:eastAsia="方正小标宋简体" w:cs="宋体"/>
      <w:b w:val="0"/>
      <w:color w:val="000000"/>
      <w:sz w:val="21"/>
    </w:rPr>
  </w:style>
  <w:style w:type="paragraph" w:styleId="1266" w:customStyle="1">
    <w:name w:val="4"/>
    <w:pPr>
      <w:jc w:val="both"/>
      <w:widowControl w:val="off"/>
    </w:pPr>
    <w:rPr>
      <w:rFonts w:ascii="Times New Roman" w:hAnsi="Times New Roman"/>
      <w:sz w:val="21"/>
    </w:rPr>
  </w:style>
  <w:style w:type="paragraph" w:styleId="1267" w:customStyle="1">
    <w:name w:val="菲页1"/>
    <w:basedOn w:val="992"/>
    <w:pPr>
      <w:spacing w:before="260" w:after="260" w:line="415" w:lineRule="auto"/>
      <w:widowControl/>
    </w:pPr>
    <w:rPr>
      <w:rFonts w:ascii="黑体" w:hAnsi="宋体" w:eastAsia="宋体"/>
      <w:b w:val="0"/>
      <w:sz w:val="52"/>
    </w:rPr>
  </w:style>
  <w:style w:type="paragraph" w:styleId="1268" w:customStyle="1">
    <w:name w:val="p0"/>
    <w:basedOn w:val="990"/>
    <w:pPr>
      <w:jc w:val="both"/>
    </w:pPr>
    <w:rPr>
      <w:rFonts w:ascii="Calibri" w:hAnsi="Calibri" w:cs="Times New Roman"/>
      <w:sz w:val="21"/>
      <w:szCs w:val="21"/>
    </w:rPr>
  </w:style>
  <w:style w:type="paragraph" w:styleId="1269" w:customStyle="1">
    <w:name w:val="Char Char1 Char Char Char Char Char Char Char"/>
    <w:basedOn w:val="990"/>
    <w:pPr>
      <w:numPr>
        <w:numId w:val="7"/>
      </w:numPr>
      <w:ind w:left="0" w:firstLine="0"/>
      <w:jc w:val="both"/>
      <w:widowControl w:val="off"/>
      <w:tabs>
        <w:tab w:val="clear" w:pos="964" w:leader="none"/>
      </w:tabs>
    </w:pPr>
    <w:rPr>
      <w:rFonts w:ascii="Tahoma" w:hAnsi="Tahoma" w:cs="Times New Roman"/>
      <w:szCs w:val="20"/>
    </w:rPr>
  </w:style>
  <w:style w:type="paragraph" w:styleId="1270" w:customStyle="1">
    <w:name w:val="font1"/>
    <w:basedOn w:val="990"/>
    <w:pPr>
      <w:spacing w:before="100" w:beforeAutospacing="1" w:after="100" w:afterAutospacing="1"/>
    </w:pPr>
  </w:style>
  <w:style w:type="paragraph" w:styleId="1271" w:customStyle="1">
    <w:name w:val="样式 宋体 加粗 首行缩进:  0.74 厘米 行距: 1.5 倍行距"/>
    <w:basedOn w:val="990"/>
    <w:pPr>
      <w:ind w:firstLine="420"/>
      <w:jc w:val="both"/>
      <w:widowControl w:val="off"/>
    </w:pPr>
    <w:rPr>
      <w:b/>
      <w:bCs/>
      <w:spacing w:val="4"/>
    </w:rPr>
  </w:style>
  <w:style w:type="paragraph" w:styleId="1272" w:customStyle="1">
    <w:name w:val="xl57"/>
    <w:basedOn w:val="990"/>
    <w:pPr>
      <w:spacing w:before="100" w:beforeAutospacing="1" w:after="100" w:afterAutospacing="1"/>
      <w:pBdr>
        <w:top w:val="single" w:color="auto" w:sz="4" w:space="0"/>
        <w:right w:val="single" w:color="auto" w:sz="4" w:space="0"/>
      </w:pBdr>
    </w:pPr>
    <w:rPr>
      <w:rFonts w:ascii="Arial Unicode MS" w:hAnsi="Arial Unicode MS" w:cs="Arial Unicode MS"/>
    </w:rPr>
  </w:style>
  <w:style w:type="paragraph" w:styleId="1273" w:customStyle="1">
    <w:name w:val=".."/>
    <w:basedOn w:val="990"/>
    <w:next w:val="990"/>
    <w:pPr>
      <w:widowControl w:val="off"/>
    </w:pPr>
    <w:rPr>
      <w:rFonts w:ascii="Sim Sun+ 2" w:hAnsi="Calibri" w:eastAsia="Sim Sun+ 2" w:cs="Times New Roman"/>
      <w:sz w:val="20"/>
      <w:lang w:eastAsia="en-US"/>
    </w:rPr>
  </w:style>
  <w:style w:type="paragraph" w:styleId="1274" w:customStyle="1">
    <w:name w:val="Char Char Char Char Char Char1 Char"/>
    <w:basedOn w:val="990"/>
    <w:rPr>
      <w:rFonts w:ascii="Tahoma" w:hAnsi="Tahoma" w:cs="Times New Roman"/>
      <w:szCs w:val="20"/>
    </w:rPr>
  </w:style>
  <w:style w:type="paragraph" w:styleId="1275" w:customStyle="1">
    <w:name w:val="font7"/>
    <w:basedOn w:val="990"/>
    <w:qFormat/>
    <w:pPr>
      <w:spacing w:before="100" w:beforeAutospacing="1" w:after="100" w:afterAutospacing="1"/>
    </w:pPr>
    <w:rPr>
      <w:rFonts w:ascii="Calibri" w:hAnsi="Calibri" w:cs="Times New Roman"/>
      <w:sz w:val="22"/>
      <w:szCs w:val="22"/>
    </w:rPr>
  </w:style>
  <w:style w:type="paragraph" w:styleId="1276" w:customStyle="1">
    <w:name w:val="列出段落2"/>
    <w:basedOn w:val="990"/>
    <w:pPr>
      <w:ind w:firstLine="420"/>
      <w:spacing w:after="200"/>
    </w:pPr>
    <w:rPr>
      <w:rFonts w:ascii="Tahoma" w:hAnsi="Tahoma" w:eastAsia="微软雅黑" w:cs="Times New Roman"/>
      <w:sz w:val="22"/>
      <w:szCs w:val="22"/>
    </w:rPr>
  </w:style>
  <w:style w:type="paragraph" w:styleId="1277" w:customStyle="1">
    <w:name w:val="强调文字2"/>
    <w:basedOn w:val="1278"/>
    <w:rPr>
      <w:rFonts w:ascii="Calibri" w:hAnsi="Calibri" w:eastAsia="宋体" w:cs="Times New Roman"/>
    </w:rPr>
  </w:style>
  <w:style w:type="paragraph" w:styleId="1278" w:customStyle="1">
    <w:name w:val="强调文字"/>
    <w:basedOn w:val="990"/>
    <w:pPr>
      <w:ind w:firstLine="480"/>
      <w:jc w:val="both"/>
      <w:spacing w:line="440" w:lineRule="exact"/>
      <w:widowControl w:val="off"/>
    </w:pPr>
    <w:rPr>
      <w:rFonts w:ascii="华文细黑" w:hAnsi="华文细黑" w:eastAsia="黑体" w:cs="Arial"/>
      <w:color w:val="800000"/>
      <w:szCs w:val="28"/>
    </w:rPr>
  </w:style>
  <w:style w:type="paragraph" w:styleId="1279" w:customStyle="1">
    <w:name w:val="xl25"/>
    <w:basedOn w:val="990"/>
    <w:pPr>
      <w:spacing w:before="100" w:beforeAutospacing="1" w:after="100" w:afterAutospacing="1"/>
      <w:pBdr>
        <w:top w:val="single" w:color="auto" w:sz="4" w:space="0"/>
        <w:left w:val="single" w:color="auto" w:sz="4" w:space="0"/>
        <w:bottom w:val="single" w:color="auto" w:sz="4" w:space="0"/>
        <w:right w:val="single" w:color="auto" w:sz="4" w:space="0"/>
      </w:pBdr>
    </w:pPr>
    <w:rPr>
      <w:rFonts w:ascii="Calibri" w:hAnsi="Calibri" w:cs="Times New Roman"/>
    </w:rPr>
  </w:style>
  <w:style w:type="paragraph" w:styleId="1280" w:customStyle="1">
    <w:name w:val="Char1 Char Char"/>
    <w:basedOn w:val="990"/>
    <w:pPr>
      <w:jc w:val="both"/>
      <w:widowControl w:val="off"/>
    </w:pPr>
    <w:rPr>
      <w:rFonts w:ascii="仿宋_GB2312" w:hAnsi="Calibri" w:eastAsia="仿宋_GB2312" w:cs="Times New Roman"/>
      <w:b/>
      <w:sz w:val="32"/>
      <w:szCs w:val="32"/>
    </w:rPr>
  </w:style>
  <w:style w:type="paragraph" w:styleId="1281" w:customStyle="1">
    <w:name w:val="普通(网站)11"/>
    <w:basedOn w:val="990"/>
    <w:pPr>
      <w:spacing w:before="100" w:beforeAutospacing="1" w:after="100" w:afterAutospacing="1"/>
    </w:pPr>
    <w:rPr>
      <w:rFonts w:hint="eastAsia" w:hAnsi="Calibri" w:cs="Times New Roman"/>
    </w:rPr>
  </w:style>
  <w:style w:type="paragraph" w:styleId="1282" w:customStyle="1">
    <w:name w:val="Char11"/>
    <w:basedOn w:val="990"/>
    <w:pPr>
      <w:jc w:val="both"/>
      <w:widowControl w:val="off"/>
    </w:pPr>
    <w:rPr>
      <w:rFonts w:ascii="Tahoma" w:hAnsi="Tahoma" w:cs="Times New Roman"/>
      <w:szCs w:val="20"/>
    </w:rPr>
  </w:style>
  <w:style w:type="paragraph" w:styleId="1283" w:customStyle="1">
    <w:name w:val="xl65"/>
    <w:basedOn w:val="990"/>
    <w:qFormat/>
    <w:pPr>
      <w:spacing w:before="100" w:beforeAutospacing="1" w:after="100" w:afterAutospacing="1"/>
      <w:pBdr>
        <w:top w:val="single" w:color="auto" w:sz="4" w:space="0"/>
        <w:left w:val="single" w:color="auto" w:sz="4" w:space="0"/>
        <w:right w:val="single" w:color="auto" w:sz="4" w:space="0"/>
      </w:pBdr>
    </w:pPr>
    <w:rPr>
      <w:rFonts w:ascii="Arial Unicode MS" w:hAnsi="Arial Unicode MS" w:cs="Arial Unicode MS"/>
    </w:rPr>
  </w:style>
  <w:style w:type="paragraph" w:styleId="1284" w:customStyle="1">
    <w:name w:val="Char Char Char Char Char Char Char Char Char Char Char Char Char"/>
    <w:basedOn w:val="990"/>
    <w:pPr>
      <w:jc w:val="both"/>
      <w:widowControl w:val="off"/>
    </w:pPr>
    <w:rPr>
      <w:rFonts w:ascii="仿宋_GB2312" w:hAnsi="Calibri" w:eastAsia="仿宋_GB2312" w:cs="Times New Roman"/>
      <w:b/>
      <w:sz w:val="32"/>
      <w:szCs w:val="32"/>
    </w:rPr>
  </w:style>
  <w:style w:type="paragraph" w:styleId="1285" w:customStyle="1">
    <w:name w:val="样式1"/>
    <w:basedOn w:val="1021"/>
    <w:pPr>
      <w:ind w:firstLine="480"/>
      <w:jc w:val="center"/>
      <w:spacing w:before="100" w:beforeAutospacing="1" w:after="100" w:afterAutospacing="1" w:line="0" w:lineRule="atLeast"/>
      <w:widowControl/>
      <w:outlineLvl w:val="0"/>
    </w:pPr>
    <w:rPr>
      <w:rFonts w:ascii="黑体" w:hAnsi="宋体" w:eastAsia="黑体"/>
      <w:sz w:val="32"/>
    </w:rPr>
  </w:style>
  <w:style w:type="paragraph" w:styleId="1286" w:customStyle="1">
    <w:name w:val="1111 Char Char Char Char"/>
    <w:basedOn w:val="990"/>
    <w:pPr>
      <w:ind w:firstLine="560"/>
      <w:jc w:val="both"/>
      <w:spacing w:line="360" w:lineRule="auto"/>
      <w:widowControl w:val="off"/>
    </w:pPr>
    <w:rPr>
      <w:rFonts w:ascii="Calibri" w:hAnsi="Calibri" w:cs="Times New Roman"/>
      <w:sz w:val="21"/>
      <w:szCs w:val="20"/>
    </w:rPr>
  </w:style>
  <w:style w:type="paragraph" w:styleId="1287" w:customStyle="1">
    <w:name w:val="1"/>
    <w:basedOn w:val="990"/>
    <w:next w:val="1021"/>
    <w:pPr>
      <w:jc w:val="both"/>
      <w:widowControl w:val="off"/>
    </w:pPr>
    <w:rPr>
      <w:rFonts w:hAnsi="Courier New" w:cs="Times New Roman"/>
      <w:sz w:val="21"/>
      <w:szCs w:val="20"/>
    </w:rPr>
  </w:style>
  <w:style w:type="paragraph" w:styleId="1288" w:customStyle="1">
    <w:name w:val="xl28"/>
    <w:basedOn w:val="990"/>
    <w:pPr>
      <w:spacing w:before="100" w:beforeAutospacing="1" w:after="100" w:afterAutospacing="1"/>
      <w:pBdr>
        <w:top w:val="single" w:color="auto" w:sz="4" w:space="0"/>
        <w:bottom w:val="single" w:color="auto" w:sz="4" w:space="0"/>
        <w:right w:val="single" w:color="auto" w:sz="4" w:space="0"/>
      </w:pBdr>
    </w:pPr>
  </w:style>
  <w:style w:type="paragraph" w:styleId="1289" w:customStyle="1">
    <w:name w:val="Char"/>
    <w:basedOn w:val="990"/>
    <w:pPr>
      <w:numPr>
        <w:numId w:val="8"/>
      </w:numPr>
      <w:jc w:val="both"/>
      <w:widowControl w:val="off"/>
    </w:pPr>
    <w:rPr>
      <w:rFonts w:ascii="Tahoma" w:hAnsi="Tahoma" w:cs="Times New Roman"/>
      <w:szCs w:val="20"/>
      <w:lang w:eastAsia="ar-SA"/>
    </w:rPr>
  </w:style>
  <w:style w:type="paragraph" w:styleId="1290" w:customStyle="1">
    <w:name w:val="Char Char Char Char Char Char Char Char Char Char"/>
    <w:basedOn w:val="990"/>
    <w:pPr>
      <w:spacing w:after="160" w:line="240" w:lineRule="exact"/>
    </w:pPr>
    <w:rPr>
      <w:rFonts w:ascii="Verdana" w:hAnsi="Verdana" w:cs="Times New Roman"/>
      <w:sz w:val="20"/>
      <w:szCs w:val="20"/>
      <w:lang w:eastAsia="en-US"/>
    </w:rPr>
  </w:style>
  <w:style w:type="paragraph" w:styleId="1291" w:customStyle="1">
    <w:name w:val="XW正文"/>
    <w:basedOn w:val="1015"/>
    <w:pPr>
      <w:ind w:firstLine="520"/>
      <w:jc w:val="left"/>
      <w:spacing w:line="300" w:lineRule="auto"/>
    </w:pPr>
    <w:rPr>
      <w:rFonts w:ascii="Calibri" w:hAnsi="Calibri"/>
      <w:sz w:val="21"/>
    </w:rPr>
  </w:style>
  <w:style w:type="paragraph" w:styleId="1292" w:customStyle="1">
    <w:name w:val="标书正文"/>
    <w:basedOn w:val="990"/>
    <w:pPr>
      <w:jc w:val="center"/>
      <w:spacing w:line="480" w:lineRule="atLeast"/>
      <w:widowControl w:val="off"/>
      <w:tabs>
        <w:tab w:val="left" w:pos="600" w:leader="none"/>
      </w:tabs>
    </w:pPr>
    <w:rPr>
      <w:rFonts w:ascii="Calibri" w:hAnsi="Calibri" w:eastAsia="黑体" w:cs="Times New Roman"/>
      <w:b/>
      <w:sz w:val="30"/>
      <w:szCs w:val="30"/>
    </w:rPr>
  </w:style>
  <w:style w:type="paragraph" w:styleId="1293" w:customStyle="1">
    <w:name w:val="图标"/>
    <w:basedOn w:val="990"/>
    <w:next w:val="990"/>
    <w:pPr>
      <w:numPr>
        <w:numId w:val="9"/>
      </w:numPr>
      <w:jc w:val="center"/>
      <w:spacing w:before="120" w:after="120" w:line="320" w:lineRule="atLeast"/>
      <w:widowControl w:val="off"/>
      <w:tabs>
        <w:tab w:val="left" w:pos="567" w:leader="none"/>
      </w:tabs>
    </w:pPr>
    <w:rPr>
      <w:rFonts w:ascii="Calibri" w:hAnsi="Calibri" w:eastAsia="仿宋_GB2312" w:cs="Times New Roman"/>
    </w:rPr>
  </w:style>
  <w:style w:type="paragraph" w:styleId="1294" w:customStyle="1">
    <w:name w:val="样式 Arial 左侧:  2 字符 行距: 固定值 29 磅"/>
    <w:basedOn w:val="990"/>
    <w:pPr>
      <w:jc w:val="both"/>
      <w:spacing w:line="580" w:lineRule="atLeast"/>
      <w:widowControl w:val="off"/>
    </w:pPr>
    <w:rPr>
      <w:rFonts w:ascii="Arial" w:hAnsi="Arial" w:cs="Times New Roman"/>
      <w:szCs w:val="20"/>
    </w:rPr>
  </w:style>
  <w:style w:type="paragraph" w:styleId="1295" w:customStyle="1">
    <w:name w:val="font11"/>
    <w:basedOn w:val="990"/>
    <w:pPr>
      <w:spacing w:before="100" w:beforeAutospacing="1" w:after="100" w:afterAutospacing="1"/>
    </w:pPr>
    <w:rPr>
      <w:rFonts w:cs="Arial Unicode MS"/>
      <w:b/>
      <w:bCs/>
      <w:sz w:val="22"/>
      <w:szCs w:val="22"/>
    </w:rPr>
  </w:style>
  <w:style w:type="paragraph" w:styleId="1296" w:customStyle="1">
    <w:name w:val="6'"/>
    <w:basedOn w:val="990"/>
    <w:pPr>
      <w:jc w:val="center"/>
      <w:spacing w:line="320" w:lineRule="exact"/>
      <w:widowControl w:val="off"/>
    </w:pPr>
    <w:rPr>
      <w:rFonts w:ascii="Calibri" w:hAnsi="Calibri" w:cs="Times New Roman"/>
      <w:spacing w:val="20"/>
      <w:sz w:val="21"/>
      <w:szCs w:val="20"/>
    </w:rPr>
  </w:style>
  <w:style w:type="paragraph" w:styleId="1297" w:customStyle="1">
    <w:name w:val="MM Topic 5"/>
    <w:basedOn w:val="995"/>
    <w:pPr>
      <w:ind w:left="0" w:firstLine="200"/>
      <w:spacing w:line="374" w:lineRule="auto"/>
      <w:tabs>
        <w:tab w:val="clear" w:pos="360" w:leader="none"/>
      </w:tabs>
    </w:pPr>
    <w:rPr>
      <w:rFonts w:ascii="Times New Roman" w:hAnsi="Times New Roman"/>
    </w:rPr>
  </w:style>
  <w:style w:type="paragraph" w:styleId="1298" w:customStyle="1">
    <w:name w:val="二级节标题"/>
    <w:next w:val="990"/>
    <w:pPr>
      <w:numPr>
        <w:ilvl w:val="3"/>
        <w:numId w:val="10"/>
      </w:numPr>
      <w:spacing w:before="240" w:after="240" w:line="400" w:lineRule="atLeast"/>
      <w:tabs>
        <w:tab w:val="left" w:pos="672" w:leader="none"/>
      </w:tabs>
      <w:outlineLvl w:val="2"/>
    </w:pPr>
    <w:rPr>
      <w:rFonts w:ascii="Arial" w:hAnsi="Arial"/>
      <w:b/>
      <w:sz w:val="30"/>
      <w:szCs w:val="30"/>
    </w:rPr>
  </w:style>
  <w:style w:type="paragraph" w:styleId="1299" w:customStyle="1">
    <w:name w:val="he"/>
    <w:basedOn w:val="990"/>
    <w:next w:val="990"/>
    <w:pPr>
      <w:numPr>
        <w:numId w:val="11"/>
      </w:numPr>
      <w:jc w:val="center"/>
      <w:keepLines/>
      <w:keepNext/>
      <w:spacing w:before="340" w:after="330"/>
      <w:outlineLvl w:val="0"/>
    </w:pPr>
    <w:rPr>
      <w:rFonts w:eastAsia="黑体" w:cs="Times New Roman"/>
      <w:b/>
      <w:bCs/>
      <w:sz w:val="44"/>
      <w:szCs w:val="44"/>
      <w:lang w:bidi="en-US"/>
    </w:rPr>
  </w:style>
  <w:style w:type="paragraph" w:styleId="1300" w:customStyle="1">
    <w:name w:val="xl55"/>
    <w:basedOn w:val="990"/>
    <w:pPr>
      <w:jc w:val="center"/>
      <w:spacing w:before="100" w:beforeAutospacing="1" w:after="100" w:afterAutospacing="1"/>
      <w:pBdr>
        <w:top w:val="single" w:color="auto" w:sz="4" w:space="0"/>
        <w:left w:val="single" w:color="auto" w:sz="4" w:space="0"/>
        <w:right w:val="single" w:color="auto" w:sz="4" w:space="0"/>
      </w:pBdr>
    </w:pPr>
    <w:rPr>
      <w:rFonts w:ascii="Arial Unicode MS" w:hAnsi="Arial Unicode MS" w:cs="Arial Unicode MS"/>
      <w:b/>
      <w:bCs/>
      <w:sz w:val="18"/>
      <w:szCs w:val="18"/>
    </w:rPr>
  </w:style>
  <w:style w:type="paragraph" w:styleId="1301" w:customStyle="1">
    <w:name w:val="item1.1"/>
    <w:basedOn w:val="990"/>
    <w:pPr>
      <w:jc w:val="both"/>
      <w:spacing w:line="700" w:lineRule="exact"/>
      <w:widowControl w:val="off"/>
      <w:tabs>
        <w:tab w:val="left" w:pos="4140" w:leader="none"/>
      </w:tabs>
    </w:pPr>
    <w:rPr>
      <w:rFonts w:cs="Times New Roman"/>
    </w:rPr>
  </w:style>
  <w:style w:type="paragraph" w:styleId="1302" w:customStyle="1">
    <w:name w:val="news"/>
    <w:basedOn w:val="990"/>
    <w:pPr>
      <w:spacing w:before="100" w:beforeAutospacing="1" w:after="100" w:afterAutospacing="1"/>
    </w:pPr>
    <w:rPr>
      <w:rFonts w:cs="Times New Roman"/>
      <w:sz w:val="20"/>
      <w:szCs w:val="20"/>
    </w:rPr>
  </w:style>
  <w:style w:type="paragraph" w:styleId="1303" w:customStyle="1">
    <w:name w:val="3 Char Char Char Char"/>
    <w:basedOn w:val="990"/>
    <w:pPr>
      <w:jc w:val="both"/>
      <w:widowControl w:val="off"/>
    </w:pPr>
    <w:rPr>
      <w:rFonts w:ascii="仿宋_GB2312" w:hAnsi="Calibri" w:eastAsia="仿宋_GB2312" w:cs="Times New Roman"/>
      <w:b/>
      <w:sz w:val="32"/>
      <w:szCs w:val="32"/>
    </w:rPr>
  </w:style>
  <w:style w:type="paragraph" w:styleId="1304" w:customStyle="1">
    <w:name w:val="Char121"/>
    <w:basedOn w:val="990"/>
    <w:qFormat/>
    <w:pPr>
      <w:jc w:val="both"/>
      <w:widowControl w:val="off"/>
    </w:pPr>
    <w:rPr>
      <w:rFonts w:ascii="Tahoma" w:hAnsi="Tahoma" w:cs="Times New Roman"/>
      <w:szCs w:val="20"/>
    </w:rPr>
  </w:style>
  <w:style w:type="paragraph" w:styleId="1305" w:customStyle="1">
    <w:name w:val="第一章"/>
    <w:basedOn w:val="990"/>
    <w:pPr>
      <w:ind w:firstLine="200"/>
      <w:pageBreakBefore/>
      <w:spacing w:line="360" w:lineRule="auto"/>
      <w:widowControl w:val="off"/>
    </w:pPr>
    <w:rPr>
      <w:rFonts w:ascii="Calibri" w:hAnsi="Calibri" w:eastAsia="黑体" w:cs="Times New Roman"/>
      <w:b/>
      <w:sz w:val="32"/>
    </w:rPr>
  </w:style>
  <w:style w:type="paragraph" w:styleId="1306" w:customStyle="1">
    <w:name w:val="xl46"/>
    <w:basedOn w:val="990"/>
    <w:pPr>
      <w:jc w:val="center"/>
      <w:spacing w:before="100" w:beforeAutospacing="1" w:after="100" w:afterAutospacing="1"/>
      <w:pBdr>
        <w:bottom w:val="single" w:color="auto" w:sz="4" w:space="0"/>
      </w:pBdr>
    </w:pPr>
    <w:rPr>
      <w:rFonts w:ascii="Arial Unicode MS" w:hAnsi="Arial Unicode MS" w:cs="Arial Unicode MS"/>
      <w:b/>
      <w:bCs/>
      <w:sz w:val="22"/>
      <w:szCs w:val="22"/>
    </w:rPr>
  </w:style>
  <w:style w:type="paragraph" w:styleId="1307" w:customStyle="1">
    <w:name w:val="1 Char Char Char Char"/>
    <w:basedOn w:val="990"/>
    <w:pPr>
      <w:jc w:val="both"/>
      <w:widowControl w:val="off"/>
    </w:pPr>
    <w:rPr>
      <w:rFonts w:ascii="Tahoma" w:hAnsi="Tahoma" w:cs="Times New Roman"/>
      <w:szCs w:val="20"/>
    </w:rPr>
  </w:style>
  <w:style w:type="paragraph" w:styleId="1308" w:customStyle="1">
    <w:name w:val="Char Char Char Char"/>
    <w:basedOn w:val="990"/>
    <w:pPr>
      <w:spacing w:after="160" w:line="240" w:lineRule="exact"/>
    </w:pPr>
    <w:rPr>
      <w:rFonts w:ascii="Calibri" w:hAnsi="Calibri" w:cs="Times New Roman"/>
      <w:sz w:val="21"/>
      <w:szCs w:val="20"/>
    </w:rPr>
  </w:style>
  <w:style w:type="paragraph" w:styleId="1309" w:customStyle="1">
    <w:name w:val="Blockquote"/>
    <w:basedOn w:val="990"/>
    <w:link w:val="1487"/>
    <w:qFormat/>
    <w:pPr>
      <w:ind w:left="360" w:right="360"/>
      <w:spacing w:before="100" w:after="100"/>
      <w:widowControl w:val="off"/>
    </w:pPr>
    <w:rPr>
      <w:rFonts w:ascii="Calibri" w:hAnsi="Calibri" w:cs="Times New Roman"/>
      <w:szCs w:val="20"/>
    </w:rPr>
  </w:style>
  <w:style w:type="paragraph" w:styleId="1310" w:customStyle="1">
    <w:name w:val="简单回函地址"/>
    <w:basedOn w:val="990"/>
    <w:pPr>
      <w:jc w:val="both"/>
      <w:widowControl w:val="off"/>
    </w:pPr>
    <w:rPr>
      <w:rFonts w:ascii="Calibri" w:hAnsi="Calibri" w:cs="Times New Roman"/>
      <w:sz w:val="21"/>
      <w:szCs w:val="20"/>
    </w:rPr>
  </w:style>
  <w:style w:type="paragraph" w:styleId="1311" w:customStyle="1">
    <w:name w:val="样式 标题 2 + (西文) 方正书宋简体 (中文) 方正黑体简体 非加粗 黑色 行距: 固定值 15 磅"/>
    <w:basedOn w:val="992"/>
    <w:pPr>
      <w:ind w:firstLine="200"/>
      <w:jc w:val="left"/>
      <w:spacing w:before="0" w:line="300" w:lineRule="exact"/>
      <w:tabs>
        <w:tab w:val="left" w:pos="1418" w:leader="none"/>
      </w:tabs>
    </w:pPr>
    <w:rPr>
      <w:rFonts w:ascii="方正书宋简体" w:hAnsi="宋体" w:eastAsia="方正小标宋简体" w:cs="宋体"/>
      <w:b w:val="0"/>
      <w:color w:val="000000"/>
      <w:sz w:val="21"/>
    </w:rPr>
  </w:style>
  <w:style w:type="paragraph" w:styleId="1312" w:customStyle="1">
    <w:name w:val="Char Char1121"/>
    <w:basedOn w:val="1009"/>
    <w:rPr>
      <w:rFonts w:ascii="Tahoma" w:hAnsi="Tahoma"/>
      <w:sz w:val="24"/>
    </w:rPr>
  </w:style>
  <w:style w:type="paragraph" w:styleId="1313" w:customStyle="1">
    <w:name w:val="xl61"/>
    <w:basedOn w:val="990"/>
    <w:pPr>
      <w:spacing w:before="100" w:beforeAutospacing="1" w:after="100" w:afterAutospacing="1"/>
    </w:pPr>
    <w:rPr>
      <w:rFonts w:ascii="Calibri" w:hAnsi="Calibri" w:cs="Times New Roman"/>
    </w:rPr>
  </w:style>
  <w:style w:type="paragraph" w:styleId="1314" w:customStyle="1">
    <w:name w:val="Char Char Char Char Char Char Char Char Char Char Char Char Char11"/>
    <w:basedOn w:val="990"/>
    <w:pPr>
      <w:jc w:val="both"/>
      <w:widowControl w:val="off"/>
    </w:pPr>
    <w:rPr>
      <w:rFonts w:ascii="仿宋_GB2312" w:hAnsi="Calibri" w:eastAsia="仿宋_GB2312" w:cs="Times New Roman"/>
      <w:b/>
      <w:sz w:val="32"/>
      <w:szCs w:val="32"/>
    </w:rPr>
  </w:style>
  <w:style w:type="paragraph" w:styleId="1315" w:customStyle="1">
    <w:name w:val="xl49"/>
    <w:basedOn w:val="990"/>
    <w:pPr>
      <w:spacing w:before="100" w:beforeAutospacing="1" w:after="100" w:afterAutospacing="1"/>
      <w:pBdr>
        <w:top w:val="single" w:color="auto" w:sz="4" w:space="0"/>
        <w:left w:val="single" w:color="auto" w:sz="4" w:space="0"/>
        <w:right w:val="single" w:color="auto" w:sz="4" w:space="0"/>
      </w:pBdr>
    </w:pPr>
    <w:rPr>
      <w:rFonts w:ascii="Arial Unicode MS" w:hAnsi="Arial Unicode MS" w:cs="Arial Unicode MS"/>
      <w:b/>
      <w:bCs/>
    </w:rPr>
  </w:style>
  <w:style w:type="paragraph" w:styleId="1316" w:customStyle="1">
    <w:name w:val="菲页2"/>
    <w:basedOn w:val="993"/>
    <w:pPr>
      <w:ind w:left="1241" w:hanging="420"/>
      <w:jc w:val="center"/>
      <w:spacing w:before="120" w:line="360" w:lineRule="auto"/>
      <w:widowControl/>
      <w:tabs>
        <w:tab w:val="left" w:pos="1241" w:leader="none"/>
      </w:tabs>
    </w:pPr>
    <w:rPr>
      <w:rFonts w:ascii="黑体" w:hAnsi="宋体" w:eastAsia="黑体"/>
      <w:b w:val="0"/>
      <w:sz w:val="44"/>
    </w:rPr>
  </w:style>
  <w:style w:type="paragraph" w:styleId="1317" w:customStyle="1">
    <w:name w:val="默认段落字体 Para Char Char Char Char Char Char Char"/>
    <w:basedOn w:val="1009"/>
    <w:pPr>
      <w:ind w:left="357"/>
      <w:jc w:val="left"/>
      <w:spacing w:line="436" w:lineRule="exact"/>
      <w:outlineLvl w:val="3"/>
    </w:pPr>
    <w:rPr>
      <w:rFonts w:ascii="Calibri" w:hAnsi="Calibri" w:eastAsia="Times New Roman"/>
      <w:szCs w:val="20"/>
    </w:rPr>
  </w:style>
  <w:style w:type="paragraph" w:styleId="1318" w:customStyle="1">
    <w:name w:val="样式 题注 + (西文) 宋体 五号 加粗 段前: 2.4 磅 段后: 2.4 磅 行距: 1.5 倍行距"/>
    <w:basedOn w:val="1006"/>
    <w:pPr>
      <w:spacing w:before="48" w:after="48" w:line="360" w:lineRule="auto"/>
    </w:pPr>
    <w:rPr>
      <w:rFonts w:ascii="宋体" w:hAnsi="宋体" w:eastAsia="宋体" w:cs="宋体"/>
      <w:b/>
      <w:bCs/>
      <w:sz w:val="24"/>
    </w:rPr>
  </w:style>
  <w:style w:type="paragraph" w:styleId="1319" w:customStyle="1">
    <w:name w:val="xl31"/>
    <w:basedOn w:val="990"/>
    <w:pPr>
      <w:spacing w:before="100" w:beforeAutospacing="1" w:after="100" w:afterAutospacing="1"/>
      <w:pBdr>
        <w:top w:val="single" w:color="auto" w:sz="4" w:space="0"/>
        <w:left w:val="single" w:color="auto" w:sz="4" w:space="0"/>
        <w:bottom w:val="single" w:color="auto" w:sz="4" w:space="0"/>
        <w:right w:val="single" w:color="auto" w:sz="4" w:space="0"/>
      </w:pBdr>
    </w:pPr>
    <w:rPr>
      <w:rFonts w:ascii="Calibri" w:hAnsi="Calibri" w:cs="Times New Roman"/>
    </w:rPr>
  </w:style>
  <w:style w:type="paragraph" w:styleId="1320" w:customStyle="1">
    <w:name w:val="xl43"/>
    <w:basedOn w:val="990"/>
    <w:pPr>
      <w:jc w:val="center"/>
      <w:spacing w:before="100" w:beforeAutospacing="1" w:after="100" w:afterAutospacing="1"/>
      <w:pBdr>
        <w:top w:val="single" w:color="auto" w:sz="4" w:space="0"/>
        <w:left w:val="single" w:color="auto" w:sz="8" w:space="0"/>
        <w:bottom w:val="single" w:color="auto" w:sz="4" w:space="0"/>
        <w:right w:val="single" w:color="auto" w:sz="4" w:space="0"/>
      </w:pBdr>
    </w:pPr>
    <w:rPr>
      <w:rFonts w:ascii="Arial Unicode MS" w:hAnsi="Arial Unicode MS" w:cs="Arial Unicode MS"/>
      <w:b/>
      <w:bCs/>
      <w:color w:val="000000"/>
      <w:sz w:val="20"/>
      <w:szCs w:val="20"/>
    </w:rPr>
  </w:style>
  <w:style w:type="paragraph" w:styleId="1321" w:customStyle="1">
    <w:name w:val="xl33"/>
    <w:basedOn w:val="990"/>
    <w:pPr>
      <w:jc w:val="center"/>
      <w:spacing w:before="100" w:beforeAutospacing="1" w:after="100" w:afterAutospacing="1"/>
      <w:pBdr>
        <w:top w:val="single" w:color="auto" w:sz="4" w:space="0"/>
        <w:left w:val="single" w:color="auto" w:sz="4" w:space="0"/>
        <w:bottom w:val="single" w:color="auto" w:sz="4" w:space="0"/>
      </w:pBdr>
    </w:pPr>
  </w:style>
  <w:style w:type="paragraph" w:styleId="1322" w:customStyle="1">
    <w:name w:val="xl23"/>
    <w:basedOn w:val="990"/>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cs="Times New Roman"/>
      <w:color w:val="000000"/>
      <w:sz w:val="18"/>
      <w:szCs w:val="18"/>
    </w:rPr>
  </w:style>
  <w:style w:type="paragraph" w:styleId="1323" w:customStyle="1">
    <w:name w:val="1)"/>
    <w:basedOn w:val="990"/>
    <w:pPr>
      <w:ind w:left="964" w:hanging="482"/>
      <w:jc w:val="both"/>
      <w:spacing w:line="360" w:lineRule="auto"/>
      <w:widowControl w:val="off"/>
      <w:tabs>
        <w:tab w:val="left" w:pos="964" w:leader="none"/>
      </w:tabs>
    </w:pPr>
    <w:rPr>
      <w:rFonts w:ascii="Calibri" w:hAnsi="Calibri" w:cs="Times New Roman"/>
    </w:rPr>
  </w:style>
  <w:style w:type="paragraph" w:styleId="1324" w:customStyle="1">
    <w:name w:val="xl32"/>
    <w:basedOn w:val="990"/>
    <w:pPr>
      <w:jc w:val="center"/>
      <w:spacing w:before="100" w:beforeAutospacing="1" w:after="100" w:afterAutospacing="1"/>
      <w:pBdr>
        <w:top w:val="single" w:color="auto" w:sz="4" w:space="0"/>
        <w:left w:val="single" w:color="auto" w:sz="4" w:space="0"/>
        <w:bottom w:val="single" w:color="auto" w:sz="4" w:space="0"/>
        <w:right w:val="single" w:color="auto" w:sz="4" w:space="0"/>
      </w:pBdr>
    </w:pPr>
  </w:style>
  <w:style w:type="paragraph" w:styleId="1325" w:customStyle="1">
    <w:name w:val="纯文本1"/>
    <w:basedOn w:val="990"/>
    <w:pPr>
      <w:jc w:val="both"/>
      <w:widowControl w:val="off"/>
    </w:pPr>
    <w:rPr>
      <w:rFonts w:hAnsi="Courier New" w:cs="Times New Roman"/>
      <w:sz w:val="21"/>
      <w:szCs w:val="20"/>
    </w:rPr>
  </w:style>
  <w:style w:type="paragraph" w:styleId="1326" w:customStyle="1">
    <w:name w:val="表格文字"/>
    <w:basedOn w:val="990"/>
    <w:pPr>
      <w:spacing w:line="420" w:lineRule="atLeast"/>
      <w:widowControl w:val="off"/>
    </w:pPr>
    <w:rPr>
      <w:rFonts w:ascii="Calibri" w:hAnsi="Calibri" w:cs="Times New Roman"/>
      <w:sz w:val="21"/>
      <w:szCs w:val="20"/>
    </w:rPr>
  </w:style>
  <w:style w:type="paragraph" w:styleId="1327" w:customStyle="1">
    <w:name w:val="样式2"/>
    <w:basedOn w:val="995"/>
    <w:pPr>
      <w:ind w:left="1241" w:hanging="420"/>
      <w:spacing w:line="374" w:lineRule="auto"/>
      <w:tabs>
        <w:tab w:val="clear" w:pos="360" w:leader="none"/>
        <w:tab w:val="left" w:pos="1241" w:leader="none"/>
      </w:tabs>
    </w:pPr>
    <w:rPr>
      <w:rFonts w:ascii="Times New Roman" w:hAnsi="Times New Roman"/>
      <w:lang w:eastAsia="zh-CN"/>
    </w:rPr>
  </w:style>
  <w:style w:type="paragraph" w:styleId="1328" w:customStyle="1">
    <w:name w:val="金安桥正文"/>
    <w:basedOn w:val="1015"/>
    <w:pPr>
      <w:ind w:firstLine="200"/>
      <w:jc w:val="left"/>
      <w:spacing w:line="300" w:lineRule="auto"/>
    </w:pPr>
    <w:rPr>
      <w:rFonts w:ascii="Calibri" w:hAnsi="Calibri"/>
      <w:szCs w:val="20"/>
    </w:rPr>
  </w:style>
  <w:style w:type="paragraph" w:styleId="1329" w:customStyle="1">
    <w:name w:val="_Style 234"/>
    <w:next w:val="990"/>
    <w:pPr>
      <w:jc w:val="both"/>
      <w:widowControl w:val="off"/>
    </w:pPr>
    <w:rPr>
      <w:rFonts w:ascii="Times New Roman" w:hAnsi="Times New Roman"/>
      <w:sz w:val="21"/>
      <w:szCs w:val="24"/>
    </w:rPr>
  </w:style>
  <w:style w:type="paragraph" w:styleId="1330" w:customStyle="1">
    <w:name w:val="xl22"/>
    <w:basedOn w:val="990"/>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cs="Times New Roman"/>
      <w:color w:val="000000"/>
      <w:sz w:val="18"/>
      <w:szCs w:val="18"/>
    </w:rPr>
  </w:style>
  <w:style w:type="paragraph" w:styleId="1331" w:customStyle="1">
    <w:name w:val="xl52"/>
    <w:basedOn w:val="990"/>
    <w:pPr>
      <w:spacing w:before="100" w:beforeAutospacing="1" w:after="100" w:afterAutospacing="1"/>
      <w:pBdr>
        <w:left w:val="single" w:color="auto" w:sz="4" w:space="0"/>
        <w:right w:val="single" w:color="auto" w:sz="4" w:space="0"/>
      </w:pBdr>
    </w:pPr>
    <w:rPr>
      <w:rFonts w:ascii="Arial Unicode MS" w:hAnsi="Arial Unicode MS" w:cs="Arial Unicode MS"/>
      <w:b/>
      <w:bCs/>
    </w:rPr>
  </w:style>
  <w:style w:type="paragraph" w:styleId="1332" w:customStyle="1">
    <w:name w:val="xl24"/>
    <w:basedOn w:val="990"/>
    <w:pPr>
      <w:jc w:val="center"/>
      <w:spacing w:before="100" w:after="100"/>
    </w:pPr>
    <w:rPr>
      <w:rFonts w:cs="Times New Roman"/>
      <w:szCs w:val="20"/>
    </w:rPr>
  </w:style>
  <w:style w:type="paragraph" w:styleId="1333" w:customStyle="1">
    <w:name w:val="xl48"/>
    <w:basedOn w:val="990"/>
    <w:pPr>
      <w:spacing w:before="100" w:beforeAutospacing="1" w:after="100" w:afterAutospacing="1"/>
      <w:pBdr>
        <w:left w:val="single" w:color="auto" w:sz="4" w:space="0"/>
        <w:bottom w:val="single" w:color="auto" w:sz="4" w:space="0"/>
        <w:right w:val="single" w:color="auto" w:sz="4" w:space="0"/>
      </w:pBdr>
    </w:pPr>
    <w:rPr>
      <w:rFonts w:ascii="Arial Unicode MS" w:hAnsi="Arial Unicode MS" w:cs="Arial Unicode MS"/>
      <w:b/>
      <w:bCs/>
    </w:rPr>
  </w:style>
  <w:style w:type="paragraph" w:styleId="1334" w:customStyle="1">
    <w:name w:val="标书正文居左"/>
    <w:basedOn w:val="1292"/>
    <w:pPr>
      <w:jc w:val="both"/>
      <w:tabs>
        <w:tab w:val="clear" w:pos="600" w:leader="none"/>
      </w:tabs>
    </w:pPr>
    <w:rPr>
      <w:rFonts w:eastAsia="宋体"/>
      <w:b w:val="0"/>
      <w:bCs/>
      <w:color w:val="000000"/>
      <w:sz w:val="24"/>
      <w:szCs w:val="24"/>
      <w:shd w:val="clear" w:color="auto" w:fill="ffffff"/>
    </w:rPr>
  </w:style>
  <w:style w:type="paragraph" w:styleId="1335" w:customStyle="1">
    <w:name w:val="修订1"/>
    <w:uiPriority w:val="99"/>
    <w:rPr>
      <w:rFonts w:ascii="Times New Roman" w:hAnsi="Times New Roman"/>
      <w:sz w:val="21"/>
      <w:szCs w:val="24"/>
    </w:rPr>
  </w:style>
  <w:style w:type="paragraph" w:styleId="1336" w:customStyle="1">
    <w:name w:val="普通(网站)1"/>
    <w:basedOn w:val="990"/>
    <w:pPr>
      <w:spacing w:before="100" w:beforeAutospacing="1" w:after="100" w:afterAutospacing="1"/>
    </w:pPr>
    <w:rPr>
      <w:rFonts w:hint="eastAsia" w:hAnsi="Calibri" w:cs="Times New Roman"/>
    </w:rPr>
  </w:style>
  <w:style w:type="paragraph" w:styleId="1337" w:customStyle="1">
    <w:name w:val="font10"/>
    <w:basedOn w:val="990"/>
    <w:qFormat/>
    <w:pPr>
      <w:spacing w:before="100" w:beforeAutospacing="1" w:after="100" w:afterAutospacing="1"/>
    </w:pPr>
    <w:rPr>
      <w:rFonts w:ascii="Calibri" w:hAnsi="Calibri" w:cs="Times New Roman"/>
      <w:sz w:val="20"/>
      <w:szCs w:val="20"/>
    </w:rPr>
  </w:style>
  <w:style w:type="paragraph" w:styleId="1338" w:customStyle="1">
    <w:name w:val="Char Char Char Char Char Char Char Char Char2 Char Char Char Char Char Char Char Char Char Char Char Char Char1"/>
    <w:basedOn w:val="990"/>
    <w:pPr>
      <w:jc w:val="both"/>
      <w:widowControl w:val="off"/>
    </w:pPr>
    <w:rPr>
      <w:rFonts w:ascii="Calibri" w:hAnsi="Calibri" w:cs="Times New Roman"/>
      <w:sz w:val="21"/>
    </w:rPr>
  </w:style>
  <w:style w:type="paragraph" w:styleId="1339" w:customStyle="1">
    <w:name w:val="样式 标题 2 + (西文) 方正书宋简体 (中文) 方正黑体简体 非加粗 黑色 段前: 0 磅 段后: 0 磅 行..."/>
    <w:basedOn w:val="992"/>
    <w:pPr>
      <w:jc w:val="left"/>
      <w:spacing w:before="0" w:line="300" w:lineRule="exact"/>
      <w:tabs>
        <w:tab w:val="left" w:pos="1134" w:leader="none"/>
      </w:tabs>
    </w:pPr>
    <w:rPr>
      <w:rFonts w:ascii="方正书宋简体" w:hAnsi="宋体" w:eastAsia="方正小标宋简体" w:cs="宋体"/>
      <w:b w:val="0"/>
      <w:color w:val="000000"/>
      <w:sz w:val="21"/>
    </w:rPr>
  </w:style>
  <w:style w:type="paragraph" w:styleId="1340" w:customStyle="1">
    <w:name w:val="标题2"/>
    <w:basedOn w:val="992"/>
    <w:pPr>
      <w:ind w:left="426"/>
      <w:spacing w:before="260" w:after="260" w:line="360" w:lineRule="auto"/>
      <w:widowControl/>
    </w:pPr>
    <w:rPr>
      <w:rFonts w:ascii="Times New Roman" w:hAnsi="Times New Roman" w:eastAsia="宋体"/>
      <w:bCs/>
      <w:sz w:val="36"/>
      <w:szCs w:val="36"/>
      <w:lang w:bidi="en-US"/>
    </w:rPr>
  </w:style>
  <w:style w:type="paragraph" w:styleId="1341" w:customStyle="1">
    <w:name w:val="正文格式"/>
    <w:basedOn w:val="990"/>
    <w:pPr>
      <w:jc w:val="both"/>
      <w:widowControl w:val="off"/>
    </w:pPr>
    <w:rPr>
      <w:rFonts w:ascii="Calibri" w:hAnsi="Calibri" w:cs="Times New Roman"/>
      <w:sz w:val="21"/>
    </w:rPr>
  </w:style>
  <w:style w:type="paragraph" w:styleId="1342" w:customStyle="1">
    <w:name w:val="xl63"/>
    <w:basedOn w:val="990"/>
    <w:pPr>
      <w:spacing w:before="100" w:beforeAutospacing="1" w:after="100" w:afterAutospacing="1"/>
      <w:pBdr>
        <w:left w:val="single" w:color="auto" w:sz="4" w:space="0"/>
      </w:pBdr>
    </w:pPr>
    <w:rPr>
      <w:rFonts w:ascii="Arial Unicode MS" w:hAnsi="Arial Unicode MS" w:cs="Arial Unicode MS"/>
      <w:b/>
      <w:bCs/>
    </w:rPr>
  </w:style>
  <w:style w:type="paragraph" w:styleId="1343" w:customStyle="1">
    <w:name w:val="Char31"/>
    <w:basedOn w:val="990"/>
    <w:qFormat/>
    <w:pPr>
      <w:jc w:val="both"/>
      <w:widowControl w:val="off"/>
    </w:pPr>
    <w:rPr>
      <w:rFonts w:ascii="Tahoma" w:hAnsi="Tahoma" w:cs="Times New Roman"/>
      <w:szCs w:val="20"/>
    </w:rPr>
  </w:style>
  <w:style w:type="paragraph" w:styleId="1344" w:customStyle="1">
    <w:name w:val="t"/>
    <w:basedOn w:val="990"/>
    <w:pPr>
      <w:jc w:val="both"/>
      <w:tabs>
        <w:tab w:val="left" w:pos="-1440" w:leader="none"/>
        <w:tab w:val="left" w:pos="-720" w:leader="none"/>
      </w:tabs>
    </w:pPr>
    <w:rPr>
      <w:rFonts w:ascii="Arial" w:hAnsi="Arial" w:cs="Times New Roman"/>
      <w:sz w:val="20"/>
      <w:szCs w:val="20"/>
      <w:lang w:eastAsia="en-US"/>
    </w:rPr>
  </w:style>
  <w:style w:type="paragraph" w:styleId="1345" w:customStyle="1">
    <w:name w:val="Char Char Char Char3"/>
    <w:basedOn w:val="990"/>
    <w:pPr>
      <w:spacing w:after="160" w:line="240" w:lineRule="exact"/>
    </w:pPr>
    <w:rPr>
      <w:rFonts w:ascii="Calibri" w:hAnsi="Calibri" w:cs="Times New Roman"/>
      <w:sz w:val="21"/>
      <w:szCs w:val="20"/>
    </w:rPr>
  </w:style>
  <w:style w:type="paragraph" w:styleId="1346" w:customStyle="1">
    <w:name w:val="xl34"/>
    <w:basedOn w:val="990"/>
    <w:pPr>
      <w:jc w:val="center"/>
      <w:spacing w:before="100" w:beforeAutospacing="1" w:after="100" w:afterAutospacing="1"/>
    </w:pPr>
    <w:rPr>
      <w:b/>
      <w:bCs/>
      <w:sz w:val="36"/>
      <w:szCs w:val="36"/>
    </w:rPr>
  </w:style>
  <w:style w:type="paragraph" w:styleId="1347" w:customStyle="1">
    <w:name w:val="FA正文"/>
    <w:basedOn w:val="990"/>
    <w:pPr>
      <w:numPr>
        <w:numId w:val="12"/>
      </w:numPr>
      <w:ind w:firstLine="0"/>
      <w:jc w:val="both"/>
      <w:widowControl w:val="off"/>
    </w:pPr>
    <w:rPr>
      <w:rFonts w:ascii="Calibri"/>
      <w:szCs w:val="21"/>
    </w:rPr>
  </w:style>
  <w:style w:type="table" w:styleId="1348" w:customStyle="1">
    <w:name w:val="网格型1"/>
    <w:basedOn w:val="1001"/>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49" w:customStyle="1">
    <w:name w:val="标题 2 Char Char"/>
    <w:rPr>
      <w:rFonts w:ascii="Arial" w:hAnsi="Arial" w:eastAsia="黑体"/>
      <w:b/>
      <w:sz w:val="32"/>
      <w:lang w:val="en-US" w:eastAsia="zh-CN"/>
    </w:rPr>
  </w:style>
  <w:style w:type="character" w:styleId="1350" w:customStyle="1">
    <w:name w:val="Char Char13"/>
    <w:qFormat/>
    <w:rPr>
      <w:rFonts w:ascii="华文细黑" w:hAnsi="Arial" w:eastAsia="华文细黑"/>
      <w:b/>
      <w:sz w:val="32"/>
    </w:rPr>
  </w:style>
  <w:style w:type="character" w:styleId="1351" w:customStyle="1">
    <w:name w:val="No Spacing Char"/>
    <w:link w:val="1352"/>
    <w:rPr>
      <w:sz w:val="22"/>
      <w:lang w:val="en-US" w:eastAsia="zh-CN" w:bidi="ar-SA"/>
    </w:rPr>
  </w:style>
  <w:style w:type="paragraph" w:styleId="1352" w:customStyle="1">
    <w:name w:val="无间隔1"/>
    <w:link w:val="1351"/>
    <w:qFormat/>
    <w:rPr>
      <w:sz w:val="22"/>
    </w:rPr>
  </w:style>
  <w:style w:type="character" w:styleId="1353" w:customStyle="1">
    <w:name w:val="访问过的超链接1"/>
    <w:rPr>
      <w:color w:val="800080"/>
      <w:u w:val="single"/>
    </w:rPr>
  </w:style>
  <w:style w:type="character" w:styleId="1354" w:customStyle="1">
    <w:name w:val="Body Text Char1"/>
    <w:uiPriority w:val="99"/>
    <w:semiHidden/>
    <w:rPr>
      <w:sz w:val="21"/>
      <w:szCs w:val="24"/>
    </w:rPr>
  </w:style>
  <w:style w:type="paragraph" w:styleId="1355" w:customStyle="1">
    <w:name w:val="Default"/>
    <w:qFormat/>
    <w:pPr>
      <w:widowControl w:val="off"/>
    </w:pPr>
    <w:rPr>
      <w:rFonts w:ascii="黑体" w:hAnsi="Times New Roman" w:eastAsia="黑体"/>
    </w:rPr>
  </w:style>
  <w:style w:type="paragraph" w:styleId="1356" w:customStyle="1">
    <w:name w:val="表内居中"/>
    <w:basedOn w:val="990"/>
    <w:pPr>
      <w:jc w:val="both"/>
      <w:widowControl w:val="off"/>
    </w:pPr>
    <w:rPr>
      <w:rFonts w:cs="Times New Roman"/>
      <w:b/>
      <w:szCs w:val="21"/>
    </w:rPr>
  </w:style>
  <w:style w:type="paragraph" w:styleId="1357" w:customStyle="1">
    <w:name w:val="TOC 标题1"/>
    <w:basedOn w:val="991"/>
    <w:next w:val="990"/>
    <w:uiPriority w:val="39"/>
    <w:qFormat/>
    <w:pPr>
      <w:jc w:val="left"/>
      <w:spacing w:before="480" w:after="0" w:line="276" w:lineRule="auto"/>
      <w:widowControl/>
      <w:tabs>
        <w:tab w:val="left" w:pos="432" w:leader="none"/>
      </w:tabs>
      <w:outlineLvl w:val="9"/>
    </w:pPr>
    <w:rPr>
      <w:rFonts w:ascii="Cambria" w:hAnsi="Cambria"/>
      <w:bCs/>
      <w:color w:val="365f91"/>
      <w:sz w:val="28"/>
      <w:szCs w:val="28"/>
    </w:rPr>
  </w:style>
  <w:style w:type="paragraph" w:styleId="1358" w:customStyle="1">
    <w:name w:val="列表段落1"/>
    <w:basedOn w:val="990"/>
    <w:uiPriority w:val="34"/>
    <w:qFormat/>
    <w:pPr>
      <w:ind w:firstLine="420"/>
      <w:jc w:val="both"/>
      <w:widowControl w:val="off"/>
    </w:pPr>
    <w:rPr>
      <w:rFonts w:ascii="Times New Roman" w:hAnsi="Times New Roman" w:cs="Times New Roman"/>
      <w:sz w:val="21"/>
    </w:rPr>
  </w:style>
  <w:style w:type="character" w:styleId="1359" w:customStyle="1">
    <w:name w:val="批注框文本 Char1"/>
    <w:rPr>
      <w:rFonts w:ascii="Times New Roman" w:hAnsi="Times New Roman"/>
      <w:sz w:val="18"/>
      <w:szCs w:val="18"/>
    </w:rPr>
  </w:style>
  <w:style w:type="character" w:styleId="1360" w:customStyle="1">
    <w:name w:val="批注文字 Char1"/>
    <w:rPr>
      <w:rFonts w:ascii="Times New Roman" w:hAnsi="Times New Roman"/>
      <w:sz w:val="21"/>
      <w:szCs w:val="24"/>
    </w:rPr>
  </w:style>
  <w:style w:type="character" w:styleId="1361" w:customStyle="1">
    <w:name w:val="正文2"/>
    <w:rPr>
      <w:rFonts w:cs="Times New Roman"/>
    </w:rPr>
  </w:style>
  <w:style w:type="character" w:styleId="1362" w:customStyle="1">
    <w:name w:val="批注主题 Char1"/>
    <w:rPr>
      <w:rFonts w:ascii="Times New Roman" w:hAnsi="Times New Roman"/>
      <w:b/>
      <w:bCs/>
      <w:sz w:val="21"/>
      <w:szCs w:val="24"/>
    </w:rPr>
  </w:style>
  <w:style w:type="paragraph" w:styleId="1363" w:customStyle="1">
    <w:name w:val="Char Char Char Char Char Char11"/>
    <w:basedOn w:val="990"/>
    <w:qFormat/>
    <w:pPr>
      <w:jc w:val="both"/>
      <w:widowControl w:val="off"/>
    </w:pPr>
    <w:rPr>
      <w:rFonts w:ascii="Tahoma" w:hAnsi="Tahoma" w:cs="Times New Roman"/>
      <w:szCs w:val="20"/>
    </w:rPr>
  </w:style>
  <w:style w:type="paragraph" w:styleId="1364" w:customStyle="1">
    <w:name w:val="_Style 357"/>
    <w:pPr>
      <w:jc w:val="both"/>
      <w:widowControl w:val="off"/>
    </w:pPr>
    <w:rPr>
      <w:rFonts w:ascii="Times New Roman" w:hAnsi="Times New Roman"/>
      <w:sz w:val="21"/>
      <w:szCs w:val="24"/>
    </w:rPr>
  </w:style>
  <w:style w:type="character" w:styleId="1365" w:customStyle="1">
    <w:name w:val="标题 4 Char1"/>
    <w:rPr>
      <w:rFonts w:ascii="Arial" w:hAnsi="Arial" w:eastAsia="黑体" w:cs="Times New Roman"/>
      <w:b/>
      <w:bCs/>
      <w:sz w:val="28"/>
      <w:szCs w:val="28"/>
    </w:rPr>
  </w:style>
  <w:style w:type="character" w:styleId="1366" w:customStyle="1">
    <w:name w:val="标题 3 Char2"/>
    <w:rPr>
      <w:rFonts w:ascii="宋体" w:hAnsi="Times New Roman" w:eastAsia="宋体" w:cs="Times New Roman"/>
      <w:b/>
      <w:sz w:val="24"/>
      <w:szCs w:val="20"/>
      <w:u w:val="single"/>
    </w:rPr>
  </w:style>
  <w:style w:type="paragraph" w:styleId="1367" w:customStyle="1">
    <w:name w:val="无间隔111"/>
    <w:uiPriority w:val="1"/>
    <w:qFormat/>
    <w:rPr>
      <w:rFonts w:eastAsia="等线"/>
      <w:sz w:val="22"/>
      <w:szCs w:val="24"/>
    </w:rPr>
  </w:style>
  <w:style w:type="paragraph" w:styleId="1368">
    <w:name w:val="List Paragraph"/>
    <w:basedOn w:val="990"/>
    <w:uiPriority w:val="34"/>
    <w:qFormat/>
    <w:pPr>
      <w:ind w:firstLine="420"/>
      <w:jc w:val="both"/>
      <w:widowControl w:val="off"/>
    </w:pPr>
    <w:rPr>
      <w:rFonts w:ascii="Times New Roman" w:hAnsi="Times New Roman" w:cs="Times New Roman"/>
      <w:sz w:val="21"/>
    </w:rPr>
  </w:style>
  <w:style w:type="paragraph" w:styleId="1369" w:customStyle="1">
    <w:name w:val="彩色列表 - 着色 11"/>
    <w:basedOn w:val="990"/>
    <w:qFormat/>
    <w:pPr>
      <w:ind w:firstLine="420"/>
      <w:jc w:val="both"/>
      <w:spacing w:line="360" w:lineRule="auto"/>
      <w:widowControl w:val="off"/>
    </w:pPr>
    <w:rPr>
      <w:rFonts w:ascii="Times New Roman" w:hAnsi="Times New Roman"/>
    </w:rPr>
  </w:style>
  <w:style w:type="character" w:styleId="1370" w:customStyle="1">
    <w:name w:val="未处理的提及1"/>
    <w:basedOn w:val="1000"/>
    <w:uiPriority w:val="99"/>
    <w:semiHidden/>
    <w:unhideWhenUsed/>
    <w:rPr>
      <w:color w:val="605e5c"/>
      <w:shd w:val="clear" w:color="auto" w:fill="e1dfdd"/>
    </w:rPr>
  </w:style>
  <w:style w:type="character" w:styleId="1371" w:customStyle="1">
    <w:name w:val="Char Char111"/>
    <w:qFormat/>
    <w:rPr>
      <w:rFonts w:ascii="宋体" w:hAnsi="Calibri" w:eastAsia="宋体" w:cs="Times New Roman"/>
      <w:b/>
      <w:bCs/>
      <w:sz w:val="24"/>
      <w:szCs w:val="24"/>
      <w:lang w:val="en-US" w:eastAsia="zh-CN" w:bidi="ar-SA"/>
    </w:rPr>
  </w:style>
  <w:style w:type="character" w:styleId="1372" w:customStyle="1">
    <w:name w:val="书籍标题1"/>
    <w:uiPriority w:val="33"/>
    <w:qFormat/>
    <w:rPr>
      <w:rFonts w:ascii="Calibri" w:hAnsi="Calibri" w:eastAsia="宋体" w:cs="Times New Roman"/>
      <w:b/>
      <w:bCs/>
      <w:smallCaps/>
      <w:spacing w:val="5"/>
    </w:rPr>
  </w:style>
  <w:style w:type="paragraph" w:styleId="1373" w:customStyle="1">
    <w:name w:val="正文11"/>
    <w:qFormat/>
    <w:pPr>
      <w:jc w:val="both"/>
      <w:spacing w:line="312" w:lineRule="atLeast"/>
      <w:widowControl w:val="off"/>
    </w:pPr>
    <w:rPr>
      <w:rFonts w:ascii="宋体" w:hAnsi="Times New Roman"/>
      <w:sz w:val="34"/>
    </w:rPr>
  </w:style>
  <w:style w:type="paragraph" w:styleId="1374" w:customStyle="1">
    <w:name w:val="列出段落11"/>
    <w:basedOn w:val="990"/>
    <w:qFormat/>
    <w:pPr>
      <w:ind w:firstLine="420"/>
      <w:jc w:val="both"/>
      <w:widowControl w:val="off"/>
    </w:pPr>
    <w:rPr>
      <w:rFonts w:ascii="Calibri" w:hAnsi="Calibri" w:cs="Times New Roman"/>
      <w:sz w:val="21"/>
      <w:szCs w:val="22"/>
    </w:rPr>
  </w:style>
  <w:style w:type="paragraph" w:styleId="1375" w:customStyle="1">
    <w:name w:val="Char Char12"/>
    <w:basedOn w:val="1009"/>
    <w:qFormat/>
    <w:rPr>
      <w:rFonts w:ascii="Tahoma" w:hAnsi="Tahoma"/>
      <w:sz w:val="24"/>
    </w:rPr>
  </w:style>
  <w:style w:type="paragraph" w:styleId="1376" w:customStyle="1">
    <w:name w:val="Char12"/>
    <w:basedOn w:val="990"/>
    <w:pPr>
      <w:jc w:val="both"/>
      <w:widowControl w:val="off"/>
    </w:pPr>
    <w:rPr>
      <w:rFonts w:ascii="Tahoma" w:hAnsi="Tahoma" w:cs="Times New Roman"/>
      <w:szCs w:val="20"/>
    </w:rPr>
  </w:style>
  <w:style w:type="paragraph" w:styleId="1377" w:customStyle="1">
    <w:name w:val="Char Char112"/>
    <w:basedOn w:val="1009"/>
    <w:rPr>
      <w:rFonts w:ascii="Tahoma" w:hAnsi="Tahoma"/>
      <w:sz w:val="24"/>
    </w:rPr>
  </w:style>
  <w:style w:type="paragraph" w:styleId="1378" w:customStyle="1">
    <w:name w:val="Char Char Char Char Char Char Char Char Char Char Char Char Char1"/>
    <w:basedOn w:val="990"/>
    <w:pPr>
      <w:jc w:val="both"/>
      <w:widowControl w:val="off"/>
    </w:pPr>
    <w:rPr>
      <w:rFonts w:ascii="仿宋_GB2312" w:hAnsi="Calibri" w:eastAsia="仿宋_GB2312" w:cs="Times New Roman"/>
      <w:b/>
      <w:sz w:val="32"/>
      <w:szCs w:val="32"/>
    </w:rPr>
  </w:style>
  <w:style w:type="paragraph" w:styleId="1379" w:customStyle="1">
    <w:name w:val="修订1"/>
    <w:uiPriority w:val="99"/>
    <w:rPr>
      <w:rFonts w:ascii="Times New Roman" w:hAnsi="Times New Roman"/>
      <w:sz w:val="21"/>
      <w:szCs w:val="24"/>
    </w:rPr>
  </w:style>
  <w:style w:type="paragraph" w:styleId="1380" w:customStyle="1">
    <w:name w:val="Char3"/>
    <w:basedOn w:val="990"/>
    <w:pPr>
      <w:jc w:val="both"/>
      <w:widowControl w:val="off"/>
    </w:pPr>
    <w:rPr>
      <w:rFonts w:ascii="Tahoma" w:hAnsi="Tahoma" w:cs="Times New Roman"/>
      <w:szCs w:val="20"/>
    </w:rPr>
  </w:style>
  <w:style w:type="paragraph" w:styleId="1381" w:customStyle="1">
    <w:name w:val="Char Char Char Char Char Char1"/>
    <w:basedOn w:val="990"/>
    <w:pPr>
      <w:jc w:val="both"/>
      <w:widowControl w:val="off"/>
    </w:pPr>
    <w:rPr>
      <w:rFonts w:ascii="Tahoma" w:hAnsi="Tahoma" w:cs="Times New Roman"/>
      <w:szCs w:val="20"/>
    </w:rPr>
  </w:style>
  <w:style w:type="paragraph" w:styleId="1382" w:customStyle="1">
    <w:name w:val="_Style 3571"/>
    <w:pPr>
      <w:jc w:val="both"/>
      <w:widowControl w:val="off"/>
    </w:pPr>
    <w:rPr>
      <w:rFonts w:ascii="Times New Roman" w:hAnsi="Times New Roman"/>
      <w:sz w:val="21"/>
      <w:szCs w:val="24"/>
    </w:rPr>
  </w:style>
  <w:style w:type="paragraph" w:styleId="1383" w:customStyle="1">
    <w:name w:val="无间隔11"/>
    <w:rPr>
      <w:rFonts w:eastAsia="等线"/>
      <w:sz w:val="22"/>
      <w:szCs w:val="24"/>
    </w:rPr>
  </w:style>
  <w:style w:type="character" w:styleId="1384" w:customStyle="1">
    <w:name w:val="未处理的提及11"/>
    <w:basedOn w:val="1000"/>
    <w:uiPriority w:val="99"/>
    <w:semiHidden/>
    <w:unhideWhenUsed/>
    <w:rPr>
      <w:color w:val="605e5c"/>
      <w:shd w:val="clear" w:color="auto" w:fill="e1dfdd"/>
    </w:rPr>
  </w:style>
  <w:style w:type="character" w:styleId="1385" w:customStyle="1">
    <w:name w:val="称呼 字符"/>
    <w:basedOn w:val="1000"/>
    <w:link w:val="1011"/>
    <w:qFormat/>
    <w:rPr>
      <w:rFonts w:ascii="楷体_GB2312" w:hAnsi="Times New Roman" w:eastAsia="楷体_GB2312"/>
      <w:sz w:val="28"/>
    </w:rPr>
  </w:style>
  <w:style w:type="character" w:styleId="1386" w:customStyle="1">
    <w:name w:val="副标题 字符"/>
    <w:basedOn w:val="1000"/>
    <w:link w:val="1032"/>
    <w:rPr>
      <w:rFonts w:ascii="宋体" w:hAnsi="Courier New"/>
    </w:rPr>
  </w:style>
  <w:style w:type="character" w:styleId="1387" w:customStyle="1">
    <w:name w:val="style161"/>
    <w:rPr>
      <w:sz w:val="32"/>
      <w:szCs w:val="32"/>
    </w:rPr>
  </w:style>
  <w:style w:type="paragraph" w:styleId="1388" w:customStyle="1">
    <w:name w:val="_Style 83"/>
    <w:qFormat/>
    <w:pPr>
      <w:jc w:val="both"/>
      <w:widowControl w:val="off"/>
    </w:pPr>
    <w:rPr>
      <w:rFonts w:ascii="Times New Roman" w:hAnsi="Times New Roman"/>
      <w:sz w:val="21"/>
      <w:szCs w:val="24"/>
    </w:rPr>
  </w:style>
  <w:style w:type="character" w:styleId="1389" w:customStyle="1">
    <w:name w:val="selected"/>
    <w:rPr>
      <w:shd w:val="clear" w:color="auto" w:fill="b00006"/>
    </w:rPr>
  </w:style>
  <w:style w:type="character" w:styleId="1390" w:customStyle="1">
    <w:name w:val="font51"/>
    <w:qFormat/>
    <w:rPr>
      <w:rFonts w:hint="eastAsia" w:ascii="宋体" w:hAnsi="宋体" w:eastAsia="宋体" w:cs="宋体"/>
      <w:color w:val="000000"/>
      <w:sz w:val="21"/>
      <w:szCs w:val="21"/>
      <w:u w:val="none"/>
    </w:rPr>
  </w:style>
  <w:style w:type="character" w:styleId="1391" w:customStyle="1">
    <w:name w:val="z-窗体底端 字符"/>
    <w:link w:val="1392"/>
    <w:uiPriority w:val="99"/>
    <w:rPr>
      <w:rFonts w:ascii="Arial" w:hAnsi="Arial" w:cs="Arial"/>
      <w:vanish/>
      <w:sz w:val="16"/>
      <w:szCs w:val="16"/>
    </w:rPr>
  </w:style>
  <w:style w:type="paragraph" w:styleId="1392" w:customStyle="1">
    <w:name w:val="_Style 61"/>
    <w:basedOn w:val="990"/>
    <w:next w:val="990"/>
    <w:link w:val="1391"/>
    <w:uiPriority w:val="99"/>
    <w:unhideWhenUsed/>
    <w:qFormat/>
    <w:pPr>
      <w:jc w:val="center"/>
      <w:pBdr>
        <w:top w:val="single" w:color="auto" w:sz="6" w:space="1"/>
      </w:pBdr>
    </w:pPr>
    <w:rPr>
      <w:rFonts w:ascii="Arial" w:hAnsi="Arial" w:cs="Arial"/>
      <w:vanish/>
      <w:sz w:val="16"/>
      <w:szCs w:val="16"/>
    </w:rPr>
  </w:style>
  <w:style w:type="character" w:styleId="1393" w:customStyle="1">
    <w:name w:val="正文文字 Char Char"/>
    <w:rPr>
      <w:rFonts w:ascii="仿宋_GB2312" w:hAnsi="宋体" w:eastAsia="仿宋_GB2312" w:cs="仿宋_GB2312"/>
      <w:sz w:val="24"/>
      <w:szCs w:val="24"/>
    </w:rPr>
  </w:style>
  <w:style w:type="character" w:styleId="1394" w:customStyle="1">
    <w:name w:val="label"/>
    <w:qFormat/>
    <w:rPr>
      <w:color w:val="999999"/>
    </w:rPr>
  </w:style>
  <w:style w:type="character" w:styleId="1395" w:customStyle="1">
    <w:name w:val="纯文本 Char2"/>
    <w:qFormat/>
    <w:rPr>
      <w:rFonts w:ascii="宋体" w:hAnsi="Courier New" w:eastAsia="宋体"/>
      <w:sz w:val="24"/>
      <w:lang w:val="en-US" w:eastAsia="zh-CN" w:bidi="ar-SA"/>
    </w:rPr>
  </w:style>
  <w:style w:type="character" w:styleId="1396" w:customStyle="1">
    <w:name w:val="z-窗体顶端 字符"/>
    <w:link w:val="1397"/>
    <w:uiPriority w:val="99"/>
    <w:qFormat/>
    <w:rPr>
      <w:rFonts w:ascii="Arial" w:hAnsi="Arial" w:cs="Arial"/>
      <w:vanish/>
      <w:sz w:val="16"/>
      <w:szCs w:val="16"/>
    </w:rPr>
  </w:style>
  <w:style w:type="paragraph" w:styleId="1397" w:customStyle="1">
    <w:name w:val="_Style 67"/>
    <w:basedOn w:val="990"/>
    <w:next w:val="990"/>
    <w:link w:val="1396"/>
    <w:uiPriority w:val="99"/>
    <w:unhideWhenUsed/>
    <w:pPr>
      <w:jc w:val="center"/>
      <w:pBdr>
        <w:bottom w:val="single" w:color="auto" w:sz="6" w:space="1"/>
      </w:pBdr>
    </w:pPr>
    <w:rPr>
      <w:rFonts w:ascii="Arial" w:hAnsi="Arial" w:cs="Arial"/>
      <w:vanish/>
      <w:sz w:val="16"/>
      <w:szCs w:val="16"/>
    </w:rPr>
  </w:style>
  <w:style w:type="character" w:styleId="1398" w:customStyle="1">
    <w:name w:val="displayarti"/>
    <w:qFormat/>
    <w:rPr>
      <w:color w:val="ffffff"/>
      <w:shd w:val="clear" w:color="auto" w:fill="a00000"/>
    </w:rPr>
  </w:style>
  <w:style w:type="character" w:styleId="1399" w:customStyle="1">
    <w:name w:val="_Style 69"/>
    <w:uiPriority w:val="19"/>
    <w:qFormat/>
    <w:rPr>
      <w:i/>
      <w:iCs/>
      <w:color w:val="808080"/>
    </w:rPr>
  </w:style>
  <w:style w:type="character" w:styleId="1400" w:customStyle="1">
    <w:name w:val="font01"/>
    <w:qFormat/>
    <w:rPr>
      <w:rFonts w:ascii="Calibri" w:hAnsi="Calibri" w:cs="Calibri"/>
      <w:color w:val="000000"/>
      <w:sz w:val="21"/>
      <w:szCs w:val="21"/>
      <w:u w:val="none"/>
    </w:rPr>
  </w:style>
  <w:style w:type="character" w:styleId="1401" w:customStyle="1">
    <w:name w:val="gpa"/>
    <w:qFormat/>
    <w:rPr>
      <w:rFonts w:ascii="Arial" w:hAnsi="Arial" w:cs="Arial"/>
      <w:sz w:val="15"/>
      <w:szCs w:val="15"/>
    </w:rPr>
  </w:style>
  <w:style w:type="character" w:styleId="1402" w:customStyle="1">
    <w:name w:val="hover12"/>
    <w:qFormat/>
  </w:style>
  <w:style w:type="character" w:styleId="1403" w:customStyle="1">
    <w:name w:val="1page sec3 Char"/>
    <w:qFormat/>
    <w:rPr>
      <w:rFonts w:eastAsia="宋体"/>
      <w:sz w:val="18"/>
      <w:szCs w:val="18"/>
      <w:lang w:val="en-US" w:eastAsia="zh-CN" w:bidi="ar-SA"/>
    </w:rPr>
  </w:style>
  <w:style w:type="character" w:styleId="1404" w:customStyle="1">
    <w:name w:val="layui-laypage-curr"/>
    <w:qFormat/>
  </w:style>
  <w:style w:type="character" w:styleId="1405" w:customStyle="1">
    <w:name w:val="文档结构图 Char1"/>
    <w:qFormat/>
    <w:rPr>
      <w:rFonts w:ascii="宋体"/>
      <w:sz w:val="18"/>
      <w:szCs w:val="18"/>
    </w:rPr>
  </w:style>
  <w:style w:type="character" w:styleId="1406" w:customStyle="1">
    <w:name w:val="_Style 6"/>
    <w:uiPriority w:val="19"/>
    <w:qFormat/>
    <w:rPr>
      <w:i/>
      <w:iCs/>
      <w:color w:val="808080"/>
    </w:rPr>
  </w:style>
  <w:style w:type="paragraph" w:styleId="1407" w:customStyle="1">
    <w:name w:val="xl89"/>
    <w:basedOn w:val="990"/>
    <w:qFormat/>
    <w:pPr>
      <w:spacing w:before="100" w:beforeAutospacing="1" w:after="100" w:afterAutospacing="1"/>
      <w:pBdr>
        <w:top w:val="single" w:color="auto" w:sz="4" w:space="0"/>
        <w:bottom w:val="single" w:color="auto" w:sz="4" w:space="0"/>
        <w:right w:val="single" w:color="auto" w:sz="4" w:space="0"/>
      </w:pBdr>
    </w:pPr>
    <w:rPr>
      <w:rFonts w:ascii="Times New Roman" w:hAnsi="Times New Roman" w:eastAsia="微软雅黑" w:cs="Times New Roman"/>
      <w:b/>
      <w:bCs/>
      <w:sz w:val="21"/>
      <w:szCs w:val="21"/>
    </w:rPr>
  </w:style>
  <w:style w:type="paragraph" w:styleId="1408" w:customStyle="1">
    <w:name w:val="_Style 80"/>
    <w:basedOn w:val="991"/>
    <w:next w:val="990"/>
    <w:uiPriority w:val="39"/>
    <w:qFormat/>
    <w:pPr>
      <w:jc w:val="left"/>
      <w:spacing w:before="480" w:after="0" w:line="276" w:lineRule="auto"/>
      <w:widowControl/>
      <w:outlineLvl w:val="9"/>
    </w:pPr>
    <w:rPr>
      <w:rFonts w:ascii="Cambria" w:hAnsi="Cambria" w:eastAsia="微软雅黑"/>
      <w:bCs/>
      <w:color w:val="365f91"/>
      <w:sz w:val="28"/>
      <w:szCs w:val="28"/>
    </w:rPr>
  </w:style>
  <w:style w:type="paragraph" w:styleId="1409" w:customStyle="1">
    <w:name w:val="xl87"/>
    <w:basedOn w:val="990"/>
    <w:qFormat/>
    <w:pPr>
      <w:spacing w:before="100" w:beforeAutospacing="1" w:after="100" w:afterAutospacing="1"/>
      <w:pBdr>
        <w:top w:val="single" w:color="auto" w:sz="4" w:space="0"/>
        <w:left w:val="single" w:color="auto" w:sz="4" w:space="0"/>
        <w:bottom w:val="single" w:color="auto" w:sz="4" w:space="0"/>
      </w:pBdr>
    </w:pPr>
    <w:rPr>
      <w:rFonts w:ascii="Times New Roman" w:hAnsi="Times New Roman" w:eastAsia="微软雅黑" w:cs="Times New Roman"/>
      <w:b/>
      <w:bCs/>
      <w:sz w:val="21"/>
      <w:szCs w:val="21"/>
    </w:rPr>
  </w:style>
  <w:style w:type="paragraph" w:styleId="1410" w:customStyle="1">
    <w:name w:val="_Style 82"/>
    <w:uiPriority w:val="99"/>
    <w:unhideWhenUsed/>
    <w:qFormat/>
    <w:rPr>
      <w:rFonts w:ascii="Times New Roman" w:hAnsi="Times New Roman" w:eastAsia="微软雅黑"/>
      <w:sz w:val="21"/>
      <w:szCs w:val="22"/>
    </w:rPr>
  </w:style>
  <w:style w:type="paragraph" w:styleId="1411" w:customStyle="1">
    <w:name w:val="xl75"/>
    <w:basedOn w:val="99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eastAsia="微软雅黑" w:cs="Times New Roman"/>
      <w:sz w:val="21"/>
      <w:szCs w:val="21"/>
    </w:rPr>
  </w:style>
  <w:style w:type="paragraph" w:styleId="1412" w:customStyle="1">
    <w:name w:val="前言、引言标题"/>
    <w:next w:val="990"/>
    <w:qFormat/>
    <w:pPr>
      <w:jc w:val="center"/>
      <w:spacing w:before="640" w:after="560"/>
      <w:shd w:val="clear" w:color="ffffff" w:fill="ffffff"/>
      <w:outlineLvl w:val="0"/>
    </w:pPr>
    <w:rPr>
      <w:rFonts w:ascii="黑体" w:hAnsi="Times New Roman" w:eastAsia="黑体" w:cs="黑体"/>
      <w:sz w:val="32"/>
      <w:szCs w:val="32"/>
    </w:rPr>
  </w:style>
  <w:style w:type="paragraph" w:styleId="1413" w:customStyle="1">
    <w:name w:val="xl103"/>
    <w:basedOn w:val="990"/>
    <w:pPr>
      <w:jc w:val="center"/>
      <w:spacing w:before="100" w:beforeAutospacing="1" w:after="100" w:afterAutospacing="1"/>
      <w:pBdr>
        <w:left w:val="single" w:color="auto" w:sz="4" w:space="0"/>
        <w:bottom w:val="single" w:color="auto" w:sz="4" w:space="0"/>
        <w:right w:val="single" w:color="auto" w:sz="4" w:space="0"/>
      </w:pBdr>
    </w:pPr>
    <w:rPr>
      <w:rFonts w:eastAsia="微软雅黑"/>
      <w:sz w:val="21"/>
      <w:szCs w:val="21"/>
    </w:rPr>
  </w:style>
  <w:style w:type="paragraph" w:styleId="1414" w:customStyle="1">
    <w:name w:val="List Paragraph1"/>
    <w:basedOn w:val="990"/>
    <w:uiPriority w:val="34"/>
    <w:qFormat/>
    <w:pPr>
      <w:ind w:firstLine="420"/>
      <w:jc w:val="both"/>
      <w:widowControl w:val="off"/>
    </w:pPr>
    <w:rPr>
      <w:rFonts w:ascii="Calibri" w:hAnsi="Calibri" w:cs="Times New Roman"/>
      <w:sz w:val="21"/>
      <w:szCs w:val="22"/>
    </w:rPr>
  </w:style>
  <w:style w:type="paragraph" w:styleId="1415" w:customStyle="1">
    <w:name w:val="xl101"/>
    <w:basedOn w:val="990"/>
    <w:pPr>
      <w:jc w:val="center"/>
      <w:spacing w:before="100" w:beforeAutospacing="1" w:after="100" w:afterAutospacing="1"/>
      <w:pBdr>
        <w:left w:val="single" w:color="auto" w:sz="4" w:space="0"/>
        <w:bottom w:val="single" w:color="auto" w:sz="4" w:space="0"/>
        <w:right w:val="single" w:color="auto" w:sz="4" w:space="0"/>
      </w:pBdr>
    </w:pPr>
    <w:rPr>
      <w:rFonts w:eastAsia="微软雅黑"/>
      <w:sz w:val="20"/>
      <w:szCs w:val="20"/>
    </w:rPr>
  </w:style>
  <w:style w:type="paragraph" w:styleId="1416" w:customStyle="1">
    <w:name w:val="章标题"/>
    <w:next w:val="990"/>
    <w:qFormat/>
    <w:pPr>
      <w:jc w:val="both"/>
      <w:outlineLvl w:val="1"/>
    </w:pPr>
    <w:rPr>
      <w:rFonts w:ascii="黑体" w:hAnsi="Times New Roman" w:eastAsia="黑体" w:cs="黑体"/>
      <w:sz w:val="21"/>
      <w:szCs w:val="21"/>
    </w:rPr>
  </w:style>
  <w:style w:type="paragraph" w:styleId="1417" w:customStyle="1">
    <w:name w:val="font12"/>
    <w:basedOn w:val="990"/>
    <w:pPr>
      <w:spacing w:before="100" w:beforeAutospacing="1" w:after="100" w:afterAutospacing="1"/>
    </w:pPr>
    <w:rPr>
      <w:rFonts w:eastAsia="微软雅黑"/>
      <w:color w:val="000000"/>
      <w:sz w:val="20"/>
      <w:szCs w:val="20"/>
    </w:rPr>
  </w:style>
  <w:style w:type="paragraph" w:styleId="1418" w:customStyle="1">
    <w:name w:val="xl97"/>
    <w:basedOn w:val="990"/>
    <w:pPr>
      <w:spacing w:before="100" w:beforeAutospacing="1" w:after="100" w:afterAutospacing="1"/>
    </w:pPr>
    <w:rPr>
      <w:rFonts w:eastAsia="微软雅黑"/>
      <w:sz w:val="21"/>
      <w:szCs w:val="21"/>
    </w:rPr>
  </w:style>
  <w:style w:type="paragraph" w:styleId="1419" w:customStyle="1">
    <w:name w:val="xl92"/>
    <w:basedOn w:val="990"/>
    <w:pPr>
      <w:spacing w:before="100" w:beforeAutospacing="1" w:after="100" w:afterAutospacing="1"/>
      <w:pBdr>
        <w:top w:val="single" w:color="auto" w:sz="4" w:space="0"/>
        <w:bottom w:val="single" w:color="auto" w:sz="4" w:space="0"/>
        <w:right w:val="single" w:color="auto" w:sz="4" w:space="0"/>
      </w:pBdr>
    </w:pPr>
    <w:rPr>
      <w:rFonts w:eastAsia="微软雅黑"/>
      <w:b/>
      <w:bCs/>
      <w:sz w:val="20"/>
      <w:szCs w:val="20"/>
    </w:rPr>
  </w:style>
  <w:style w:type="paragraph" w:styleId="1420" w:customStyle="1">
    <w:name w:val="五级条标题"/>
    <w:basedOn w:val="1421"/>
    <w:next w:val="990"/>
    <w:pPr>
      <w:outlineLvl w:val="6"/>
    </w:pPr>
  </w:style>
  <w:style w:type="paragraph" w:styleId="1421" w:customStyle="1">
    <w:name w:val="四级条标题"/>
    <w:basedOn w:val="1422"/>
    <w:next w:val="990"/>
    <w:qFormat/>
    <w:pPr>
      <w:outlineLvl w:val="5"/>
    </w:pPr>
  </w:style>
  <w:style w:type="paragraph" w:styleId="1422" w:customStyle="1">
    <w:name w:val="三级条标题"/>
    <w:basedOn w:val="1423"/>
    <w:next w:val="990"/>
    <w:qFormat/>
    <w:pPr>
      <w:outlineLvl w:val="4"/>
    </w:pPr>
  </w:style>
  <w:style w:type="paragraph" w:styleId="1423" w:customStyle="1">
    <w:name w:val="二级条标题"/>
    <w:basedOn w:val="1424"/>
    <w:next w:val="990"/>
    <w:qFormat/>
    <w:pPr>
      <w:outlineLvl w:val="3"/>
    </w:pPr>
  </w:style>
  <w:style w:type="paragraph" w:styleId="1424" w:customStyle="1">
    <w:name w:val="一级条标题"/>
    <w:next w:val="990"/>
    <w:qFormat/>
    <w:pPr>
      <w:outlineLvl w:val="2"/>
    </w:pPr>
    <w:rPr>
      <w:rFonts w:ascii="Times New Roman" w:hAnsi="Times New Roman" w:eastAsia="黑体"/>
      <w:sz w:val="21"/>
      <w:szCs w:val="21"/>
    </w:rPr>
  </w:style>
  <w:style w:type="paragraph" w:styleId="1425" w:customStyle="1">
    <w:name w:val="字母编号"/>
    <w:qFormat/>
    <w:pPr>
      <w:numPr>
        <w:ilvl w:val="2"/>
        <w:numId w:val="13"/>
      </w:numPr>
      <w:tabs>
        <w:tab w:val="left" w:pos="360" w:leader="none"/>
        <w:tab w:val="clear" w:pos="720" w:leader="none"/>
      </w:tabs>
    </w:pPr>
    <w:rPr>
      <w:rFonts w:ascii="Times New Roman" w:hAnsi="Times New Roman"/>
      <w:sz w:val="21"/>
      <w:szCs w:val="21"/>
    </w:rPr>
  </w:style>
  <w:style w:type="paragraph" w:styleId="1426" w:customStyle="1">
    <w:name w:val="xl107"/>
    <w:basedOn w:val="990"/>
    <w:pPr>
      <w:spacing w:before="100" w:beforeAutospacing="1" w:after="100" w:afterAutospacing="1"/>
      <w:pBdr>
        <w:bottom w:val="single" w:color="auto" w:sz="4" w:space="0"/>
      </w:pBdr>
    </w:pPr>
    <w:rPr>
      <w:rFonts w:eastAsia="微软雅黑"/>
      <w:b/>
      <w:bCs/>
      <w:sz w:val="21"/>
      <w:szCs w:val="21"/>
    </w:rPr>
  </w:style>
  <w:style w:type="paragraph" w:styleId="1427" w:customStyle="1">
    <w:name w:val="xl112"/>
    <w:basedOn w:val="990"/>
    <w:qFormat/>
    <w:pPr>
      <w:spacing w:before="100" w:beforeAutospacing="1" w:after="100" w:afterAutospacing="1"/>
      <w:pBdr>
        <w:bottom w:val="single" w:color="auto" w:sz="4" w:space="0"/>
        <w:right w:val="single" w:color="auto" w:sz="4" w:space="0"/>
      </w:pBdr>
    </w:pPr>
    <w:rPr>
      <w:rFonts w:eastAsia="微软雅黑"/>
      <w:b/>
      <w:bCs/>
      <w:sz w:val="21"/>
      <w:szCs w:val="21"/>
    </w:rPr>
  </w:style>
  <w:style w:type="paragraph" w:styleId="1428" w:customStyle="1">
    <w:name w:val="tc"/>
    <w:basedOn w:val="990"/>
    <w:pPr>
      <w:jc w:val="center"/>
      <w:widowControl w:val="off"/>
    </w:pPr>
    <w:rPr>
      <w:rFonts w:ascii="Times New Roman" w:hAnsi="Times New Roman" w:eastAsia="微软雅黑" w:cs="Times New Roman"/>
      <w:sz w:val="21"/>
    </w:rPr>
  </w:style>
  <w:style w:type="paragraph" w:styleId="1429" w:customStyle="1">
    <w:name w:val="xl96"/>
    <w:basedOn w:val="99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eastAsia="微软雅黑" w:cs="Times New Roman"/>
      <w:b/>
      <w:bCs/>
      <w:sz w:val="21"/>
      <w:szCs w:val="21"/>
    </w:rPr>
  </w:style>
  <w:style w:type="paragraph" w:styleId="1430" w:customStyle="1">
    <w:name w:val="xl95"/>
    <w:basedOn w:val="990"/>
    <w:qFormat/>
    <w:pPr>
      <w:jc w:val="center"/>
      <w:spacing w:before="100" w:beforeAutospacing="1" w:after="100" w:afterAutospacing="1"/>
      <w:pBdr>
        <w:left w:val="single" w:color="auto" w:sz="4" w:space="0"/>
        <w:bottom w:val="single" w:color="auto" w:sz="4" w:space="0"/>
        <w:right w:val="single" w:color="auto" w:sz="4" w:space="0"/>
      </w:pBdr>
    </w:pPr>
    <w:rPr>
      <w:rFonts w:ascii="Times New Roman" w:hAnsi="Times New Roman" w:eastAsia="微软雅黑" w:cs="Times New Roman"/>
      <w:sz w:val="21"/>
      <w:szCs w:val="21"/>
    </w:rPr>
  </w:style>
  <w:style w:type="paragraph" w:styleId="1431" w:customStyle="1">
    <w:name w:val="xl72"/>
    <w:basedOn w:val="990"/>
    <w:pPr>
      <w:spacing w:before="100" w:beforeAutospacing="1" w:after="100" w:afterAutospacing="1"/>
      <w:pBdr>
        <w:top w:val="single" w:color="auto" w:sz="4" w:space="0"/>
        <w:left w:val="single" w:color="auto" w:sz="4" w:space="0"/>
        <w:bottom w:val="single" w:color="auto" w:sz="4" w:space="0"/>
        <w:right w:val="single" w:color="auto" w:sz="4" w:space="0"/>
      </w:pBdr>
    </w:pPr>
    <w:rPr>
      <w:rFonts w:eastAsia="微软雅黑"/>
    </w:rPr>
  </w:style>
  <w:style w:type="paragraph" w:styleId="1432" w:customStyle="1">
    <w:name w:val="_Style 2"/>
    <w:basedOn w:val="990"/>
    <w:qFormat/>
    <w:pPr>
      <w:ind w:firstLine="420"/>
      <w:jc w:val="both"/>
      <w:widowControl w:val="off"/>
    </w:pPr>
    <w:rPr>
      <w:rFonts w:ascii="Calibri" w:hAnsi="Calibri" w:eastAsia="微软雅黑" w:cs="Times New Roman"/>
      <w:sz w:val="21"/>
      <w:szCs w:val="22"/>
    </w:rPr>
  </w:style>
  <w:style w:type="paragraph" w:styleId="1433" w:customStyle="1">
    <w:name w:val="xl81"/>
    <w:basedOn w:val="990"/>
    <w:pPr>
      <w:spacing w:before="100" w:beforeAutospacing="1" w:after="100" w:afterAutospacing="1"/>
      <w:pBdr>
        <w:left w:val="single" w:color="auto" w:sz="4" w:space="0"/>
        <w:right w:val="single" w:color="auto" w:sz="4" w:space="0"/>
      </w:pBdr>
    </w:pPr>
    <w:rPr>
      <w:rFonts w:ascii="Times New Roman" w:hAnsi="Times New Roman" w:eastAsia="微软雅黑" w:cs="Times New Roman"/>
      <w:sz w:val="20"/>
      <w:szCs w:val="20"/>
    </w:rPr>
  </w:style>
  <w:style w:type="paragraph" w:styleId="1434" w:customStyle="1">
    <w:name w:val="xl86"/>
    <w:basedOn w:val="99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eastAsia="微软雅黑"/>
      <w:b/>
      <w:bCs/>
      <w:sz w:val="21"/>
      <w:szCs w:val="21"/>
    </w:rPr>
  </w:style>
  <w:style w:type="paragraph" w:styleId="1435" w:customStyle="1">
    <w:name w:val="xl104"/>
    <w:basedOn w:val="990"/>
    <w:pPr>
      <w:spacing w:before="100" w:beforeAutospacing="1" w:after="100" w:afterAutospacing="1"/>
      <w:pBdr>
        <w:left w:val="single" w:color="auto" w:sz="4" w:space="0"/>
        <w:bottom w:val="single" w:color="auto" w:sz="4" w:space="0"/>
        <w:right w:val="single" w:color="auto" w:sz="4" w:space="0"/>
      </w:pBdr>
    </w:pPr>
    <w:rPr>
      <w:rFonts w:ascii="Times New Roman" w:hAnsi="Times New Roman" w:eastAsia="微软雅黑" w:cs="Times New Roman"/>
      <w:sz w:val="21"/>
      <w:szCs w:val="21"/>
    </w:rPr>
  </w:style>
  <w:style w:type="paragraph" w:styleId="1436" w:customStyle="1">
    <w:name w:val="程序1"/>
    <w:next w:val="990"/>
    <w:qFormat/>
    <w:pPr>
      <w:numPr>
        <w:numId w:val="13"/>
      </w:numPr>
      <w:ind w:left="360" w:hanging="360"/>
    </w:pPr>
    <w:rPr>
      <w:rFonts w:ascii="Times New Roman" w:hAnsi="Times New Roman"/>
      <w:b/>
      <w:bCs/>
      <w:sz w:val="24"/>
      <w:szCs w:val="24"/>
    </w:rPr>
  </w:style>
  <w:style w:type="paragraph" w:styleId="1437" w:customStyle="1">
    <w:name w:val="xl99"/>
    <w:basedOn w:val="990"/>
    <w:pPr>
      <w:jc w:val="center"/>
      <w:spacing w:before="100" w:beforeAutospacing="1" w:after="100" w:afterAutospacing="1"/>
      <w:pBdr>
        <w:top w:val="single" w:color="auto" w:sz="4" w:space="0"/>
        <w:bottom w:val="single" w:color="auto" w:sz="4" w:space="0"/>
        <w:right w:val="single" w:color="auto" w:sz="4" w:space="0"/>
      </w:pBdr>
    </w:pPr>
    <w:rPr>
      <w:rFonts w:eastAsia="微软雅黑"/>
      <w:sz w:val="21"/>
      <w:szCs w:val="21"/>
    </w:rPr>
  </w:style>
  <w:style w:type="paragraph" w:styleId="1438" w:customStyle="1">
    <w:name w:val="正文 New New New New New New New New New New New New New New New New New New New"/>
    <w:qFormat/>
    <w:pPr>
      <w:jc w:val="both"/>
      <w:widowControl w:val="off"/>
    </w:pPr>
    <w:rPr>
      <w:rFonts w:ascii="Times New Roman" w:hAnsi="Times New Roman"/>
      <w:sz w:val="28"/>
      <w:szCs w:val="24"/>
    </w:rPr>
  </w:style>
  <w:style w:type="paragraph" w:styleId="1439" w:customStyle="1">
    <w:name w:val="xl76"/>
    <w:basedOn w:val="990"/>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eastAsia="微软雅黑"/>
      <w:sz w:val="21"/>
      <w:szCs w:val="21"/>
    </w:rPr>
  </w:style>
  <w:style w:type="paragraph" w:styleId="1440" w:customStyle="1">
    <w:name w:val="xl93"/>
    <w:basedOn w:val="990"/>
    <w:qFormat/>
    <w:pPr>
      <w:jc w:val="center"/>
      <w:spacing w:before="100" w:beforeAutospacing="1" w:after="100" w:afterAutospacing="1"/>
      <w:pBdr>
        <w:top w:val="single" w:color="auto" w:sz="4" w:space="0"/>
        <w:left w:val="single" w:color="auto" w:sz="4" w:space="0"/>
        <w:right w:val="single" w:color="auto" w:sz="4" w:space="0"/>
      </w:pBdr>
    </w:pPr>
    <w:rPr>
      <w:rFonts w:ascii="Times New Roman" w:hAnsi="Times New Roman" w:eastAsia="微软雅黑" w:cs="Times New Roman"/>
      <w:sz w:val="21"/>
      <w:szCs w:val="21"/>
    </w:rPr>
  </w:style>
  <w:style w:type="paragraph" w:styleId="1441" w:customStyle="1">
    <w:name w:val="正文 A"/>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cs="Calibri"/>
      <w:color w:val="000000"/>
      <w:sz w:val="21"/>
      <w:szCs w:val="21"/>
    </w:rPr>
  </w:style>
  <w:style w:type="paragraph" w:styleId="1442" w:customStyle="1">
    <w:name w:val="xl102"/>
    <w:basedOn w:val="990"/>
    <w:qFormat/>
    <w:pPr>
      <w:spacing w:before="100" w:beforeAutospacing="1" w:after="100" w:afterAutospacing="1"/>
      <w:pBdr>
        <w:top w:val="single" w:color="auto" w:sz="4" w:space="0"/>
        <w:left w:val="single" w:color="auto" w:sz="4" w:space="0"/>
        <w:right w:val="single" w:color="auto" w:sz="4" w:space="0"/>
      </w:pBdr>
    </w:pPr>
    <w:rPr>
      <w:rFonts w:eastAsia="微软雅黑"/>
      <w:sz w:val="21"/>
      <w:szCs w:val="21"/>
    </w:rPr>
  </w:style>
  <w:style w:type="paragraph" w:styleId="1443" w:customStyle="1">
    <w:name w:val="xl110"/>
    <w:basedOn w:val="990"/>
    <w:pPr>
      <w:spacing w:before="100" w:beforeAutospacing="1" w:after="100" w:afterAutospacing="1"/>
      <w:shd w:val="clear" w:color="000000" w:fill="ffffff"/>
      <w:pBdr>
        <w:top w:val="single" w:color="auto" w:sz="4" w:space="0"/>
        <w:bottom w:val="single" w:color="auto" w:sz="4" w:space="0"/>
      </w:pBdr>
    </w:pPr>
    <w:rPr>
      <w:rFonts w:eastAsia="微软雅黑"/>
      <w:sz w:val="20"/>
      <w:szCs w:val="20"/>
    </w:rPr>
  </w:style>
  <w:style w:type="paragraph" w:styleId="1444" w:customStyle="1">
    <w:name w:val="List Paragraph2"/>
    <w:basedOn w:val="990"/>
    <w:uiPriority w:val="34"/>
    <w:qFormat/>
    <w:pPr>
      <w:ind w:firstLine="420"/>
      <w:jc w:val="both"/>
      <w:widowControl w:val="off"/>
    </w:pPr>
    <w:rPr>
      <w:rFonts w:ascii="Calibri" w:hAnsi="Calibri" w:eastAsia="微软雅黑" w:cs="Times New Roman"/>
      <w:sz w:val="21"/>
      <w:szCs w:val="22"/>
    </w:rPr>
  </w:style>
  <w:style w:type="paragraph" w:styleId="1445" w:customStyle="1">
    <w:name w:val="xl77"/>
    <w:basedOn w:val="990"/>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eastAsia="微软雅黑"/>
      <w:sz w:val="20"/>
      <w:szCs w:val="20"/>
    </w:rPr>
  </w:style>
  <w:style w:type="paragraph" w:styleId="1446" w:customStyle="1">
    <w:name w:val="xl111"/>
    <w:basedOn w:val="990"/>
    <w:qFormat/>
    <w:pPr>
      <w:spacing w:before="100" w:beforeAutospacing="1" w:after="100" w:afterAutospacing="1"/>
      <w:pBdr>
        <w:top w:val="single" w:color="auto" w:sz="4" w:space="0"/>
        <w:right w:val="single" w:color="auto" w:sz="4" w:space="0"/>
      </w:pBdr>
    </w:pPr>
    <w:rPr>
      <w:rFonts w:eastAsia="微软雅黑"/>
      <w:b/>
      <w:bCs/>
      <w:sz w:val="21"/>
      <w:szCs w:val="21"/>
    </w:rPr>
  </w:style>
  <w:style w:type="paragraph" w:styleId="1447" w:customStyle="1">
    <w:name w:val="xl100"/>
    <w:basedOn w:val="990"/>
    <w:qFormat/>
    <w:pPr>
      <w:jc w:val="center"/>
      <w:spacing w:before="100" w:beforeAutospacing="1" w:after="100" w:afterAutospacing="1"/>
      <w:pBdr>
        <w:top w:val="single" w:color="auto" w:sz="4" w:space="0"/>
        <w:left w:val="single" w:color="auto" w:sz="4" w:space="0"/>
        <w:right w:val="single" w:color="auto" w:sz="4" w:space="0"/>
      </w:pBdr>
    </w:pPr>
    <w:rPr>
      <w:rFonts w:eastAsia="微软雅黑"/>
      <w:sz w:val="21"/>
      <w:szCs w:val="21"/>
    </w:rPr>
  </w:style>
  <w:style w:type="paragraph" w:styleId="1448" w:customStyle="1">
    <w:name w:val="font14"/>
    <w:basedOn w:val="990"/>
    <w:pPr>
      <w:spacing w:before="100" w:beforeAutospacing="1" w:after="100" w:afterAutospacing="1"/>
    </w:pPr>
    <w:rPr>
      <w:rFonts w:eastAsia="微软雅黑"/>
      <w:color w:val="000000"/>
      <w:sz w:val="21"/>
      <w:szCs w:val="21"/>
    </w:rPr>
  </w:style>
  <w:style w:type="paragraph" w:styleId="1449" w:customStyle="1">
    <w:name w:val="xl71"/>
    <w:basedOn w:val="99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eastAsia="微软雅黑" w:cs="Times New Roman"/>
    </w:rPr>
  </w:style>
  <w:style w:type="paragraph" w:styleId="1450" w:customStyle="1">
    <w:name w:val="xl74"/>
    <w:basedOn w:val="99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eastAsia="微软雅黑" w:cs="Times New Roman"/>
      <w:sz w:val="18"/>
      <w:szCs w:val="18"/>
    </w:rPr>
  </w:style>
  <w:style w:type="paragraph" w:styleId="1451" w:customStyle="1">
    <w:name w:val="xl79"/>
    <w:basedOn w:val="990"/>
    <w:qFormat/>
    <w:pPr>
      <w:spacing w:before="100" w:beforeAutospacing="1" w:after="100" w:afterAutospacing="1"/>
      <w:pBdr>
        <w:left w:val="single" w:color="auto" w:sz="4" w:space="0"/>
        <w:bottom w:val="single" w:color="auto" w:sz="4" w:space="0"/>
        <w:right w:val="single" w:color="auto" w:sz="4" w:space="0"/>
      </w:pBdr>
    </w:pPr>
    <w:rPr>
      <w:rFonts w:ascii="Times New Roman" w:hAnsi="Times New Roman" w:eastAsia="微软雅黑" w:cs="Times New Roman"/>
      <w:sz w:val="20"/>
      <w:szCs w:val="20"/>
    </w:rPr>
  </w:style>
  <w:style w:type="paragraph" w:styleId="1452" w:customStyle="1">
    <w:name w:val="xl106"/>
    <w:basedOn w:val="990"/>
    <w:qFormat/>
    <w:pPr>
      <w:spacing w:before="100" w:beforeAutospacing="1" w:after="100" w:afterAutospacing="1"/>
      <w:pBdr>
        <w:top w:val="single" w:color="auto" w:sz="4" w:space="0"/>
      </w:pBdr>
    </w:pPr>
    <w:rPr>
      <w:rFonts w:eastAsia="微软雅黑"/>
      <w:b/>
      <w:bCs/>
      <w:sz w:val="21"/>
      <w:szCs w:val="21"/>
    </w:rPr>
  </w:style>
  <w:style w:type="paragraph" w:styleId="1453" w:customStyle="1">
    <w:name w:val="xl70"/>
    <w:basedOn w:val="990"/>
    <w:pP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eastAsia="微软雅黑" w:cs="Times New Roman"/>
    </w:rPr>
  </w:style>
  <w:style w:type="paragraph" w:styleId="1454" w:customStyle="1">
    <w:name w:val="xl85"/>
    <w:basedOn w:val="990"/>
    <w:pPr>
      <w:spacing w:before="100" w:beforeAutospacing="1" w:after="100" w:afterAutospacing="1"/>
      <w:pBdr>
        <w:top w:val="single" w:color="auto" w:sz="4" w:space="0"/>
        <w:bottom w:val="single" w:color="auto" w:sz="4" w:space="0"/>
      </w:pBdr>
    </w:pPr>
    <w:rPr>
      <w:rFonts w:eastAsia="微软雅黑"/>
      <w:b/>
      <w:bCs/>
      <w:sz w:val="21"/>
      <w:szCs w:val="21"/>
    </w:rPr>
  </w:style>
  <w:style w:type="paragraph" w:styleId="1455" w:customStyle="1">
    <w:name w:val="xl109"/>
    <w:basedOn w:val="990"/>
    <w:pPr>
      <w:jc w:val="center"/>
      <w:spacing w:before="100" w:beforeAutospacing="1" w:after="100" w:afterAutospacing="1"/>
      <w:shd w:val="clear" w:color="000000" w:fill="ffffff"/>
      <w:pBdr>
        <w:top w:val="single" w:color="auto" w:sz="4" w:space="0"/>
        <w:bottom w:val="single" w:color="auto" w:sz="4" w:space="0"/>
      </w:pBdr>
    </w:pPr>
    <w:rPr>
      <w:rFonts w:eastAsia="微软雅黑"/>
      <w:sz w:val="20"/>
      <w:szCs w:val="20"/>
    </w:rPr>
  </w:style>
  <w:style w:type="paragraph" w:styleId="1456" w:customStyle="1">
    <w:name w:val="Table Paragraph"/>
    <w:basedOn w:val="990"/>
    <w:uiPriority w:val="1"/>
    <w:qFormat/>
    <w:pPr>
      <w:jc w:val="both"/>
      <w:widowControl w:val="off"/>
    </w:pPr>
    <w:rPr>
      <w:sz w:val="21"/>
      <w:szCs w:val="22"/>
      <w:lang w:val="zh-CN" w:bidi="zh-CN"/>
    </w:rPr>
  </w:style>
  <w:style w:type="paragraph" w:styleId="1457" w:customStyle="1">
    <w:name w:val="xl108"/>
    <w:basedOn w:val="990"/>
    <w:pPr>
      <w:jc w:val="both"/>
      <w:spacing w:before="100" w:beforeAutospacing="1" w:after="100" w:afterAutospacing="1"/>
      <w:pBdr>
        <w:top w:val="single" w:color="auto" w:sz="4" w:space="0"/>
        <w:left w:val="single" w:color="auto" w:sz="4" w:space="0"/>
        <w:bottom w:val="single" w:color="auto" w:sz="4" w:space="0"/>
        <w:right w:val="single" w:color="auto" w:sz="4" w:space="0"/>
      </w:pBdr>
    </w:pPr>
    <w:rPr>
      <w:rFonts w:eastAsia="微软雅黑"/>
      <w:sz w:val="20"/>
      <w:szCs w:val="20"/>
    </w:rPr>
  </w:style>
  <w:style w:type="paragraph" w:styleId="1458" w:customStyle="1">
    <w:name w:val="xl73"/>
    <w:basedOn w:val="99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eastAsia="微软雅黑" w:cs="Times New Roman"/>
      <w:sz w:val="20"/>
      <w:szCs w:val="20"/>
    </w:rPr>
  </w:style>
  <w:style w:type="paragraph" w:styleId="1459" w:customStyle="1">
    <w:name w:val="列出段落3"/>
    <w:basedOn w:val="990"/>
    <w:uiPriority w:val="34"/>
    <w:qFormat/>
    <w:pPr>
      <w:ind w:firstLine="200"/>
      <w:jc w:val="both"/>
      <w:spacing w:line="360" w:lineRule="auto"/>
    </w:pPr>
    <w:rPr>
      <w:rFonts w:ascii="Calibri" w:hAnsi="Calibri" w:eastAsia="微软雅黑" w:cs="Times New Roman"/>
      <w:szCs w:val="22"/>
    </w:rPr>
  </w:style>
  <w:style w:type="paragraph" w:styleId="1460" w:customStyle="1">
    <w:name w:val="注："/>
    <w:next w:val="990"/>
    <w:qFormat/>
    <w:pPr>
      <w:numPr>
        <w:numId w:val="14"/>
      </w:numPr>
      <w:jc w:val="both"/>
      <w:widowControl w:val="off"/>
    </w:pPr>
    <w:rPr>
      <w:rFonts w:ascii="宋体" w:hAnsi="Times New Roman" w:cs="宋体"/>
      <w:sz w:val="18"/>
      <w:szCs w:val="18"/>
    </w:rPr>
  </w:style>
  <w:style w:type="paragraph" w:styleId="1461" w:customStyle="1">
    <w:name w:val="xl90"/>
    <w:basedOn w:val="990"/>
    <w:qFormat/>
    <w:pPr>
      <w:spacing w:before="100" w:beforeAutospacing="1" w:after="100" w:afterAutospacing="1"/>
      <w:pBdr>
        <w:top w:val="single" w:color="auto" w:sz="4" w:space="0"/>
        <w:left w:val="single" w:color="auto" w:sz="4" w:space="0"/>
        <w:bottom w:val="single" w:color="auto" w:sz="4" w:space="0"/>
      </w:pBdr>
    </w:pPr>
    <w:rPr>
      <w:rFonts w:eastAsia="微软雅黑"/>
      <w:b/>
      <w:bCs/>
      <w:sz w:val="20"/>
      <w:szCs w:val="20"/>
    </w:rPr>
  </w:style>
  <w:style w:type="paragraph" w:styleId="1462" w:customStyle="1">
    <w:name w:val="程序1.1.1"/>
    <w:qFormat/>
    <w:pPr>
      <w:numPr>
        <w:ilvl w:val="1"/>
        <w:numId w:val="13"/>
      </w:numPr>
      <w:tabs>
        <w:tab w:val="left" w:pos="360" w:leader="none"/>
        <w:tab w:val="left" w:pos="525" w:leader="none"/>
        <w:tab w:val="clear" w:pos="720" w:leader="none"/>
      </w:tabs>
    </w:pPr>
    <w:rPr>
      <w:rFonts w:ascii="Times New Roman" w:hAnsi="Times New Roman"/>
      <w:sz w:val="21"/>
      <w:szCs w:val="21"/>
    </w:rPr>
  </w:style>
  <w:style w:type="paragraph" w:styleId="1463" w:customStyle="1">
    <w:name w:val="正文宋体4"/>
    <w:basedOn w:val="990"/>
    <w:qFormat/>
    <w:pPr>
      <w:ind w:firstLine="359"/>
      <w:jc w:val="both"/>
      <w:widowControl w:val="off"/>
      <w:tabs>
        <w:tab w:val="left" w:pos="0" w:leader="none"/>
      </w:tabs>
    </w:pPr>
    <w:rPr>
      <w:rFonts w:ascii="仿宋_GB2312" w:hAnsi="Times New Roman" w:eastAsia="仿宋_GB2312" w:cs="Times New Roman"/>
      <w:b/>
      <w:color w:val="000000"/>
    </w:rPr>
  </w:style>
  <w:style w:type="paragraph" w:styleId="1464" w:customStyle="1">
    <w:name w:val="xl88"/>
    <w:basedOn w:val="990"/>
    <w:qFormat/>
    <w:pPr>
      <w:spacing w:before="100" w:beforeAutospacing="1" w:after="100" w:afterAutospacing="1"/>
      <w:pBdr>
        <w:top w:val="single" w:color="auto" w:sz="4" w:space="0"/>
        <w:bottom w:val="single" w:color="auto" w:sz="4" w:space="0"/>
      </w:pBdr>
    </w:pPr>
    <w:rPr>
      <w:rFonts w:ascii="Times New Roman" w:hAnsi="Times New Roman" w:eastAsia="微软雅黑" w:cs="Times New Roman"/>
      <w:b/>
      <w:bCs/>
      <w:sz w:val="21"/>
      <w:szCs w:val="21"/>
    </w:rPr>
  </w:style>
  <w:style w:type="paragraph" w:styleId="1465" w:customStyle="1">
    <w:name w:val="xl67"/>
    <w:basedOn w:val="99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eastAsia="微软雅黑" w:cs="Times New Roman"/>
      <w:sz w:val="21"/>
      <w:szCs w:val="21"/>
    </w:rPr>
  </w:style>
  <w:style w:type="paragraph" w:styleId="1466" w:customStyle="1">
    <w:name w:val="xl78"/>
    <w:basedOn w:val="99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eastAsia="微软雅黑" w:cs="Times New Roman"/>
      <w:sz w:val="20"/>
      <w:szCs w:val="20"/>
    </w:rPr>
  </w:style>
  <w:style w:type="paragraph" w:styleId="1467" w:customStyle="1">
    <w:name w:val="xl91"/>
    <w:basedOn w:val="990"/>
    <w:qFormat/>
    <w:pPr>
      <w:spacing w:before="100" w:beforeAutospacing="1" w:after="100" w:afterAutospacing="1"/>
      <w:pBdr>
        <w:top w:val="single" w:color="auto" w:sz="4" w:space="0"/>
        <w:bottom w:val="single" w:color="auto" w:sz="4" w:space="0"/>
      </w:pBdr>
    </w:pPr>
    <w:rPr>
      <w:rFonts w:eastAsia="微软雅黑"/>
      <w:b/>
      <w:bCs/>
      <w:sz w:val="20"/>
      <w:szCs w:val="20"/>
    </w:rPr>
  </w:style>
  <w:style w:type="paragraph" w:styleId="1468" w:customStyle="1">
    <w:name w:val="标准称谓"/>
    <w:next w:val="990"/>
    <w:qFormat/>
    <w:pPr>
      <w:jc w:val="both"/>
      <w:spacing w:line="240" w:lineRule="atLeast"/>
      <w:widowControl w:val="off"/>
      <w:framePr w:w="9638" w:h="754" w:vSpace="180" w:hSpace="180" w:wrap="around" w:vAnchor="page" w:hAnchor="margin" w:xAlign="center" w:y="2128" w:hRule="exact"/>
    </w:pPr>
    <w:rPr>
      <w:rFonts w:ascii="宋体" w:hAnsi="Times New Roman" w:cs="宋体"/>
      <w:b/>
      <w:bCs/>
      <w:spacing w:val="20"/>
      <w:sz w:val="52"/>
      <w:szCs w:val="52"/>
    </w:rPr>
  </w:style>
  <w:style w:type="paragraph" w:styleId="1469" w:customStyle="1">
    <w:name w:val="xl98"/>
    <w:basedOn w:val="990"/>
    <w:qFormat/>
    <w:pPr>
      <w:jc w:val="center"/>
      <w:spacing w:before="100" w:beforeAutospacing="1" w:after="100" w:afterAutospacing="1"/>
      <w:pBdr>
        <w:top w:val="single" w:color="auto" w:sz="4" w:space="0"/>
        <w:left w:val="single" w:color="auto" w:sz="4" w:space="0"/>
        <w:bottom w:val="single" w:color="auto" w:sz="4" w:space="0"/>
      </w:pBdr>
    </w:pPr>
    <w:rPr>
      <w:rFonts w:ascii="Times New Roman" w:hAnsi="Times New Roman" w:eastAsia="微软雅黑" w:cs="Times New Roman"/>
      <w:sz w:val="21"/>
      <w:szCs w:val="21"/>
    </w:rPr>
  </w:style>
  <w:style w:type="paragraph" w:styleId="1470" w:customStyle="1">
    <w:name w:val="reader-word-layer"/>
    <w:basedOn w:val="990"/>
    <w:qFormat/>
    <w:pPr>
      <w:spacing w:before="100" w:beforeAutospacing="1" w:after="100" w:afterAutospacing="1"/>
    </w:pPr>
    <w:rPr>
      <w:rFonts w:eastAsia="微软雅黑"/>
    </w:rPr>
  </w:style>
  <w:style w:type="paragraph" w:styleId="1471" w:customStyle="1">
    <w:name w:val="Standard"/>
    <w:qFormat/>
    <w:pPr>
      <w:numPr>
        <w:numId w:val="15"/>
      </w:numPr>
      <w:ind w:left="0" w:firstLine="0"/>
      <w:widowControl w:val="off"/>
      <w:tabs>
        <w:tab w:val="clear" w:pos="360" w:leader="none"/>
      </w:tabs>
    </w:pPr>
    <w:rPr>
      <w:rFonts w:ascii="Arial" w:hAnsi="Arial" w:eastAsia="Times New Roman"/>
      <w:lang w:val="de-DE"/>
    </w:rPr>
  </w:style>
  <w:style w:type="paragraph" w:styleId="1472" w:customStyle="1">
    <w:name w:val="xl68"/>
    <w:basedOn w:val="990"/>
    <w:pPr>
      <w:jc w:val="both"/>
      <w:spacing w:before="100" w:beforeAutospacing="1" w:after="100" w:afterAutospacing="1"/>
      <w:pBdr>
        <w:top w:val="single" w:color="auto" w:sz="4" w:space="0"/>
        <w:left w:val="single" w:color="auto" w:sz="4" w:space="0"/>
        <w:bottom w:val="single" w:color="auto" w:sz="4" w:space="0"/>
        <w:right w:val="single" w:color="auto" w:sz="4" w:space="0"/>
      </w:pBdr>
    </w:pPr>
    <w:rPr>
      <w:rFonts w:eastAsia="微软雅黑"/>
      <w:sz w:val="21"/>
      <w:szCs w:val="21"/>
    </w:rPr>
  </w:style>
  <w:style w:type="paragraph" w:styleId="1473" w:customStyle="1">
    <w:name w:val="xl105"/>
    <w:basedOn w:val="990"/>
    <w:qFormat/>
    <w:pPr>
      <w:spacing w:before="100" w:beforeAutospacing="1" w:after="100" w:afterAutospacing="1"/>
    </w:pPr>
    <w:rPr>
      <w:rFonts w:eastAsia="微软雅黑"/>
      <w:sz w:val="20"/>
      <w:szCs w:val="20"/>
    </w:rPr>
  </w:style>
  <w:style w:type="paragraph" w:styleId="1474" w:customStyle="1">
    <w:name w:val="段"/>
    <w:qFormat/>
    <w:pPr>
      <w:ind w:firstLine="200"/>
      <w:jc w:val="both"/>
    </w:pPr>
    <w:rPr>
      <w:rFonts w:ascii="宋体" w:hAnsi="Times New Roman" w:cs="宋体"/>
      <w:sz w:val="21"/>
      <w:szCs w:val="21"/>
    </w:rPr>
  </w:style>
  <w:style w:type="paragraph" w:styleId="1475" w:customStyle="1">
    <w:name w:val="xl82"/>
    <w:basedOn w:val="990"/>
    <w:qFormat/>
    <w:pPr>
      <w:jc w:val="center"/>
      <w:spacing w:before="100" w:beforeAutospacing="1" w:after="100" w:afterAutospacing="1"/>
      <w:pBdr>
        <w:top w:val="single" w:color="auto" w:sz="4" w:space="0"/>
        <w:left w:val="single" w:color="auto" w:sz="4" w:space="0"/>
        <w:bottom w:val="single" w:color="auto" w:sz="4" w:space="0"/>
      </w:pBdr>
    </w:pPr>
    <w:rPr>
      <w:rFonts w:eastAsia="微软雅黑"/>
      <w:sz w:val="36"/>
      <w:szCs w:val="36"/>
    </w:rPr>
  </w:style>
  <w:style w:type="paragraph" w:styleId="1476" w:customStyle="1">
    <w:name w:val="xl84"/>
    <w:basedOn w:val="990"/>
    <w:pPr>
      <w:spacing w:before="100" w:beforeAutospacing="1" w:after="100" w:afterAutospacing="1"/>
      <w:pBdr>
        <w:top w:val="single" w:color="auto" w:sz="4" w:space="0"/>
        <w:left w:val="single" w:color="auto" w:sz="4" w:space="0"/>
        <w:bottom w:val="single" w:color="auto" w:sz="4" w:space="0"/>
      </w:pBdr>
    </w:pPr>
    <w:rPr>
      <w:rFonts w:eastAsia="微软雅黑"/>
      <w:b/>
      <w:bCs/>
      <w:sz w:val="21"/>
      <w:szCs w:val="21"/>
    </w:rPr>
  </w:style>
  <w:style w:type="paragraph" w:styleId="1477" w:customStyle="1">
    <w:name w:val="xl80"/>
    <w:basedOn w:val="990"/>
    <w:pPr>
      <w:spacing w:before="100" w:beforeAutospacing="1" w:after="100" w:afterAutospacing="1"/>
      <w:pBdr>
        <w:top w:val="single" w:color="auto" w:sz="4" w:space="0"/>
        <w:left w:val="single" w:color="auto" w:sz="4" w:space="0"/>
        <w:right w:val="single" w:color="auto" w:sz="4" w:space="0"/>
      </w:pBdr>
    </w:pPr>
    <w:rPr>
      <w:rFonts w:ascii="Times New Roman" w:hAnsi="Times New Roman" w:eastAsia="微软雅黑" w:cs="Times New Roman"/>
      <w:sz w:val="20"/>
      <w:szCs w:val="20"/>
    </w:rPr>
  </w:style>
  <w:style w:type="paragraph" w:styleId="1478" w:customStyle="1">
    <w:name w:val="xl94"/>
    <w:basedOn w:val="990"/>
    <w:qFormat/>
    <w:pPr>
      <w:jc w:val="center"/>
      <w:spacing w:before="100" w:beforeAutospacing="1" w:after="100" w:afterAutospacing="1"/>
      <w:pBdr>
        <w:left w:val="single" w:color="auto" w:sz="4" w:space="0"/>
        <w:right w:val="single" w:color="auto" w:sz="4" w:space="0"/>
      </w:pBdr>
    </w:pPr>
    <w:rPr>
      <w:rFonts w:ascii="Times New Roman" w:hAnsi="Times New Roman" w:eastAsia="微软雅黑" w:cs="Times New Roman"/>
      <w:sz w:val="21"/>
      <w:szCs w:val="21"/>
    </w:rPr>
  </w:style>
  <w:style w:type="paragraph" w:styleId="1479" w:customStyle="1">
    <w:name w:val="font13"/>
    <w:basedOn w:val="990"/>
    <w:pPr>
      <w:spacing w:before="100" w:beforeAutospacing="1" w:after="100" w:afterAutospacing="1"/>
    </w:pPr>
    <w:rPr>
      <w:rFonts w:eastAsia="微软雅黑"/>
      <w:sz w:val="18"/>
      <w:szCs w:val="18"/>
    </w:rPr>
  </w:style>
  <w:style w:type="paragraph" w:styleId="1480" w:customStyle="1">
    <w:name w:val="程序1.1"/>
    <w:qFormat/>
    <w:pPr>
      <w:numPr>
        <w:ilvl w:val="1"/>
        <w:numId w:val="1"/>
      </w:numPr>
      <w:tabs>
        <w:tab w:val="left" w:pos="359" w:leader="none"/>
        <w:tab w:val="left" w:pos="990" w:leader="none"/>
        <w:tab w:val="clear" w:pos="1470" w:leader="none"/>
      </w:tabs>
    </w:pPr>
    <w:rPr>
      <w:rFonts w:ascii="Times New Roman" w:hAnsi="Times New Roman"/>
      <w:sz w:val="21"/>
      <w:szCs w:val="21"/>
    </w:rPr>
  </w:style>
  <w:style w:type="paragraph" w:styleId="1481" w:customStyle="1">
    <w:name w:val="xl83"/>
    <w:basedOn w:val="990"/>
    <w:pPr>
      <w:jc w:val="center"/>
      <w:spacing w:before="100" w:beforeAutospacing="1" w:after="100" w:afterAutospacing="1"/>
      <w:pBdr>
        <w:top w:val="single" w:color="auto" w:sz="4" w:space="0"/>
        <w:bottom w:val="single" w:color="auto" w:sz="4" w:space="0"/>
      </w:pBdr>
    </w:pPr>
    <w:rPr>
      <w:rFonts w:eastAsia="微软雅黑"/>
      <w:sz w:val="36"/>
      <w:szCs w:val="36"/>
    </w:rPr>
  </w:style>
  <w:style w:type="paragraph" w:styleId="1482" w:customStyle="1">
    <w:name w:val="xl69"/>
    <w:basedOn w:val="99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eastAsia="微软雅黑"/>
      <w:sz w:val="20"/>
      <w:szCs w:val="20"/>
    </w:rPr>
  </w:style>
  <w:style w:type="character" w:styleId="1483" w:customStyle="1">
    <w:name w:val="NormalCharacter"/>
    <w:qFormat/>
  </w:style>
  <w:style w:type="paragraph" w:styleId="1484" w:customStyle="1">
    <w:name w:val="BodyText1I2"/>
    <w:basedOn w:val="1485"/>
    <w:next w:val="990"/>
    <w:qFormat/>
    <w:pPr>
      <w:ind w:firstLine="420"/>
    </w:pPr>
    <w:rPr>
      <w:rFonts w:ascii="Calibri" w:hAnsi="Calibri"/>
    </w:rPr>
  </w:style>
  <w:style w:type="paragraph" w:styleId="1485" w:customStyle="1">
    <w:name w:val="BodyTextIndent"/>
    <w:basedOn w:val="990"/>
    <w:next w:val="1486"/>
    <w:qFormat/>
    <w:pPr>
      <w:ind w:firstLine="403"/>
      <w:jc w:val="both"/>
      <w:spacing w:line="440" w:lineRule="exact"/>
      <w:widowControl w:val="off"/>
    </w:pPr>
    <w:rPr>
      <w:rFonts w:cs="Times New Roman"/>
      <w:sz w:val="21"/>
      <w:szCs w:val="21"/>
    </w:rPr>
  </w:style>
  <w:style w:type="paragraph" w:styleId="1486" w:customStyle="1">
    <w:name w:val="EnvelopeReturn"/>
    <w:basedOn w:val="990"/>
    <w:qFormat/>
    <w:pPr>
      <w:jc w:val="both"/>
      <w:widowControl w:val="off"/>
    </w:pPr>
    <w:rPr>
      <w:rFonts w:ascii="Arial" w:hAnsi="Arial" w:eastAsia="微软雅黑" w:cs="Times New Roman"/>
      <w:sz w:val="21"/>
      <w:szCs w:val="22"/>
    </w:rPr>
  </w:style>
  <w:style w:type="character" w:styleId="1487" w:customStyle="1">
    <w:name w:val="Blockquote Char"/>
    <w:link w:val="1309"/>
    <w:rPr>
      <w:sz w:val="24"/>
    </w:rPr>
  </w:style>
  <w:style w:type="character" w:styleId="1488" w:customStyle="1">
    <w:name w:val="批注文字 Char Char"/>
    <w:rPr>
      <w:rFonts w:ascii="宋体" w:hAnsi="Times New Roman" w:eastAsia="宋体" w:cs="Times New Roman"/>
      <w:sz w:val="28"/>
      <w:szCs w:val="20"/>
    </w:rPr>
  </w:style>
  <w:style w:type="character" w:styleId="1489" w:customStyle="1">
    <w:name w:val="页脚 Char1"/>
    <w:uiPriority w:val="99"/>
    <w:semiHidden/>
    <w:rPr>
      <w:sz w:val="18"/>
      <w:szCs w:val="18"/>
    </w:rPr>
  </w:style>
  <w:style w:type="character" w:styleId="1490" w:customStyle="1">
    <w:name w:val="Blockquote Char Char"/>
    <w:rPr>
      <w:rFonts w:eastAsia="宋体"/>
      <w:sz w:val="24"/>
      <w:lang w:val="en-US" w:eastAsia="zh-CN"/>
    </w:rPr>
  </w:style>
  <w:style w:type="character" w:styleId="1491" w:customStyle="1">
    <w:name w:val="明显引用 Char1"/>
    <w:uiPriority w:val="30"/>
    <w:rPr>
      <w:i/>
      <w:iCs/>
      <w:color w:val="5b9bd5"/>
      <w:sz w:val="21"/>
      <w:szCs w:val="24"/>
    </w:rPr>
  </w:style>
  <w:style w:type="character" w:styleId="1492" w:customStyle="1">
    <w:name w:val="批注文字 Char2"/>
    <w:rPr>
      <w:sz w:val="21"/>
    </w:rPr>
  </w:style>
  <w:style w:type="character" w:styleId="1493" w:customStyle="1">
    <w:name w:val="_Style 89"/>
    <w:qFormat/>
    <w:rPr>
      <w:b/>
      <w:bCs/>
      <w:i/>
      <w:iCs/>
      <w:color w:val="4f81bd"/>
    </w:rPr>
  </w:style>
  <w:style w:type="character" w:styleId="1494" w:customStyle="1">
    <w:name w:val="引用 字符"/>
    <w:link w:val="1495"/>
    <w:rPr>
      <w:i/>
      <w:iCs/>
      <w:color w:val="000000"/>
    </w:rPr>
  </w:style>
  <w:style w:type="paragraph" w:styleId="1495">
    <w:name w:val="Quote"/>
    <w:basedOn w:val="990"/>
    <w:next w:val="990"/>
    <w:link w:val="1494"/>
    <w:qFormat/>
    <w:pPr>
      <w:jc w:val="both"/>
      <w:widowControl w:val="off"/>
    </w:pPr>
    <w:rPr>
      <w:rFonts w:ascii="Calibri" w:hAnsi="Calibri" w:cs="Times New Roman"/>
      <w:i/>
      <w:iCs/>
      <w:color w:val="000000"/>
      <w:sz w:val="20"/>
      <w:szCs w:val="20"/>
    </w:rPr>
  </w:style>
  <w:style w:type="character" w:styleId="1496" w:customStyle="1">
    <w:name w:val="引用 字符1"/>
    <w:basedOn w:val="1000"/>
    <w:uiPriority w:val="29"/>
    <w:rPr>
      <w:rFonts w:ascii="宋体" w:hAnsi="宋体" w:cs="宋体"/>
      <w:i/>
      <w:iCs/>
      <w:color w:val="404040" w:themeColor="text1" w:themeTint="BF"/>
      <w:sz w:val="24"/>
      <w:szCs w:val="24"/>
    </w:rPr>
  </w:style>
  <w:style w:type="character" w:styleId="1497" w:customStyle="1">
    <w:name w:val="引用 Char1"/>
    <w:basedOn w:val="1000"/>
    <w:uiPriority w:val="29"/>
    <w:rPr>
      <w:rFonts w:ascii="Times New Roman" w:hAnsi="Times New Roman" w:eastAsia="宋体" w:cs="Times New Roman"/>
      <w:i/>
      <w:iCs/>
      <w:color w:val="000000" w:themeColor="text1"/>
      <w:szCs w:val="24"/>
    </w:rPr>
  </w:style>
  <w:style w:type="character" w:styleId="1498" w:customStyle="1">
    <w:name w:val="_Style 95"/>
    <w:qFormat/>
    <w:rPr>
      <w:i/>
      <w:iCs/>
      <w:color w:val="808080"/>
    </w:rPr>
  </w:style>
  <w:style w:type="character" w:styleId="1499" w:customStyle="1">
    <w:name w:val="副标题 Char1"/>
    <w:uiPriority w:val="11"/>
    <w:rPr>
      <w:rFonts w:ascii="Calibri Light" w:hAnsi="Calibri Light" w:cs="Times New Roman"/>
      <w:b/>
      <w:bCs/>
      <w:sz w:val="32"/>
      <w:szCs w:val="32"/>
    </w:rPr>
  </w:style>
  <w:style w:type="character" w:styleId="1500" w:customStyle="1">
    <w:name w:val="标题 Char1"/>
    <w:uiPriority w:val="10"/>
    <w:rPr>
      <w:rFonts w:ascii="Calibri Light" w:hAnsi="Calibri Light" w:cs="Times New Roman"/>
      <w:b/>
      <w:bCs/>
      <w:sz w:val="32"/>
      <w:szCs w:val="32"/>
    </w:rPr>
  </w:style>
  <w:style w:type="character" w:styleId="1501" w:customStyle="1">
    <w:name w:val="批注文字 Char3"/>
    <w:rPr>
      <w:sz w:val="21"/>
    </w:rPr>
  </w:style>
  <w:style w:type="character" w:styleId="1502" w:customStyle="1">
    <w:name w:val="_Style 98"/>
    <w:qFormat/>
    <w:rPr>
      <w:b/>
      <w:bCs/>
      <w:smallCaps/>
      <w:color w:val="c0504d"/>
      <w:spacing w:val="5"/>
      <w:u w:val="single"/>
    </w:rPr>
  </w:style>
  <w:style w:type="character" w:styleId="1503" w:customStyle="1">
    <w:name w:val="批注文字 Char4"/>
    <w:rPr>
      <w:sz w:val="21"/>
    </w:rPr>
  </w:style>
  <w:style w:type="character" w:styleId="1504" w:customStyle="1">
    <w:name w:val="正文文本 Char1"/>
    <w:rPr>
      <w:sz w:val="21"/>
      <w:szCs w:val="22"/>
    </w:rPr>
  </w:style>
  <w:style w:type="character" w:styleId="1505" w:customStyle="1">
    <w:name w:val="标题4 Char Char"/>
    <w:rPr>
      <w:rFonts w:ascii="Arial" w:hAnsi="Arial"/>
      <w:b/>
      <w:bCs/>
      <w:sz w:val="24"/>
      <w:szCs w:val="32"/>
    </w:rPr>
  </w:style>
  <w:style w:type="character" w:styleId="1506" w:customStyle="1">
    <w:name w:val="_Style 128"/>
    <w:qFormat/>
    <w:rPr>
      <w:b/>
      <w:bCs/>
      <w:smallCaps/>
      <w:spacing w:val="5"/>
    </w:rPr>
  </w:style>
  <w:style w:type="character" w:styleId="1507" w:customStyle="1">
    <w:name w:val="正文标准 Char"/>
    <w:link w:val="1508"/>
    <w:rPr>
      <w:sz w:val="24"/>
      <w:szCs w:val="21"/>
    </w:rPr>
  </w:style>
  <w:style w:type="paragraph" w:styleId="1508" w:customStyle="1">
    <w:name w:val="正文标准"/>
    <w:basedOn w:val="990"/>
    <w:link w:val="1507"/>
    <w:pPr>
      <w:ind w:firstLine="200"/>
      <w:jc w:val="both"/>
      <w:spacing w:line="360" w:lineRule="auto"/>
      <w:widowControl w:val="off"/>
    </w:pPr>
    <w:rPr>
      <w:rFonts w:ascii="Calibri" w:hAnsi="Calibri" w:cs="Times New Roman"/>
      <w:szCs w:val="21"/>
    </w:rPr>
  </w:style>
  <w:style w:type="character" w:styleId="1509" w:customStyle="1">
    <w:name w:val="apple-converted-space"/>
  </w:style>
  <w:style w:type="character" w:styleId="1510" w:customStyle="1">
    <w:name w:val="textcontents"/>
    <w:rPr>
      <w:rFonts w:cs="Times New Roman"/>
    </w:rPr>
  </w:style>
  <w:style w:type="character" w:styleId="1511" w:customStyle="1">
    <w:name w:val="明显引用 字符"/>
    <w:link w:val="1512"/>
    <w:rPr>
      <w:b/>
      <w:bCs/>
      <w:i/>
      <w:iCs/>
      <w:color w:val="4f81bd"/>
    </w:rPr>
  </w:style>
  <w:style w:type="paragraph" w:styleId="1512">
    <w:name w:val="Intense Quote"/>
    <w:basedOn w:val="990"/>
    <w:next w:val="990"/>
    <w:link w:val="1511"/>
    <w:qFormat/>
    <w:pPr>
      <w:ind w:left="936" w:right="936"/>
      <w:jc w:val="both"/>
      <w:spacing w:before="200" w:after="280"/>
      <w:widowControl w:val="off"/>
      <w:pBdr>
        <w:bottom w:val="single" w:color="4F81BD" w:sz="4" w:space="4"/>
      </w:pBdr>
    </w:pPr>
    <w:rPr>
      <w:rFonts w:ascii="Calibri" w:hAnsi="Calibri" w:cs="Times New Roman"/>
      <w:b/>
      <w:bCs/>
      <w:i/>
      <w:iCs/>
      <w:color w:val="4f81bd"/>
      <w:sz w:val="20"/>
      <w:szCs w:val="20"/>
    </w:rPr>
  </w:style>
  <w:style w:type="character" w:styleId="1513" w:customStyle="1">
    <w:name w:val="明显引用 字符1"/>
    <w:basedOn w:val="1000"/>
    <w:uiPriority w:val="30"/>
    <w:rPr>
      <w:rFonts w:ascii="宋体" w:hAnsi="宋体" w:cs="宋体"/>
      <w:i/>
      <w:iCs/>
      <w:color w:val="4472c4" w:themeColor="accent1"/>
      <w:sz w:val="24"/>
      <w:szCs w:val="24"/>
    </w:rPr>
  </w:style>
  <w:style w:type="character" w:styleId="1514" w:customStyle="1">
    <w:name w:val="明显引用 Char2"/>
    <w:basedOn w:val="1000"/>
    <w:uiPriority w:val="99"/>
    <w:rPr>
      <w:rFonts w:ascii="Times New Roman" w:hAnsi="Times New Roman" w:eastAsia="宋体" w:cs="Times New Roman"/>
      <w:b/>
      <w:bCs/>
      <w:i/>
      <w:iCs/>
      <w:color w:val="4472c4" w:themeColor="accent1"/>
      <w:szCs w:val="24"/>
    </w:rPr>
  </w:style>
  <w:style w:type="character" w:styleId="1515" w:customStyle="1">
    <w:name w:val="标题5 Char Char"/>
    <w:link w:val="1516"/>
    <w:rPr>
      <w:rFonts w:ascii="Arial" w:hAnsi="Arial"/>
      <w:b/>
      <w:bCs/>
      <w:sz w:val="24"/>
      <w:szCs w:val="32"/>
    </w:rPr>
  </w:style>
  <w:style w:type="paragraph" w:styleId="1516" w:customStyle="1">
    <w:name w:val="标题5"/>
    <w:basedOn w:val="993"/>
    <w:link w:val="1515"/>
    <w:pPr>
      <w:jc w:val="both"/>
      <w:spacing w:before="260" w:after="260" w:line="413" w:lineRule="auto"/>
    </w:pPr>
    <w:rPr>
      <w:rFonts w:ascii="Arial" w:hAnsi="Arial"/>
      <w:bCs/>
      <w:szCs w:val="32"/>
    </w:rPr>
  </w:style>
  <w:style w:type="character" w:styleId="1517" w:customStyle="1">
    <w:name w:val="普通文字 Char"/>
    <w:rPr>
      <w:rFonts w:ascii="宋体" w:hAnsi="Courier New"/>
      <w:sz w:val="21"/>
    </w:rPr>
  </w:style>
  <w:style w:type="character" w:styleId="1518" w:customStyle="1">
    <w:name w:val="正文文本 3 Char1"/>
    <w:uiPriority w:val="99"/>
    <w:rPr>
      <w:sz w:val="16"/>
      <w:szCs w:val="16"/>
    </w:rPr>
  </w:style>
  <w:style w:type="character" w:styleId="1519" w:customStyle="1">
    <w:name w:val="_Style 124"/>
    <w:qFormat/>
    <w:rPr>
      <w:smallCaps/>
      <w:color w:val="c0504d"/>
      <w:u w:val="single"/>
    </w:rPr>
  </w:style>
  <w:style w:type="character" w:styleId="1520" w:customStyle="1">
    <w:name w:val="正文文本缩进 3 Char1"/>
    <w:uiPriority w:val="99"/>
    <w:semiHidden/>
    <w:rPr>
      <w:rFonts w:eastAsia="微软雅黑"/>
      <w:sz w:val="16"/>
      <w:szCs w:val="16"/>
    </w:rPr>
  </w:style>
  <w:style w:type="character" w:styleId="1521" w:customStyle="1">
    <w:name w:val="HTML 预设格式 Char1"/>
    <w:uiPriority w:val="99"/>
    <w:semiHidden/>
    <w:rPr>
      <w:rFonts w:ascii="Courier New" w:hAnsi="Courier New" w:eastAsia="微软雅黑" w:cs="Courier New"/>
    </w:rPr>
  </w:style>
  <w:style w:type="character" w:styleId="1522" w:customStyle="1">
    <w:name w:val="正文文本 3 Char2"/>
    <w:uiPriority w:val="99"/>
    <w:semiHidden/>
    <w:rPr>
      <w:rFonts w:eastAsia="微软雅黑"/>
      <w:sz w:val="16"/>
      <w:szCs w:val="16"/>
    </w:rPr>
  </w:style>
  <w:style w:type="character" w:styleId="1523" w:customStyle="1">
    <w:name w:val="称呼 Char1"/>
    <w:uiPriority w:val="99"/>
    <w:semiHidden/>
    <w:rPr>
      <w:rFonts w:eastAsia="微软雅黑"/>
      <w:sz w:val="21"/>
      <w:szCs w:val="22"/>
    </w:rPr>
  </w:style>
  <w:style w:type="character" w:styleId="1524" w:customStyle="1">
    <w:name w:val="标题 Char2"/>
    <w:uiPriority w:val="10"/>
    <w:rPr>
      <w:rFonts w:ascii="Cambria" w:hAnsi="Cambria" w:cs="Times New Roman"/>
      <w:b/>
      <w:bCs/>
      <w:sz w:val="32"/>
      <w:szCs w:val="32"/>
    </w:rPr>
  </w:style>
  <w:style w:type="character" w:styleId="1525" w:customStyle="1">
    <w:name w:val="副标题 Char2"/>
    <w:uiPriority w:val="11"/>
    <w:rPr>
      <w:rFonts w:ascii="Cambria" w:hAnsi="Cambria" w:cs="Times New Roman"/>
      <w:b/>
      <w:bCs/>
      <w:sz w:val="32"/>
      <w:szCs w:val="32"/>
    </w:rPr>
  </w:style>
  <w:style w:type="paragraph" w:styleId="1526" w:customStyle="1">
    <w:name w:val="样式"/>
    <w:qFormat/>
    <w:pPr>
      <w:widowControl w:val="off"/>
    </w:pPr>
    <w:rPr>
      <w:rFonts w:ascii="Arial" w:hAnsi="Arial" w:cs="Arial"/>
      <w:sz w:val="24"/>
      <w:szCs w:val="24"/>
    </w:rPr>
  </w:style>
  <w:style w:type="paragraph" w:styleId="1527" w:customStyle="1">
    <w:name w:val="_Style 56"/>
    <w:rPr>
      <w:rFonts w:ascii="Times New Roman" w:hAnsi="Times New Roman"/>
      <w:sz w:val="21"/>
      <w:szCs w:val="24"/>
    </w:rPr>
  </w:style>
  <w:style w:type="paragraph" w:styleId="1528" w:customStyle="1">
    <w:name w:val="reader-word-layer reader-word-s3-20"/>
    <w:basedOn w:val="990"/>
    <w:pPr>
      <w:spacing w:before="100" w:beforeAutospacing="1" w:after="100" w:afterAutospacing="1"/>
    </w:pPr>
  </w:style>
  <w:style w:type="paragraph" w:styleId="1529">
    <w:name w:val="No Spacing"/>
    <w:qFormat/>
    <w:pPr>
      <w:jc w:val="both"/>
      <w:widowControl w:val="off"/>
    </w:pPr>
    <w:rPr>
      <w:sz w:val="21"/>
      <w:szCs w:val="22"/>
    </w:rPr>
  </w:style>
  <w:style w:type="paragraph" w:styleId="1530" w:customStyle="1">
    <w:name w:val="_Style 45"/>
    <w:next w:val="990"/>
    <w:uiPriority w:val="99"/>
    <w:unhideWhenUsed/>
    <w:pPr>
      <w:jc w:val="both"/>
      <w:widowControl w:val="off"/>
    </w:pPr>
    <w:rPr>
      <w:rFonts w:ascii="Times New Roman" w:hAnsi="Times New Roman"/>
      <w:sz w:val="21"/>
    </w:rPr>
  </w:style>
  <w:style w:type="paragraph" w:styleId="1531" w:customStyle="1">
    <w:name w:val="Normal_16_0"/>
    <w:pPr>
      <w:jc w:val="both"/>
      <w:spacing w:before="120" w:after="240"/>
    </w:pPr>
    <w:rPr>
      <w:sz w:val="22"/>
      <w:szCs w:val="22"/>
      <w:lang w:eastAsia="en-US"/>
    </w:rPr>
  </w:style>
  <w:style w:type="paragraph" w:styleId="1532" w:customStyle="1">
    <w:name w:val="_Style 71"/>
    <w:basedOn w:val="991"/>
    <w:next w:val="990"/>
    <w:qFormat/>
    <w:pPr>
      <w:jc w:val="both"/>
      <w:spacing w:before="340" w:after="330" w:line="576" w:lineRule="auto"/>
      <w:outlineLvl w:val="9"/>
    </w:pPr>
    <w:rPr>
      <w:rFonts w:ascii="Calibri" w:hAnsi="Calibri"/>
      <w:bCs/>
      <w:sz w:val="44"/>
      <w:szCs w:val="44"/>
    </w:rPr>
  </w:style>
  <w:style w:type="paragraph" w:styleId="1533" w:customStyle="1">
    <w:name w:val="Char16"/>
    <w:basedOn w:val="990"/>
    <w:pPr>
      <w:jc w:val="both"/>
      <w:widowControl w:val="off"/>
    </w:pPr>
    <w:rPr>
      <w:rFonts w:ascii="Calibri" w:hAnsi="Calibri" w:cs="Times New Roman"/>
      <w:sz w:val="21"/>
      <w:szCs w:val="22"/>
    </w:rPr>
  </w:style>
  <w:style w:type="character" w:styleId="1534" w:customStyle="1">
    <w:name w:val="引用 Char2"/>
    <w:uiPriority w:val="99"/>
    <w:rPr>
      <w:rFonts w:eastAsia="微软雅黑"/>
      <w:i/>
      <w:iCs/>
      <w:color w:val="000000"/>
      <w:sz w:val="21"/>
      <w:szCs w:val="22"/>
    </w:rPr>
  </w:style>
  <w:style w:type="paragraph" w:styleId="1535" w:customStyle="1">
    <w:name w:val="默认段落字体 Para Char"/>
    <w:basedOn w:val="990"/>
    <w:pPr>
      <w:ind w:firstLine="200"/>
      <w:jc w:val="both"/>
      <w:spacing w:line="360" w:lineRule="auto"/>
      <w:widowControl w:val="off"/>
    </w:pPr>
  </w:style>
  <w:style w:type="paragraph" w:styleId="1536" w:customStyle="1">
    <w:name w:val="索引 41"/>
    <w:basedOn w:val="990"/>
    <w:next w:val="990"/>
    <w:unhideWhenUsed/>
    <w:qFormat/>
    <w:pPr>
      <w:ind w:left="600"/>
      <w:jc w:val="both"/>
      <w:widowControl w:val="off"/>
    </w:pPr>
    <w:rPr>
      <w:rFonts w:ascii="Verdana" w:hAnsi="Verdana" w:eastAsia="微软雅黑" w:cs="Times New Roman"/>
      <w:sz w:val="21"/>
      <w:szCs w:val="20"/>
    </w:rPr>
  </w:style>
  <w:style w:type="character" w:styleId="1537" w:customStyle="1">
    <w:name w:val="尾注文本 字符"/>
    <w:basedOn w:val="1000"/>
    <w:link w:val="1025"/>
    <w:uiPriority w:val="99"/>
    <w:semiHidden/>
    <w:qFormat/>
    <w:rPr>
      <w:rFonts w:ascii="Times New Roman" w:hAnsi="Times New Roman" w:eastAsia="微软雅黑"/>
      <w:szCs w:val="22"/>
    </w:rPr>
  </w:style>
  <w:style w:type="character" w:styleId="1538" w:customStyle="1">
    <w:name w:val="Heading 1 Char"/>
    <w:uiPriority w:val="9"/>
    <w:rPr>
      <w:rFonts w:ascii="Arial" w:hAnsi="Arial" w:eastAsia="Arial" w:cs="Arial"/>
      <w:sz w:val="40"/>
      <w:szCs w:val="40"/>
    </w:rPr>
  </w:style>
  <w:style w:type="character" w:styleId="1539" w:customStyle="1">
    <w:name w:val="Heading 2 Char"/>
    <w:uiPriority w:val="9"/>
    <w:rPr>
      <w:rFonts w:ascii="Arial" w:hAnsi="Arial" w:eastAsia="Arial" w:cs="Arial"/>
      <w:sz w:val="34"/>
    </w:rPr>
  </w:style>
  <w:style w:type="character" w:styleId="1540" w:customStyle="1">
    <w:name w:val="Heading 3 Char"/>
    <w:uiPriority w:val="9"/>
    <w:rPr>
      <w:rFonts w:ascii="Arial" w:hAnsi="Arial" w:eastAsia="Arial" w:cs="Arial"/>
      <w:sz w:val="30"/>
      <w:szCs w:val="30"/>
    </w:rPr>
  </w:style>
  <w:style w:type="character" w:styleId="1541" w:customStyle="1">
    <w:name w:val="Heading 4 Char"/>
    <w:uiPriority w:val="9"/>
    <w:qFormat/>
    <w:rPr>
      <w:rFonts w:ascii="Arial" w:hAnsi="Arial" w:eastAsia="Arial" w:cs="Arial"/>
      <w:b/>
      <w:bCs/>
      <w:sz w:val="26"/>
      <w:szCs w:val="26"/>
    </w:rPr>
  </w:style>
  <w:style w:type="character" w:styleId="1542" w:customStyle="1">
    <w:name w:val="Heading 5 Char"/>
    <w:uiPriority w:val="9"/>
    <w:qFormat/>
    <w:rPr>
      <w:rFonts w:ascii="Arial" w:hAnsi="Arial" w:eastAsia="Arial" w:cs="Arial"/>
      <w:b/>
      <w:bCs/>
      <w:sz w:val="24"/>
      <w:szCs w:val="24"/>
    </w:rPr>
  </w:style>
  <w:style w:type="character" w:styleId="1543" w:customStyle="1">
    <w:name w:val="Heading 6 Char"/>
    <w:uiPriority w:val="9"/>
    <w:qFormat/>
    <w:rPr>
      <w:rFonts w:ascii="Arial" w:hAnsi="Arial" w:eastAsia="Arial" w:cs="Arial"/>
      <w:b/>
      <w:bCs/>
      <w:sz w:val="22"/>
      <w:szCs w:val="22"/>
    </w:rPr>
  </w:style>
  <w:style w:type="character" w:styleId="1544" w:customStyle="1">
    <w:name w:val="Heading 7 Char"/>
    <w:uiPriority w:val="9"/>
    <w:qFormat/>
    <w:rPr>
      <w:rFonts w:ascii="Arial" w:hAnsi="Arial" w:eastAsia="Arial" w:cs="Arial"/>
      <w:b/>
      <w:bCs/>
      <w:i/>
      <w:iCs/>
      <w:sz w:val="22"/>
      <w:szCs w:val="22"/>
    </w:rPr>
  </w:style>
  <w:style w:type="character" w:styleId="1545" w:customStyle="1">
    <w:name w:val="Heading 8 Char"/>
    <w:uiPriority w:val="9"/>
    <w:qFormat/>
    <w:rPr>
      <w:rFonts w:ascii="Arial" w:hAnsi="Arial" w:eastAsia="Arial" w:cs="Arial"/>
      <w:i/>
      <w:iCs/>
      <w:sz w:val="22"/>
      <w:szCs w:val="22"/>
    </w:rPr>
  </w:style>
  <w:style w:type="character" w:styleId="1546" w:customStyle="1">
    <w:name w:val="Heading 9 Char"/>
    <w:uiPriority w:val="9"/>
    <w:qFormat/>
    <w:rPr>
      <w:rFonts w:ascii="Arial" w:hAnsi="Arial" w:eastAsia="Arial" w:cs="Arial"/>
      <w:i/>
      <w:iCs/>
      <w:sz w:val="21"/>
      <w:szCs w:val="21"/>
    </w:rPr>
  </w:style>
  <w:style w:type="character" w:styleId="1547" w:customStyle="1">
    <w:name w:val="Title Char"/>
    <w:uiPriority w:val="10"/>
    <w:qFormat/>
    <w:rPr>
      <w:sz w:val="48"/>
      <w:szCs w:val="48"/>
    </w:rPr>
  </w:style>
  <w:style w:type="character" w:styleId="1548" w:customStyle="1">
    <w:name w:val="Subtitle Char"/>
    <w:uiPriority w:val="11"/>
    <w:qFormat/>
    <w:rPr>
      <w:sz w:val="24"/>
      <w:szCs w:val="24"/>
    </w:rPr>
  </w:style>
  <w:style w:type="character" w:styleId="1549" w:customStyle="1">
    <w:name w:val="Quote Char"/>
    <w:uiPriority w:val="29"/>
    <w:qFormat/>
    <w:rPr>
      <w:i/>
    </w:rPr>
  </w:style>
  <w:style w:type="character" w:styleId="1550" w:customStyle="1">
    <w:name w:val="Intense Quote Char"/>
    <w:uiPriority w:val="30"/>
    <w:qFormat/>
    <w:rPr>
      <w:i/>
    </w:rPr>
  </w:style>
  <w:style w:type="character" w:styleId="1551" w:customStyle="1">
    <w:name w:val="Header Char"/>
    <w:uiPriority w:val="99"/>
    <w:qFormat/>
  </w:style>
  <w:style w:type="character" w:styleId="1552" w:customStyle="1">
    <w:name w:val="Footer Char"/>
    <w:uiPriority w:val="99"/>
    <w:qFormat/>
  </w:style>
  <w:style w:type="character" w:styleId="1553" w:customStyle="1">
    <w:name w:val="Caption Char"/>
    <w:uiPriority w:val="99"/>
    <w:qFormat/>
  </w:style>
  <w:style w:type="character" w:styleId="1554" w:customStyle="1">
    <w:name w:val="已访问的超链接1"/>
    <w:qFormat/>
    <w:rPr>
      <w:color w:val="000000"/>
      <w:sz w:val="18"/>
      <w:szCs w:val="18"/>
      <w:u w:val="none"/>
    </w:rPr>
  </w:style>
  <w:style w:type="character" w:styleId="1555" w:customStyle="1">
    <w:name w:val="NormalCharacter1"/>
    <w:qFormat/>
  </w:style>
  <w:style w:type="paragraph" w:styleId="1556" w:customStyle="1">
    <w:name w:val="BodyText1I21"/>
    <w:basedOn w:val="1557"/>
    <w:next w:val="990"/>
    <w:qFormat/>
    <w:pPr>
      <w:ind w:firstLine="420"/>
    </w:pPr>
    <w:rPr>
      <w:rFonts w:ascii="Calibri" w:hAnsi="Calibri"/>
    </w:rPr>
  </w:style>
  <w:style w:type="paragraph" w:styleId="1557" w:customStyle="1">
    <w:name w:val="BodyTextIndent1"/>
    <w:basedOn w:val="990"/>
    <w:next w:val="1558"/>
    <w:qFormat/>
    <w:pPr>
      <w:ind w:firstLine="403"/>
      <w:jc w:val="both"/>
      <w:spacing w:line="440" w:lineRule="exact"/>
      <w:widowControl w:val="off"/>
    </w:pPr>
    <w:rPr>
      <w:rFonts w:cs="Times New Roman"/>
      <w:sz w:val="21"/>
      <w:szCs w:val="21"/>
    </w:rPr>
  </w:style>
  <w:style w:type="paragraph" w:styleId="1558" w:customStyle="1">
    <w:name w:val="EnvelopeReturn1"/>
    <w:basedOn w:val="990"/>
    <w:qFormat/>
    <w:pPr>
      <w:jc w:val="both"/>
      <w:widowControl w:val="off"/>
    </w:pPr>
    <w:rPr>
      <w:rFonts w:ascii="Arial" w:hAnsi="Arial" w:eastAsia="微软雅黑" w:cs="Times New Roman"/>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127F48-FC2E-480A-B0D8-CFB890ACF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业务六部负责人(业务六部yw6b)</dc:creator>
  <cp:lastModifiedBy>顾昀昀</cp:lastModifiedBy>
  <cp:revision>113</cp:revision>
  <dcterms:created xsi:type="dcterms:W3CDTF">2025-05-30T09:24:00Z</dcterms:created>
  <dcterms:modified xsi:type="dcterms:W3CDTF">2025-12-31T08:45:03Z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eyJoZGlkIjoiZGE4NGMyNDg3MzFmOGFmMWIwYmJjZDUwZDU0ODYwNjYiLCJ1c2VySWQiOiI2MjI2NjMwMDkifQ==</vt:lpwstr>
  </property>
  <property fmtid="{D5CDD505-2E9C-101B-9397-08002B2CF9AE}" pid="4" name="ICV">
    <vt:lpwstr>DB2F3561273F416A9EA86565714BCDC6_12</vt:lpwstr>
  </property>
</Properties>
</file>